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drawings/drawing1.xml" ContentType="application/vnd.openxmlformats-officedocument.drawingml.chartshapes+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drawings/drawing2.xml" ContentType="application/vnd.openxmlformats-officedocument.drawingml.chartshapes+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5733" w:rsidRPr="00885733" w:rsidRDefault="003331A4" w:rsidP="00885733">
      <w:pPr>
        <w:jc w:val="right"/>
        <w:rPr>
          <w:sz w:val="28"/>
          <w:szCs w:val="28"/>
        </w:rPr>
      </w:pPr>
      <w:bookmarkStart w:id="0" w:name="_GoBack"/>
      <w:bookmarkEnd w:id="0"/>
      <w:r>
        <w:rPr>
          <w:noProof/>
        </w:rPr>
        <w:drawing>
          <wp:anchor distT="0" distB="0" distL="114300" distR="114300" simplePos="0" relativeHeight="251681280" behindDoc="0" locked="0" layoutInCell="1" allowOverlap="1">
            <wp:simplePos x="0" y="0"/>
            <wp:positionH relativeFrom="column">
              <wp:posOffset>2689860</wp:posOffset>
            </wp:positionH>
            <wp:positionV relativeFrom="paragraph">
              <wp:posOffset>-22860</wp:posOffset>
            </wp:positionV>
            <wp:extent cx="781050" cy="936625"/>
            <wp:effectExtent l="0" t="0" r="0" b="0"/>
            <wp:wrapTopAndBottom/>
            <wp:docPr id="736" name="Рисунок 1" descr="gerb_bw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_bw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05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5733" w:rsidRPr="00885733">
        <w:rPr>
          <w:sz w:val="28"/>
          <w:szCs w:val="28"/>
        </w:rPr>
        <w:t xml:space="preserve">                                                                                                     </w:t>
      </w:r>
    </w:p>
    <w:p w:rsidR="00885733" w:rsidRPr="00885733" w:rsidRDefault="00885733" w:rsidP="00885733">
      <w:pPr>
        <w:jc w:val="center"/>
        <w:rPr>
          <w:b/>
          <w:sz w:val="28"/>
          <w:szCs w:val="28"/>
        </w:rPr>
      </w:pPr>
      <w:r w:rsidRPr="00885733">
        <w:rPr>
          <w:b/>
          <w:sz w:val="28"/>
          <w:szCs w:val="28"/>
        </w:rPr>
        <w:t>РАЙОННАЯ ДУМА</w:t>
      </w:r>
    </w:p>
    <w:p w:rsidR="00885733" w:rsidRPr="00885733" w:rsidRDefault="00885733" w:rsidP="00885733">
      <w:pPr>
        <w:jc w:val="center"/>
        <w:rPr>
          <w:b/>
          <w:sz w:val="28"/>
          <w:szCs w:val="28"/>
        </w:rPr>
      </w:pPr>
      <w:r w:rsidRPr="00885733">
        <w:rPr>
          <w:b/>
          <w:sz w:val="28"/>
          <w:szCs w:val="28"/>
        </w:rPr>
        <w:t>МУНИЦИПАЛЬНОГО ОБРАЗОВАНИЯ ШУРЫШКАРСКИЙ РАЙОН</w:t>
      </w:r>
    </w:p>
    <w:p w:rsidR="00885733" w:rsidRPr="00885733" w:rsidRDefault="00885733" w:rsidP="00885733">
      <w:pPr>
        <w:jc w:val="center"/>
        <w:rPr>
          <w:b/>
          <w:sz w:val="28"/>
          <w:szCs w:val="28"/>
        </w:rPr>
      </w:pPr>
      <w:r w:rsidRPr="00885733">
        <w:rPr>
          <w:b/>
          <w:sz w:val="28"/>
          <w:szCs w:val="28"/>
        </w:rPr>
        <w:t>ТРЕТИЙ СОЗЫВ</w:t>
      </w:r>
    </w:p>
    <w:p w:rsidR="00885733" w:rsidRPr="00885733" w:rsidRDefault="00885733" w:rsidP="00885733">
      <w:pPr>
        <w:jc w:val="center"/>
        <w:rPr>
          <w:b/>
          <w:sz w:val="28"/>
          <w:szCs w:val="28"/>
        </w:rPr>
      </w:pPr>
    </w:p>
    <w:p w:rsidR="00885733" w:rsidRPr="00885733" w:rsidRDefault="00885733" w:rsidP="00885733">
      <w:pPr>
        <w:jc w:val="center"/>
        <w:rPr>
          <w:sz w:val="28"/>
          <w:szCs w:val="28"/>
        </w:rPr>
      </w:pPr>
      <w:r w:rsidRPr="00885733">
        <w:rPr>
          <w:sz w:val="28"/>
          <w:szCs w:val="28"/>
        </w:rPr>
        <w:t>(</w:t>
      </w:r>
      <w:r>
        <w:rPr>
          <w:sz w:val="28"/>
          <w:szCs w:val="28"/>
        </w:rPr>
        <w:t>тридцатое</w:t>
      </w:r>
      <w:r w:rsidRPr="00885733">
        <w:rPr>
          <w:sz w:val="28"/>
          <w:szCs w:val="28"/>
        </w:rPr>
        <w:t xml:space="preserve"> заседание)</w:t>
      </w:r>
    </w:p>
    <w:p w:rsidR="00885733" w:rsidRPr="00885733" w:rsidRDefault="00885733" w:rsidP="00885733">
      <w:pPr>
        <w:jc w:val="center"/>
        <w:rPr>
          <w:sz w:val="28"/>
          <w:szCs w:val="28"/>
        </w:rPr>
      </w:pPr>
    </w:p>
    <w:p w:rsidR="00885733" w:rsidRPr="00885733" w:rsidRDefault="00885733" w:rsidP="00885733">
      <w:pPr>
        <w:jc w:val="center"/>
        <w:rPr>
          <w:b/>
          <w:sz w:val="28"/>
          <w:szCs w:val="28"/>
        </w:rPr>
      </w:pPr>
      <w:r w:rsidRPr="00885733">
        <w:rPr>
          <w:b/>
          <w:sz w:val="28"/>
          <w:szCs w:val="28"/>
        </w:rPr>
        <w:t>РЕШЕНИЕ №</w:t>
      </w:r>
      <w:r>
        <w:rPr>
          <w:b/>
          <w:sz w:val="28"/>
          <w:szCs w:val="28"/>
        </w:rPr>
        <w:t xml:space="preserve"> 383</w:t>
      </w:r>
      <w:r w:rsidRPr="00885733">
        <w:rPr>
          <w:b/>
          <w:sz w:val="28"/>
          <w:szCs w:val="28"/>
        </w:rPr>
        <w:t xml:space="preserve">      </w:t>
      </w:r>
    </w:p>
    <w:p w:rsidR="00885733" w:rsidRPr="00885733" w:rsidRDefault="00885733" w:rsidP="00885733">
      <w:pPr>
        <w:jc w:val="center"/>
        <w:rPr>
          <w:b/>
          <w:sz w:val="28"/>
          <w:szCs w:val="28"/>
        </w:rPr>
      </w:pPr>
    </w:p>
    <w:p w:rsidR="00885733" w:rsidRPr="00885733" w:rsidRDefault="00885733" w:rsidP="00885733">
      <w:pPr>
        <w:jc w:val="center"/>
        <w:rPr>
          <w:b/>
          <w:sz w:val="28"/>
          <w:szCs w:val="28"/>
        </w:rPr>
      </w:pPr>
      <w:r w:rsidRPr="00885733">
        <w:rPr>
          <w:b/>
          <w:sz w:val="28"/>
          <w:szCs w:val="28"/>
        </w:rPr>
        <w:t>О стратегии социально-экономического развития муниципального образования Шурышкарский район до 2030 года</w:t>
      </w:r>
    </w:p>
    <w:p w:rsidR="00885733" w:rsidRPr="00885733" w:rsidRDefault="00885733" w:rsidP="00885733">
      <w:pPr>
        <w:rPr>
          <w:sz w:val="28"/>
          <w:szCs w:val="28"/>
        </w:rPr>
      </w:pPr>
    </w:p>
    <w:p w:rsidR="00885733" w:rsidRPr="00885733" w:rsidRDefault="00885733" w:rsidP="00885733">
      <w:pPr>
        <w:jc w:val="both"/>
        <w:rPr>
          <w:sz w:val="28"/>
          <w:szCs w:val="28"/>
        </w:rPr>
      </w:pPr>
      <w:r w:rsidRPr="00885733">
        <w:rPr>
          <w:sz w:val="28"/>
          <w:szCs w:val="28"/>
        </w:rPr>
        <w:t xml:space="preserve">с. Мужи                                                                                      </w:t>
      </w:r>
      <w:r>
        <w:rPr>
          <w:sz w:val="28"/>
          <w:szCs w:val="28"/>
        </w:rPr>
        <w:t xml:space="preserve">21 декабря </w:t>
      </w:r>
      <w:r w:rsidRPr="00885733">
        <w:rPr>
          <w:sz w:val="28"/>
          <w:szCs w:val="28"/>
        </w:rPr>
        <w:t>2018 года</w:t>
      </w:r>
    </w:p>
    <w:p w:rsidR="00885733" w:rsidRPr="00885733" w:rsidRDefault="00885733" w:rsidP="00885733">
      <w:pPr>
        <w:rPr>
          <w:sz w:val="28"/>
          <w:szCs w:val="28"/>
        </w:rPr>
      </w:pPr>
    </w:p>
    <w:p w:rsidR="00885733" w:rsidRPr="00885733" w:rsidRDefault="00885733" w:rsidP="00885733">
      <w:pPr>
        <w:ind w:firstLine="709"/>
        <w:jc w:val="both"/>
        <w:rPr>
          <w:sz w:val="28"/>
          <w:szCs w:val="28"/>
        </w:rPr>
      </w:pPr>
      <w:r w:rsidRPr="00885733">
        <w:t>Рассмотрев стратегию социально-экономического развития муниципального образования Шурышкарский район до 2030 года, на основании пункта 4 части 1 статьи 23 Устава муниципального образования Шурышкарский район, Районная Дума</w:t>
      </w:r>
    </w:p>
    <w:p w:rsidR="00885733" w:rsidRPr="00885733" w:rsidRDefault="00885733" w:rsidP="00885733">
      <w:pPr>
        <w:tabs>
          <w:tab w:val="center" w:pos="5102"/>
          <w:tab w:val="left" w:pos="6480"/>
        </w:tabs>
        <w:jc w:val="center"/>
        <w:rPr>
          <w:sz w:val="28"/>
          <w:szCs w:val="28"/>
        </w:rPr>
      </w:pPr>
    </w:p>
    <w:p w:rsidR="00885733" w:rsidRPr="00885733" w:rsidRDefault="00885733" w:rsidP="00885733">
      <w:pPr>
        <w:tabs>
          <w:tab w:val="center" w:pos="5102"/>
          <w:tab w:val="left" w:pos="6480"/>
        </w:tabs>
        <w:jc w:val="center"/>
        <w:rPr>
          <w:sz w:val="28"/>
          <w:szCs w:val="28"/>
        </w:rPr>
      </w:pPr>
      <w:r w:rsidRPr="00885733">
        <w:rPr>
          <w:sz w:val="28"/>
          <w:szCs w:val="28"/>
        </w:rPr>
        <w:t>РЕШИЛА:</w:t>
      </w:r>
    </w:p>
    <w:p w:rsidR="00885733" w:rsidRPr="00885733" w:rsidRDefault="00885733" w:rsidP="00885733">
      <w:pPr>
        <w:jc w:val="center"/>
        <w:rPr>
          <w:sz w:val="28"/>
          <w:szCs w:val="28"/>
        </w:rPr>
      </w:pPr>
    </w:p>
    <w:p w:rsidR="00885733" w:rsidRPr="00885733" w:rsidRDefault="00885733" w:rsidP="00885733">
      <w:pPr>
        <w:ind w:firstLine="708"/>
        <w:jc w:val="both"/>
      </w:pPr>
      <w:r w:rsidRPr="00885733">
        <w:t xml:space="preserve">1. Утвердить стратегию социально-экономического развития муниципального образования Шурышкарский район до 2030 года (прилагается). </w:t>
      </w:r>
    </w:p>
    <w:p w:rsidR="00885733" w:rsidRPr="00885733" w:rsidRDefault="00885733" w:rsidP="00885733">
      <w:pPr>
        <w:ind w:firstLine="708"/>
        <w:jc w:val="both"/>
      </w:pPr>
      <w:r w:rsidRPr="00885733">
        <w:t>2. Опубликовать настоящее решение в общественно-политической газете «Северная панорама».</w:t>
      </w:r>
    </w:p>
    <w:p w:rsidR="00885733" w:rsidRPr="00885733" w:rsidRDefault="00885733" w:rsidP="00885733">
      <w:pPr>
        <w:ind w:firstLine="708"/>
        <w:jc w:val="both"/>
      </w:pPr>
      <w:r w:rsidRPr="00885733">
        <w:t>3. Возложить контроль за исполнением настоящего решения на постоянную комиссию Районной Думы по бюджету, финансам, сельскому хозяйству, промышленности, транспорту и связи (Семяшкин В.Б.).</w:t>
      </w:r>
    </w:p>
    <w:p w:rsidR="00885733" w:rsidRPr="00885733" w:rsidRDefault="00885733" w:rsidP="00885733">
      <w:pPr>
        <w:ind w:firstLine="708"/>
        <w:jc w:val="both"/>
      </w:pPr>
      <w:r w:rsidRPr="00885733">
        <w:t>4.  Настоящее решение вступает в силу со дня его официального опубликования и распространяет своё действие на правоотношения, возникшие с 01 января 2019  года.</w:t>
      </w:r>
    </w:p>
    <w:p w:rsidR="00885733" w:rsidRPr="00885733" w:rsidRDefault="00885733" w:rsidP="00885733">
      <w:pPr>
        <w:ind w:firstLine="708"/>
        <w:jc w:val="both"/>
      </w:pPr>
      <w:r w:rsidRPr="00885733">
        <w:t>5. Со дня вступления в силу настоящего решения считать утратившим силу решение Районной Думы муниципального образования Шурышкарский район от 17 сентября 2009 года № 647 «Об утверждении стратегии социально-экономического развития муниципального образования Шурышкарский район до 2020 года».</w:t>
      </w:r>
    </w:p>
    <w:p w:rsidR="00885733" w:rsidRPr="00885733" w:rsidRDefault="00885733" w:rsidP="00885733">
      <w:pPr>
        <w:jc w:val="both"/>
      </w:pPr>
    </w:p>
    <w:p w:rsidR="00885733" w:rsidRPr="00885733" w:rsidRDefault="00885733" w:rsidP="00885733">
      <w:pPr>
        <w:jc w:val="both"/>
      </w:pPr>
    </w:p>
    <w:p w:rsidR="00885733" w:rsidRPr="00885733" w:rsidRDefault="00885733" w:rsidP="00885733">
      <w:pPr>
        <w:jc w:val="both"/>
      </w:pPr>
      <w:r w:rsidRPr="00885733">
        <w:t>Председатель Районной Думы                                                                              Л.В. Кондыгина</w:t>
      </w:r>
    </w:p>
    <w:p w:rsidR="00885733" w:rsidRDefault="00885733" w:rsidP="00885733">
      <w:pPr>
        <w:jc w:val="both"/>
        <w:rPr>
          <w:sz w:val="28"/>
          <w:szCs w:val="28"/>
        </w:rPr>
      </w:pPr>
    </w:p>
    <w:p w:rsidR="00885733" w:rsidRPr="00885733" w:rsidRDefault="00885733" w:rsidP="00885733">
      <w:pPr>
        <w:jc w:val="both"/>
        <w:rPr>
          <w:sz w:val="28"/>
          <w:szCs w:val="28"/>
        </w:rPr>
      </w:pPr>
    </w:p>
    <w:p w:rsidR="00885733" w:rsidRPr="00885733" w:rsidRDefault="00885733" w:rsidP="00885733">
      <w:pPr>
        <w:jc w:val="both"/>
      </w:pPr>
      <w:r w:rsidRPr="00885733">
        <w:t>Глава муниципального образования                                                                    А.В. Головин</w:t>
      </w:r>
    </w:p>
    <w:p w:rsidR="00885733" w:rsidRDefault="00885733" w:rsidP="00885733">
      <w:pPr>
        <w:ind w:firstLine="7020"/>
        <w:jc w:val="both"/>
      </w:pPr>
      <w:r>
        <w:t xml:space="preserve">       </w:t>
      </w:r>
      <w:r w:rsidRPr="00885733">
        <w:t xml:space="preserve">   </w:t>
      </w:r>
    </w:p>
    <w:p w:rsidR="00885733" w:rsidRPr="00885733" w:rsidRDefault="00885733" w:rsidP="00885733">
      <w:pPr>
        <w:ind w:firstLine="7020"/>
        <w:jc w:val="both"/>
      </w:pPr>
      <w:r>
        <w:t xml:space="preserve">           </w:t>
      </w:r>
      <w:r w:rsidRPr="00885733">
        <w:t xml:space="preserve"> </w:t>
      </w:r>
      <w:r>
        <w:t>21 декабря</w:t>
      </w:r>
      <w:r w:rsidRPr="00885733">
        <w:t xml:space="preserve"> 2018 г.</w:t>
      </w:r>
    </w:p>
    <w:p w:rsidR="00891C0D" w:rsidRDefault="00885733" w:rsidP="00885733">
      <w:pPr>
        <w:ind w:left="6946"/>
      </w:pPr>
      <w:r w:rsidRPr="00885733">
        <w:t xml:space="preserve">       </w:t>
      </w:r>
      <w:r>
        <w:t xml:space="preserve">     </w:t>
      </w:r>
      <w:r w:rsidRPr="00885733">
        <w:t xml:space="preserve"> </w:t>
      </w:r>
      <w:r>
        <w:t>№ 383</w:t>
      </w:r>
      <w:r w:rsidRPr="00885733">
        <w:t xml:space="preserve"> </w:t>
      </w:r>
    </w:p>
    <w:p w:rsidR="00891C0D" w:rsidRDefault="00891C0D" w:rsidP="00885733">
      <w:pPr>
        <w:ind w:left="6946"/>
        <w:sectPr w:rsidR="00891C0D" w:rsidSect="00891C0D">
          <w:headerReference w:type="default" r:id="rId9"/>
          <w:footerReference w:type="even" r:id="rId10"/>
          <w:footerReference w:type="default" r:id="rId11"/>
          <w:headerReference w:type="first" r:id="rId12"/>
          <w:pgSz w:w="11906" w:h="16838" w:code="9"/>
          <w:pgMar w:top="1134" w:right="851" w:bottom="1134" w:left="1418" w:header="709" w:footer="709" w:gutter="0"/>
          <w:cols w:space="720"/>
          <w:titlePg/>
          <w:docGrid w:linePitch="360"/>
        </w:sectPr>
      </w:pPr>
    </w:p>
    <w:p w:rsidR="009201E7" w:rsidRDefault="009201E7" w:rsidP="00885733">
      <w:pPr>
        <w:ind w:left="6237"/>
      </w:pPr>
      <w:r>
        <w:lastRenderedPageBreak/>
        <w:t>Утверждена</w:t>
      </w:r>
    </w:p>
    <w:p w:rsidR="009201E7" w:rsidRDefault="009201E7" w:rsidP="00885733">
      <w:pPr>
        <w:ind w:left="6237"/>
      </w:pPr>
      <w:r>
        <w:t>решением Районной Думы муниципального образования Шурышкарский район</w:t>
      </w:r>
    </w:p>
    <w:p w:rsidR="00714BD3" w:rsidRDefault="009201E7" w:rsidP="00885733">
      <w:pPr>
        <w:ind w:left="6237"/>
      </w:pPr>
      <w:r>
        <w:t>от</w:t>
      </w:r>
      <w:r w:rsidR="00885733">
        <w:t xml:space="preserve"> 21 декабря 2018 г. № 383</w:t>
      </w:r>
      <w:r w:rsidR="00714BD3">
        <w:t xml:space="preserve">                                          </w:t>
      </w:r>
    </w:p>
    <w:p w:rsidR="00714BD3" w:rsidRDefault="00714BD3"/>
    <w:p w:rsidR="00714BD3" w:rsidRDefault="00714BD3"/>
    <w:p w:rsidR="00714BD3" w:rsidRDefault="00714BD3"/>
    <w:p w:rsidR="00714BD3" w:rsidRDefault="00714BD3"/>
    <w:p w:rsidR="00714BD3" w:rsidRDefault="00714BD3"/>
    <w:p w:rsidR="00714BD3" w:rsidRDefault="00714BD3"/>
    <w:p w:rsidR="00714BD3" w:rsidRDefault="00714BD3"/>
    <w:p w:rsidR="00714BD3" w:rsidRDefault="00714BD3"/>
    <w:p w:rsidR="00714BD3" w:rsidRDefault="00714BD3">
      <w:pPr>
        <w:rPr>
          <w:sz w:val="36"/>
          <w:szCs w:val="36"/>
        </w:rPr>
      </w:pPr>
    </w:p>
    <w:p w:rsidR="00714BD3" w:rsidRDefault="00714BD3">
      <w:pPr>
        <w:rPr>
          <w:sz w:val="36"/>
          <w:szCs w:val="36"/>
        </w:rPr>
      </w:pPr>
    </w:p>
    <w:p w:rsidR="00714BD3" w:rsidRDefault="00714BD3">
      <w:pPr>
        <w:rPr>
          <w:sz w:val="36"/>
          <w:szCs w:val="36"/>
        </w:rPr>
      </w:pPr>
    </w:p>
    <w:p w:rsidR="00714BD3" w:rsidRDefault="00714BD3">
      <w:pPr>
        <w:rPr>
          <w:sz w:val="36"/>
          <w:szCs w:val="36"/>
        </w:rPr>
      </w:pPr>
    </w:p>
    <w:p w:rsidR="00714BD3" w:rsidRDefault="00714BD3">
      <w:pPr>
        <w:rPr>
          <w:sz w:val="36"/>
          <w:szCs w:val="36"/>
        </w:rPr>
      </w:pPr>
    </w:p>
    <w:p w:rsidR="00714BD3" w:rsidRDefault="00714BD3">
      <w:pPr>
        <w:jc w:val="center"/>
        <w:rPr>
          <w:b/>
          <w:sz w:val="36"/>
          <w:szCs w:val="36"/>
        </w:rPr>
      </w:pPr>
      <w:r>
        <w:rPr>
          <w:b/>
          <w:sz w:val="36"/>
          <w:szCs w:val="36"/>
        </w:rPr>
        <w:t>СТРАТЕГИЯ</w:t>
      </w:r>
    </w:p>
    <w:p w:rsidR="00714BD3" w:rsidRDefault="00714BD3">
      <w:pPr>
        <w:jc w:val="center"/>
        <w:rPr>
          <w:sz w:val="36"/>
          <w:szCs w:val="36"/>
        </w:rPr>
      </w:pPr>
      <w:r>
        <w:rPr>
          <w:sz w:val="36"/>
          <w:szCs w:val="36"/>
        </w:rPr>
        <w:t>социально-экономического развития</w:t>
      </w:r>
    </w:p>
    <w:p w:rsidR="00714BD3" w:rsidRDefault="00714BD3">
      <w:pPr>
        <w:jc w:val="center"/>
        <w:rPr>
          <w:sz w:val="36"/>
          <w:szCs w:val="36"/>
        </w:rPr>
      </w:pPr>
      <w:r>
        <w:rPr>
          <w:sz w:val="36"/>
          <w:szCs w:val="36"/>
        </w:rPr>
        <w:t>муниципального образования</w:t>
      </w:r>
    </w:p>
    <w:p w:rsidR="00714BD3" w:rsidRDefault="00714BD3">
      <w:pPr>
        <w:jc w:val="center"/>
        <w:rPr>
          <w:sz w:val="36"/>
          <w:szCs w:val="36"/>
        </w:rPr>
      </w:pPr>
      <w:r>
        <w:rPr>
          <w:sz w:val="36"/>
          <w:szCs w:val="36"/>
        </w:rPr>
        <w:t>Шурышкарский район до 2030 года</w:t>
      </w:r>
    </w:p>
    <w:p w:rsidR="00714BD3" w:rsidRDefault="00714BD3">
      <w:pPr>
        <w:pStyle w:val="af0"/>
        <w:ind w:firstLine="567"/>
        <w:rPr>
          <w:sz w:val="32"/>
          <w:szCs w:val="32"/>
        </w:rPr>
      </w:pPr>
    </w:p>
    <w:p w:rsidR="00714BD3" w:rsidRDefault="00714BD3">
      <w:pPr>
        <w:pStyle w:val="af0"/>
        <w:ind w:firstLine="567"/>
        <w:rPr>
          <w:sz w:val="26"/>
        </w:rPr>
      </w:pPr>
    </w:p>
    <w:p w:rsidR="00714BD3" w:rsidRDefault="00714BD3">
      <w:pPr>
        <w:pStyle w:val="af0"/>
        <w:ind w:firstLine="567"/>
        <w:rPr>
          <w:sz w:val="26"/>
        </w:rPr>
      </w:pPr>
    </w:p>
    <w:p w:rsidR="00714BD3" w:rsidRDefault="00714BD3">
      <w:pPr>
        <w:ind w:firstLine="567"/>
        <w:rPr>
          <w:sz w:val="26"/>
        </w:rPr>
      </w:pPr>
    </w:p>
    <w:p w:rsidR="00714BD3" w:rsidRDefault="00714BD3">
      <w:pPr>
        <w:ind w:firstLine="567"/>
        <w:rPr>
          <w:sz w:val="26"/>
        </w:rPr>
      </w:pPr>
    </w:p>
    <w:p w:rsidR="00714BD3" w:rsidRDefault="00714BD3">
      <w:pPr>
        <w:ind w:firstLine="567"/>
        <w:rPr>
          <w:sz w:val="26"/>
        </w:rPr>
      </w:pPr>
    </w:p>
    <w:p w:rsidR="00714BD3" w:rsidRDefault="00714BD3">
      <w:pPr>
        <w:ind w:firstLine="567"/>
        <w:rPr>
          <w:sz w:val="26"/>
        </w:rPr>
      </w:pPr>
    </w:p>
    <w:p w:rsidR="00714BD3" w:rsidRDefault="00714BD3">
      <w:pPr>
        <w:ind w:firstLine="567"/>
        <w:rPr>
          <w:sz w:val="26"/>
        </w:rPr>
      </w:pPr>
    </w:p>
    <w:p w:rsidR="00714BD3" w:rsidRDefault="00714BD3">
      <w:pPr>
        <w:ind w:firstLine="567"/>
        <w:rPr>
          <w:sz w:val="26"/>
        </w:rPr>
      </w:pPr>
    </w:p>
    <w:p w:rsidR="00714BD3" w:rsidRDefault="00714BD3">
      <w:pPr>
        <w:ind w:firstLine="567"/>
        <w:rPr>
          <w:sz w:val="26"/>
        </w:rPr>
      </w:pPr>
    </w:p>
    <w:p w:rsidR="00714BD3" w:rsidRDefault="00714BD3">
      <w:pPr>
        <w:ind w:firstLine="567"/>
        <w:rPr>
          <w:sz w:val="26"/>
        </w:rPr>
      </w:pPr>
    </w:p>
    <w:p w:rsidR="00714BD3" w:rsidRDefault="00714BD3">
      <w:pPr>
        <w:ind w:firstLine="567"/>
        <w:rPr>
          <w:sz w:val="26"/>
        </w:rPr>
      </w:pPr>
    </w:p>
    <w:p w:rsidR="00714BD3" w:rsidRDefault="00714BD3">
      <w:pPr>
        <w:ind w:firstLine="567"/>
        <w:rPr>
          <w:sz w:val="26"/>
        </w:rPr>
      </w:pPr>
    </w:p>
    <w:p w:rsidR="00714BD3" w:rsidRDefault="00714BD3">
      <w:pPr>
        <w:ind w:firstLine="567"/>
        <w:rPr>
          <w:sz w:val="26"/>
        </w:rPr>
      </w:pPr>
    </w:p>
    <w:p w:rsidR="00714BD3" w:rsidRDefault="00714BD3">
      <w:pPr>
        <w:ind w:firstLine="567"/>
        <w:rPr>
          <w:sz w:val="26"/>
        </w:rPr>
      </w:pPr>
    </w:p>
    <w:p w:rsidR="00714BD3" w:rsidRDefault="00714BD3">
      <w:pPr>
        <w:ind w:firstLine="567"/>
        <w:rPr>
          <w:sz w:val="26"/>
        </w:rPr>
      </w:pPr>
    </w:p>
    <w:p w:rsidR="00714BD3" w:rsidRDefault="00714BD3">
      <w:pPr>
        <w:ind w:firstLine="567"/>
        <w:rPr>
          <w:sz w:val="26"/>
        </w:rPr>
      </w:pPr>
    </w:p>
    <w:p w:rsidR="00714BD3" w:rsidRDefault="00714BD3">
      <w:pPr>
        <w:ind w:firstLine="567"/>
        <w:rPr>
          <w:sz w:val="26"/>
        </w:rPr>
      </w:pPr>
    </w:p>
    <w:p w:rsidR="00714BD3" w:rsidRDefault="00714BD3">
      <w:pPr>
        <w:ind w:firstLine="567"/>
        <w:rPr>
          <w:sz w:val="26"/>
        </w:rPr>
      </w:pPr>
    </w:p>
    <w:p w:rsidR="00714BD3" w:rsidRDefault="00714BD3">
      <w:pPr>
        <w:ind w:firstLine="567"/>
        <w:jc w:val="center"/>
        <w:rPr>
          <w:b/>
          <w:sz w:val="26"/>
        </w:rPr>
      </w:pPr>
      <w:r>
        <w:rPr>
          <w:b/>
          <w:sz w:val="26"/>
        </w:rPr>
        <w:t>с. Мужи</w:t>
      </w:r>
    </w:p>
    <w:p w:rsidR="00714BD3" w:rsidRDefault="00714BD3">
      <w:pPr>
        <w:ind w:firstLine="567"/>
        <w:jc w:val="center"/>
        <w:rPr>
          <w:sz w:val="26"/>
        </w:rPr>
      </w:pPr>
      <w:r>
        <w:rPr>
          <w:b/>
          <w:sz w:val="26"/>
        </w:rPr>
        <w:t>2018 год</w:t>
      </w:r>
    </w:p>
    <w:p w:rsidR="00714BD3" w:rsidRDefault="009201E7" w:rsidP="006F6EA6">
      <w:pPr>
        <w:jc w:val="center"/>
        <w:rPr>
          <w:b/>
        </w:rPr>
      </w:pPr>
      <w:r>
        <w:rPr>
          <w:b/>
        </w:rPr>
        <w:br w:type="page"/>
      </w:r>
      <w:r w:rsidR="00714BD3">
        <w:rPr>
          <w:b/>
        </w:rPr>
        <w:lastRenderedPageBreak/>
        <w:t>Содержание</w:t>
      </w:r>
    </w:p>
    <w:p w:rsidR="006F6EA6" w:rsidRDefault="006F6EA6" w:rsidP="006F6EA6">
      <w:pPr>
        <w:jc w:val="center"/>
        <w:rPr>
          <w:b/>
        </w:rPr>
      </w:pPr>
    </w:p>
    <w:p w:rsidR="00714BD3" w:rsidRPr="004A0AD0" w:rsidRDefault="003952BA" w:rsidP="006F6EA6">
      <w:pPr>
        <w:pStyle w:val="11"/>
        <w:tabs>
          <w:tab w:val="clear" w:pos="10080"/>
          <w:tab w:val="right" w:leader="dot" w:pos="9639"/>
        </w:tabs>
        <w:ind w:right="0"/>
        <w:rPr>
          <w:rStyle w:val="ae"/>
          <w:b w:val="0"/>
          <w:color w:val="auto"/>
          <w:u w:val="none"/>
        </w:rPr>
      </w:pPr>
      <w:r>
        <w:rPr>
          <w:rStyle w:val="ae"/>
          <w:b w:val="0"/>
          <w:color w:val="auto"/>
          <w:u w:val="none"/>
          <w:lang w:val="ru-RU"/>
        </w:rPr>
        <w:t>В</w:t>
      </w:r>
      <w:r>
        <w:rPr>
          <w:rStyle w:val="ae"/>
          <w:b w:val="0"/>
          <w:color w:val="auto"/>
          <w:u w:val="none"/>
        </w:rPr>
        <w:t>ведение………………………………………………………</w:t>
      </w:r>
      <w:r w:rsidR="00714BD3" w:rsidRPr="004A0AD0">
        <w:rPr>
          <w:rStyle w:val="ae"/>
          <w:b w:val="0"/>
          <w:color w:val="auto"/>
          <w:u w:val="none"/>
        </w:rPr>
        <w:t>…………………</w:t>
      </w:r>
      <w:r w:rsidR="006F6EA6" w:rsidRPr="004A0AD0">
        <w:rPr>
          <w:rStyle w:val="ae"/>
          <w:b w:val="0"/>
          <w:color w:val="auto"/>
          <w:u w:val="none"/>
        </w:rPr>
        <w:t>………………</w:t>
      </w:r>
      <w:r w:rsidR="0037523D">
        <w:rPr>
          <w:rStyle w:val="ae"/>
          <w:b w:val="0"/>
          <w:color w:val="auto"/>
          <w:u w:val="none"/>
          <w:lang w:val="ru-RU"/>
        </w:rPr>
        <w:t>…</w:t>
      </w:r>
      <w:r w:rsidR="00703D73">
        <w:rPr>
          <w:rStyle w:val="ae"/>
          <w:b w:val="0"/>
          <w:color w:val="auto"/>
          <w:u w:val="none"/>
          <w:lang w:val="ru-RU"/>
        </w:rPr>
        <w:t>..</w:t>
      </w:r>
      <w:r w:rsidR="0037523D">
        <w:rPr>
          <w:rStyle w:val="ae"/>
          <w:b w:val="0"/>
          <w:color w:val="auto"/>
          <w:u w:val="none"/>
          <w:lang w:val="ru-RU"/>
        </w:rPr>
        <w:t>5</w:t>
      </w:r>
    </w:p>
    <w:p w:rsidR="00714BD3" w:rsidRPr="004A0AD0" w:rsidRDefault="00714BD3" w:rsidP="006F6EA6">
      <w:pPr>
        <w:pStyle w:val="11"/>
        <w:tabs>
          <w:tab w:val="clear" w:pos="10080"/>
          <w:tab w:val="right" w:leader="dot" w:pos="9639"/>
        </w:tabs>
        <w:ind w:right="0"/>
        <w:rPr>
          <w:rStyle w:val="ae"/>
          <w:b w:val="0"/>
          <w:noProof/>
          <w:color w:val="000000"/>
        </w:rPr>
      </w:pPr>
      <w:r w:rsidRPr="004A0AD0">
        <w:rPr>
          <w:b w:val="0"/>
          <w:color w:val="000000"/>
        </w:rPr>
        <w:fldChar w:fldCharType="begin"/>
      </w:r>
      <w:r w:rsidRPr="004A0AD0">
        <w:rPr>
          <w:rStyle w:val="ae"/>
          <w:b w:val="0"/>
          <w:color w:val="000000"/>
        </w:rPr>
        <w:instrText xml:space="preserve"> TOC \o "1-4" \h \z \u </w:instrText>
      </w:r>
      <w:r w:rsidRPr="004A0AD0">
        <w:rPr>
          <w:b w:val="0"/>
          <w:color w:val="000000"/>
        </w:rPr>
        <w:fldChar w:fldCharType="separate"/>
      </w:r>
      <w:hyperlink w:anchor="_Toc224623168" w:history="1">
        <w:r w:rsidRPr="004A0AD0">
          <w:rPr>
            <w:rStyle w:val="ae"/>
            <w:b w:val="0"/>
            <w:noProof/>
            <w:color w:val="000000"/>
          </w:rPr>
          <w:t xml:space="preserve">1. Анализ факторов социально-экономического развития </w:t>
        </w:r>
        <w:r w:rsidR="00C36DC7" w:rsidRPr="004A0AD0">
          <w:rPr>
            <w:rStyle w:val="ae"/>
            <w:b w:val="0"/>
            <w:noProof/>
            <w:color w:val="000000"/>
            <w:lang w:val="ru-RU"/>
          </w:rPr>
          <w:t xml:space="preserve">Шурышкарского </w:t>
        </w:r>
        <w:r w:rsidRPr="004A0AD0">
          <w:rPr>
            <w:rStyle w:val="ae"/>
            <w:b w:val="0"/>
            <w:noProof/>
            <w:color w:val="000000"/>
          </w:rPr>
          <w:t>района</w:t>
        </w:r>
        <w:r w:rsidRPr="004A0AD0">
          <w:rPr>
            <w:rStyle w:val="ae"/>
            <w:b w:val="0"/>
            <w:noProof/>
            <w:color w:val="000000"/>
          </w:rPr>
          <w:tab/>
        </w:r>
        <w:r w:rsidRPr="004A0AD0">
          <w:rPr>
            <w:b w:val="0"/>
            <w:noProof/>
            <w:color w:val="000000"/>
          </w:rPr>
          <w:fldChar w:fldCharType="begin"/>
        </w:r>
        <w:r w:rsidRPr="004A0AD0">
          <w:rPr>
            <w:rStyle w:val="ae"/>
            <w:b w:val="0"/>
            <w:noProof/>
            <w:color w:val="000000"/>
          </w:rPr>
          <w:instrText xml:space="preserve"> PAGEREF _Toc224623168 \h </w:instrText>
        </w:r>
        <w:r w:rsidR="000931E4" w:rsidRPr="004A0AD0">
          <w:rPr>
            <w:b w:val="0"/>
            <w:noProof/>
            <w:color w:val="000000"/>
          </w:rPr>
        </w:r>
        <w:r w:rsidRPr="004A0AD0">
          <w:rPr>
            <w:b w:val="0"/>
            <w:noProof/>
            <w:color w:val="000000"/>
          </w:rPr>
          <w:fldChar w:fldCharType="separate"/>
        </w:r>
        <w:r w:rsidR="00891C0D">
          <w:rPr>
            <w:rStyle w:val="ae"/>
            <w:b w:val="0"/>
            <w:noProof/>
            <w:color w:val="000000"/>
          </w:rPr>
          <w:t>7</w:t>
        </w:r>
        <w:r w:rsidRPr="004A0AD0">
          <w:rPr>
            <w:b w:val="0"/>
            <w:noProof/>
            <w:color w:val="000000"/>
          </w:rPr>
          <w:fldChar w:fldCharType="end"/>
        </w:r>
      </w:hyperlink>
    </w:p>
    <w:p w:rsidR="00714BD3" w:rsidRPr="004A0AD0" w:rsidRDefault="00714BD3" w:rsidP="006F6EA6">
      <w:pPr>
        <w:pStyle w:val="11"/>
        <w:tabs>
          <w:tab w:val="clear" w:pos="10080"/>
          <w:tab w:val="right" w:leader="dot" w:pos="9639"/>
        </w:tabs>
        <w:ind w:right="0"/>
        <w:rPr>
          <w:rStyle w:val="ae"/>
          <w:b w:val="0"/>
          <w:noProof/>
          <w:color w:val="000000"/>
        </w:rPr>
      </w:pPr>
      <w:hyperlink w:anchor="_Toc224623169" w:history="1">
        <w:r w:rsidRPr="004A0AD0">
          <w:rPr>
            <w:rStyle w:val="ae"/>
            <w:b w:val="0"/>
            <w:noProof/>
            <w:color w:val="000000"/>
          </w:rPr>
          <w:t>1.1. Географическое положение, климат, административно-территориальное устройство района</w:t>
        </w:r>
        <w:r w:rsidRPr="004A0AD0">
          <w:rPr>
            <w:rStyle w:val="ae"/>
            <w:b w:val="0"/>
            <w:noProof/>
            <w:color w:val="000000"/>
          </w:rPr>
          <w:tab/>
        </w:r>
        <w:r w:rsidRPr="004A0AD0">
          <w:rPr>
            <w:b w:val="0"/>
            <w:noProof/>
            <w:color w:val="000000"/>
          </w:rPr>
          <w:fldChar w:fldCharType="begin"/>
        </w:r>
        <w:r w:rsidRPr="004A0AD0">
          <w:rPr>
            <w:rStyle w:val="ae"/>
            <w:b w:val="0"/>
            <w:noProof/>
            <w:color w:val="000000"/>
          </w:rPr>
          <w:instrText xml:space="preserve"> PAGEREF _Toc224623169 \h </w:instrText>
        </w:r>
        <w:r w:rsidR="000931E4" w:rsidRPr="004A0AD0">
          <w:rPr>
            <w:b w:val="0"/>
            <w:noProof/>
            <w:color w:val="000000"/>
          </w:rPr>
        </w:r>
        <w:r w:rsidRPr="004A0AD0">
          <w:rPr>
            <w:b w:val="0"/>
            <w:noProof/>
            <w:color w:val="000000"/>
          </w:rPr>
          <w:fldChar w:fldCharType="separate"/>
        </w:r>
        <w:r w:rsidR="00891C0D">
          <w:rPr>
            <w:rStyle w:val="ae"/>
            <w:b w:val="0"/>
            <w:noProof/>
            <w:color w:val="000000"/>
          </w:rPr>
          <w:t>7</w:t>
        </w:r>
        <w:r w:rsidRPr="004A0AD0">
          <w:rPr>
            <w:b w:val="0"/>
            <w:noProof/>
            <w:color w:val="000000"/>
          </w:rPr>
          <w:fldChar w:fldCharType="end"/>
        </w:r>
      </w:hyperlink>
    </w:p>
    <w:p w:rsidR="00714BD3" w:rsidRPr="004A0AD0" w:rsidRDefault="00714BD3" w:rsidP="006F6EA6">
      <w:pPr>
        <w:pStyle w:val="11"/>
        <w:tabs>
          <w:tab w:val="clear" w:pos="10080"/>
          <w:tab w:val="right" w:leader="dot" w:pos="9639"/>
        </w:tabs>
        <w:ind w:right="0"/>
        <w:rPr>
          <w:rStyle w:val="ae"/>
          <w:b w:val="0"/>
          <w:noProof/>
          <w:color w:val="000000"/>
        </w:rPr>
      </w:pPr>
      <w:hyperlink w:anchor="_Toc224623170" w:history="1">
        <w:r w:rsidRPr="004A0AD0">
          <w:rPr>
            <w:rStyle w:val="ae"/>
            <w:b w:val="0"/>
            <w:noProof/>
            <w:color w:val="000000"/>
          </w:rPr>
          <w:t xml:space="preserve">1.2. Анализ природно-ресурсного потенциала </w:t>
        </w:r>
        <w:r w:rsidR="009201E7" w:rsidRPr="004A0AD0">
          <w:rPr>
            <w:rStyle w:val="ae"/>
            <w:b w:val="0"/>
            <w:noProof/>
            <w:color w:val="000000"/>
            <w:lang w:val="ru-RU"/>
          </w:rPr>
          <w:t xml:space="preserve">Шурышкарского </w:t>
        </w:r>
        <w:r w:rsidRPr="004A0AD0">
          <w:rPr>
            <w:rStyle w:val="ae"/>
            <w:b w:val="0"/>
            <w:noProof/>
            <w:color w:val="000000"/>
          </w:rPr>
          <w:t>района</w:t>
        </w:r>
        <w:r w:rsidRPr="004A0AD0">
          <w:rPr>
            <w:rStyle w:val="ae"/>
            <w:b w:val="0"/>
            <w:noProof/>
            <w:color w:val="000000"/>
          </w:rPr>
          <w:tab/>
        </w:r>
        <w:r w:rsidRPr="004A0AD0">
          <w:rPr>
            <w:b w:val="0"/>
            <w:noProof/>
            <w:color w:val="000000"/>
          </w:rPr>
          <w:fldChar w:fldCharType="begin"/>
        </w:r>
        <w:r w:rsidRPr="004A0AD0">
          <w:rPr>
            <w:rStyle w:val="ae"/>
            <w:b w:val="0"/>
            <w:noProof/>
            <w:color w:val="000000"/>
          </w:rPr>
          <w:instrText xml:space="preserve"> PAGEREF _Toc224623170 \h </w:instrText>
        </w:r>
        <w:r w:rsidR="000931E4" w:rsidRPr="004A0AD0">
          <w:rPr>
            <w:b w:val="0"/>
            <w:noProof/>
            <w:color w:val="000000"/>
          </w:rPr>
        </w:r>
        <w:r w:rsidRPr="004A0AD0">
          <w:rPr>
            <w:b w:val="0"/>
            <w:noProof/>
            <w:color w:val="000000"/>
          </w:rPr>
          <w:fldChar w:fldCharType="separate"/>
        </w:r>
        <w:r w:rsidR="00891C0D">
          <w:rPr>
            <w:rStyle w:val="ae"/>
            <w:b w:val="0"/>
            <w:noProof/>
            <w:color w:val="000000"/>
          </w:rPr>
          <w:t>10</w:t>
        </w:r>
        <w:r w:rsidRPr="004A0AD0">
          <w:rPr>
            <w:b w:val="0"/>
            <w:noProof/>
            <w:color w:val="000000"/>
          </w:rPr>
          <w:fldChar w:fldCharType="end"/>
        </w:r>
      </w:hyperlink>
    </w:p>
    <w:p w:rsidR="00714BD3" w:rsidRPr="004A0AD0" w:rsidRDefault="00714BD3" w:rsidP="006F6EA6">
      <w:pPr>
        <w:pStyle w:val="11"/>
        <w:tabs>
          <w:tab w:val="clear" w:pos="10080"/>
          <w:tab w:val="right" w:leader="dot" w:pos="9639"/>
        </w:tabs>
        <w:ind w:right="0"/>
        <w:rPr>
          <w:b w:val="0"/>
          <w:noProof/>
          <w:color w:val="000000"/>
          <w:lang w:val="ru-RU"/>
        </w:rPr>
      </w:pPr>
      <w:hyperlink w:anchor="_Toc224623171" w:history="1">
        <w:r w:rsidRPr="004A0AD0">
          <w:rPr>
            <w:rStyle w:val="ae"/>
            <w:b w:val="0"/>
            <w:noProof/>
            <w:color w:val="000000"/>
          </w:rPr>
          <w:t>1.2.1. Анализ ресурсной базы твердых полезных ископаемых</w:t>
        </w:r>
        <w:r w:rsidRPr="004A0AD0">
          <w:rPr>
            <w:rStyle w:val="ae"/>
            <w:b w:val="0"/>
            <w:noProof/>
            <w:color w:val="000000"/>
          </w:rPr>
          <w:tab/>
        </w:r>
        <w:r w:rsidRPr="004A0AD0">
          <w:rPr>
            <w:b w:val="0"/>
            <w:noProof/>
            <w:color w:val="000000"/>
          </w:rPr>
          <w:fldChar w:fldCharType="begin"/>
        </w:r>
        <w:r w:rsidRPr="004A0AD0">
          <w:rPr>
            <w:rStyle w:val="ae"/>
            <w:b w:val="0"/>
            <w:noProof/>
            <w:color w:val="000000"/>
          </w:rPr>
          <w:instrText xml:space="preserve"> PAGEREF _Toc224623171 \h </w:instrText>
        </w:r>
        <w:r w:rsidR="000931E4" w:rsidRPr="004A0AD0">
          <w:rPr>
            <w:b w:val="0"/>
            <w:noProof/>
            <w:color w:val="000000"/>
          </w:rPr>
        </w:r>
        <w:r w:rsidRPr="004A0AD0">
          <w:rPr>
            <w:b w:val="0"/>
            <w:noProof/>
            <w:color w:val="000000"/>
          </w:rPr>
          <w:fldChar w:fldCharType="separate"/>
        </w:r>
        <w:r w:rsidR="00891C0D">
          <w:rPr>
            <w:rStyle w:val="ae"/>
            <w:b w:val="0"/>
            <w:noProof/>
            <w:color w:val="000000"/>
          </w:rPr>
          <w:t>10</w:t>
        </w:r>
        <w:r w:rsidRPr="004A0AD0">
          <w:rPr>
            <w:b w:val="0"/>
            <w:noProof/>
            <w:color w:val="000000"/>
          </w:rPr>
          <w:fldChar w:fldCharType="end"/>
        </w:r>
      </w:hyperlink>
    </w:p>
    <w:p w:rsidR="009201E7" w:rsidRPr="004A0AD0" w:rsidRDefault="009201E7" w:rsidP="006F6EA6">
      <w:pPr>
        <w:tabs>
          <w:tab w:val="left" w:pos="0"/>
          <w:tab w:val="right" w:leader="dot" w:pos="9639"/>
        </w:tabs>
        <w:rPr>
          <w:noProof/>
          <w:lang w:eastAsia="ru-RU"/>
        </w:rPr>
      </w:pPr>
      <w:r w:rsidRPr="004A0AD0">
        <w:rPr>
          <w:noProof/>
          <w:lang w:eastAsia="ru-RU"/>
        </w:rPr>
        <w:t>1.2.2. Земельные ресурсы…………………………………………………………………………</w:t>
      </w:r>
      <w:r w:rsidR="0037523D">
        <w:rPr>
          <w:noProof/>
          <w:lang w:eastAsia="ru-RU"/>
        </w:rPr>
        <w:t>...8</w:t>
      </w:r>
    </w:p>
    <w:p w:rsidR="00714BD3" w:rsidRPr="004A0AD0" w:rsidRDefault="00714BD3" w:rsidP="006F6EA6">
      <w:pPr>
        <w:pStyle w:val="11"/>
        <w:tabs>
          <w:tab w:val="clear" w:pos="10080"/>
          <w:tab w:val="right" w:leader="dot" w:pos="9639"/>
        </w:tabs>
        <w:ind w:right="0"/>
        <w:rPr>
          <w:rStyle w:val="ae"/>
          <w:b w:val="0"/>
          <w:noProof/>
          <w:color w:val="000000"/>
        </w:rPr>
      </w:pPr>
      <w:hyperlink w:anchor="_Toc224623173" w:history="1">
        <w:r w:rsidRPr="004A0AD0">
          <w:rPr>
            <w:rStyle w:val="ae"/>
            <w:b w:val="0"/>
            <w:noProof/>
            <w:color w:val="000000"/>
          </w:rPr>
          <w:t>1.2.3. Водные ресурсы</w:t>
        </w:r>
        <w:r w:rsidRPr="004A0AD0">
          <w:rPr>
            <w:rStyle w:val="ae"/>
            <w:b w:val="0"/>
            <w:noProof/>
            <w:color w:val="000000"/>
          </w:rPr>
          <w:tab/>
        </w:r>
        <w:r w:rsidR="00703D73">
          <w:rPr>
            <w:b w:val="0"/>
            <w:noProof/>
            <w:color w:val="000000"/>
            <w:lang w:val="ru-RU"/>
          </w:rPr>
          <w:t>10</w:t>
        </w:r>
      </w:hyperlink>
    </w:p>
    <w:p w:rsidR="00714BD3" w:rsidRPr="004A0AD0" w:rsidRDefault="00714BD3" w:rsidP="006F6EA6">
      <w:pPr>
        <w:pStyle w:val="11"/>
        <w:tabs>
          <w:tab w:val="clear" w:pos="10080"/>
          <w:tab w:val="right" w:leader="dot" w:pos="9639"/>
        </w:tabs>
        <w:ind w:right="0"/>
        <w:rPr>
          <w:rStyle w:val="ae"/>
          <w:b w:val="0"/>
          <w:noProof/>
          <w:color w:val="000000"/>
        </w:rPr>
      </w:pPr>
      <w:hyperlink w:anchor="_Toc224623174" w:history="1">
        <w:r w:rsidRPr="004A0AD0">
          <w:rPr>
            <w:rStyle w:val="ae"/>
            <w:b w:val="0"/>
            <w:noProof/>
            <w:color w:val="000000"/>
          </w:rPr>
          <w:t>1.2.4 Лесные ресурсы</w:t>
        </w:r>
        <w:r w:rsidRPr="004A0AD0">
          <w:rPr>
            <w:rStyle w:val="ae"/>
            <w:b w:val="0"/>
            <w:noProof/>
            <w:color w:val="000000"/>
          </w:rPr>
          <w:tab/>
        </w:r>
        <w:r w:rsidRPr="004A0AD0">
          <w:rPr>
            <w:b w:val="0"/>
            <w:noProof/>
            <w:color w:val="000000"/>
          </w:rPr>
          <w:fldChar w:fldCharType="begin"/>
        </w:r>
        <w:r w:rsidRPr="004A0AD0">
          <w:rPr>
            <w:rStyle w:val="ae"/>
            <w:b w:val="0"/>
            <w:noProof/>
            <w:color w:val="000000"/>
          </w:rPr>
          <w:instrText xml:space="preserve"> PAGEREF _Toc224623174 \h </w:instrText>
        </w:r>
        <w:r w:rsidR="000931E4" w:rsidRPr="004A0AD0">
          <w:rPr>
            <w:b w:val="0"/>
            <w:noProof/>
            <w:color w:val="000000"/>
          </w:rPr>
        </w:r>
        <w:r w:rsidRPr="004A0AD0">
          <w:rPr>
            <w:b w:val="0"/>
            <w:noProof/>
            <w:color w:val="000000"/>
          </w:rPr>
          <w:fldChar w:fldCharType="separate"/>
        </w:r>
        <w:r w:rsidR="00891C0D">
          <w:rPr>
            <w:rStyle w:val="ae"/>
            <w:b w:val="0"/>
            <w:noProof/>
            <w:color w:val="000000"/>
          </w:rPr>
          <w:t>12</w:t>
        </w:r>
        <w:r w:rsidRPr="004A0AD0">
          <w:rPr>
            <w:b w:val="0"/>
            <w:noProof/>
            <w:color w:val="000000"/>
          </w:rPr>
          <w:fldChar w:fldCharType="end"/>
        </w:r>
      </w:hyperlink>
    </w:p>
    <w:p w:rsidR="00714BD3" w:rsidRPr="004A0AD0" w:rsidRDefault="00714BD3" w:rsidP="006F6EA6">
      <w:pPr>
        <w:pStyle w:val="11"/>
        <w:tabs>
          <w:tab w:val="clear" w:pos="10080"/>
          <w:tab w:val="right" w:leader="dot" w:pos="9639"/>
        </w:tabs>
        <w:ind w:right="0"/>
        <w:rPr>
          <w:rStyle w:val="ae"/>
          <w:b w:val="0"/>
          <w:noProof/>
          <w:color w:val="000000"/>
        </w:rPr>
      </w:pPr>
      <w:hyperlink w:anchor="_Toc224623175" w:history="1">
        <w:r w:rsidRPr="004A0AD0">
          <w:rPr>
            <w:rStyle w:val="ae"/>
            <w:b w:val="0"/>
            <w:noProof/>
            <w:color w:val="000000"/>
          </w:rPr>
          <w:t>1.2.5. Анализ состояния биологических ресурсов</w:t>
        </w:r>
        <w:r w:rsidRPr="004A0AD0">
          <w:rPr>
            <w:rStyle w:val="ae"/>
            <w:b w:val="0"/>
            <w:noProof/>
            <w:color w:val="000000"/>
          </w:rPr>
          <w:tab/>
        </w:r>
        <w:r w:rsidRPr="004A0AD0">
          <w:rPr>
            <w:b w:val="0"/>
            <w:noProof/>
            <w:color w:val="000000"/>
          </w:rPr>
          <w:fldChar w:fldCharType="begin"/>
        </w:r>
        <w:r w:rsidRPr="004A0AD0">
          <w:rPr>
            <w:rStyle w:val="ae"/>
            <w:b w:val="0"/>
            <w:noProof/>
            <w:color w:val="000000"/>
          </w:rPr>
          <w:instrText xml:space="preserve"> PAGEREF _Toc224623175 \h </w:instrText>
        </w:r>
        <w:r w:rsidR="000931E4" w:rsidRPr="004A0AD0">
          <w:rPr>
            <w:b w:val="0"/>
            <w:noProof/>
            <w:color w:val="000000"/>
          </w:rPr>
        </w:r>
        <w:r w:rsidRPr="004A0AD0">
          <w:rPr>
            <w:b w:val="0"/>
            <w:noProof/>
            <w:color w:val="000000"/>
          </w:rPr>
          <w:fldChar w:fldCharType="separate"/>
        </w:r>
        <w:r w:rsidR="00891C0D">
          <w:rPr>
            <w:rStyle w:val="ae"/>
            <w:b w:val="0"/>
            <w:noProof/>
            <w:color w:val="000000"/>
          </w:rPr>
          <w:t>13</w:t>
        </w:r>
        <w:r w:rsidRPr="004A0AD0">
          <w:rPr>
            <w:b w:val="0"/>
            <w:noProof/>
            <w:color w:val="000000"/>
          </w:rPr>
          <w:fldChar w:fldCharType="end"/>
        </w:r>
      </w:hyperlink>
    </w:p>
    <w:p w:rsidR="00714BD3" w:rsidRPr="004A0AD0" w:rsidRDefault="00714BD3" w:rsidP="006F6EA6">
      <w:pPr>
        <w:pStyle w:val="11"/>
        <w:tabs>
          <w:tab w:val="clear" w:pos="10080"/>
          <w:tab w:val="right" w:leader="dot" w:pos="9639"/>
        </w:tabs>
        <w:ind w:right="0"/>
        <w:rPr>
          <w:rStyle w:val="ae"/>
          <w:b w:val="0"/>
          <w:noProof/>
          <w:color w:val="000000"/>
        </w:rPr>
      </w:pPr>
      <w:hyperlink w:anchor="_Toc224623176" w:history="1">
        <w:r w:rsidRPr="004A0AD0">
          <w:rPr>
            <w:rStyle w:val="ae"/>
            <w:b w:val="0"/>
            <w:noProof/>
            <w:color w:val="000000"/>
          </w:rPr>
          <w:t>1.2.5.1. Анализ растительных ресурсов</w:t>
        </w:r>
        <w:r w:rsidRPr="004A0AD0">
          <w:rPr>
            <w:rStyle w:val="ae"/>
            <w:b w:val="0"/>
            <w:noProof/>
            <w:color w:val="000000"/>
          </w:rPr>
          <w:tab/>
        </w:r>
        <w:r w:rsidRPr="004A0AD0">
          <w:rPr>
            <w:b w:val="0"/>
            <w:noProof/>
            <w:color w:val="000000"/>
          </w:rPr>
          <w:fldChar w:fldCharType="begin"/>
        </w:r>
        <w:r w:rsidRPr="004A0AD0">
          <w:rPr>
            <w:rStyle w:val="ae"/>
            <w:b w:val="0"/>
            <w:noProof/>
            <w:color w:val="000000"/>
          </w:rPr>
          <w:instrText xml:space="preserve"> PAGEREF _Toc224623176 \h </w:instrText>
        </w:r>
        <w:r w:rsidR="000931E4" w:rsidRPr="004A0AD0">
          <w:rPr>
            <w:b w:val="0"/>
            <w:noProof/>
            <w:color w:val="000000"/>
          </w:rPr>
        </w:r>
        <w:r w:rsidRPr="004A0AD0">
          <w:rPr>
            <w:b w:val="0"/>
            <w:noProof/>
            <w:color w:val="000000"/>
          </w:rPr>
          <w:fldChar w:fldCharType="separate"/>
        </w:r>
        <w:r w:rsidR="00891C0D">
          <w:rPr>
            <w:rStyle w:val="ae"/>
            <w:b w:val="0"/>
            <w:noProof/>
            <w:color w:val="000000"/>
          </w:rPr>
          <w:t>13</w:t>
        </w:r>
        <w:r w:rsidRPr="004A0AD0">
          <w:rPr>
            <w:b w:val="0"/>
            <w:noProof/>
            <w:color w:val="000000"/>
          </w:rPr>
          <w:fldChar w:fldCharType="end"/>
        </w:r>
      </w:hyperlink>
    </w:p>
    <w:p w:rsidR="00714BD3" w:rsidRPr="0037523D" w:rsidRDefault="00714BD3" w:rsidP="006F6EA6">
      <w:pPr>
        <w:pStyle w:val="11"/>
        <w:tabs>
          <w:tab w:val="clear" w:pos="10080"/>
          <w:tab w:val="right" w:leader="dot" w:pos="9639"/>
        </w:tabs>
        <w:ind w:right="0"/>
        <w:rPr>
          <w:rStyle w:val="ae"/>
          <w:b w:val="0"/>
          <w:noProof/>
          <w:color w:val="000000"/>
          <w:lang w:val="ru-RU"/>
        </w:rPr>
      </w:pPr>
      <w:hyperlink w:anchor="_Toc224623177" w:history="1">
        <w:r w:rsidRPr="004A0AD0">
          <w:rPr>
            <w:rStyle w:val="ae"/>
            <w:b w:val="0"/>
            <w:noProof/>
            <w:color w:val="000000"/>
          </w:rPr>
          <w:t>1.2.5.2. Анализ животного мира</w:t>
        </w:r>
        <w:r w:rsidRPr="004A0AD0">
          <w:rPr>
            <w:rStyle w:val="ae"/>
            <w:b w:val="0"/>
            <w:noProof/>
            <w:color w:val="000000"/>
          </w:rPr>
          <w:tab/>
        </w:r>
        <w:r w:rsidRPr="004A0AD0">
          <w:rPr>
            <w:b w:val="0"/>
            <w:noProof/>
            <w:color w:val="000000"/>
          </w:rPr>
          <w:fldChar w:fldCharType="begin"/>
        </w:r>
        <w:r w:rsidRPr="004A0AD0">
          <w:rPr>
            <w:rStyle w:val="ae"/>
            <w:b w:val="0"/>
            <w:noProof/>
            <w:color w:val="000000"/>
          </w:rPr>
          <w:instrText xml:space="preserve"> PAGEREF _Toc224623177 \h </w:instrText>
        </w:r>
        <w:r w:rsidR="000931E4" w:rsidRPr="004A0AD0">
          <w:rPr>
            <w:b w:val="0"/>
            <w:noProof/>
            <w:color w:val="000000"/>
          </w:rPr>
        </w:r>
        <w:r w:rsidRPr="004A0AD0">
          <w:rPr>
            <w:b w:val="0"/>
            <w:noProof/>
            <w:color w:val="000000"/>
          </w:rPr>
          <w:fldChar w:fldCharType="separate"/>
        </w:r>
        <w:r w:rsidR="00891C0D">
          <w:rPr>
            <w:rStyle w:val="ae"/>
            <w:b w:val="0"/>
            <w:noProof/>
            <w:color w:val="000000"/>
          </w:rPr>
          <w:t>13</w:t>
        </w:r>
        <w:r w:rsidRPr="004A0AD0">
          <w:rPr>
            <w:b w:val="0"/>
            <w:noProof/>
            <w:color w:val="000000"/>
          </w:rPr>
          <w:fldChar w:fldCharType="end"/>
        </w:r>
      </w:hyperlink>
    </w:p>
    <w:p w:rsidR="00714BD3" w:rsidRPr="004A0AD0" w:rsidRDefault="00714BD3" w:rsidP="006F6EA6">
      <w:pPr>
        <w:pStyle w:val="11"/>
        <w:tabs>
          <w:tab w:val="clear" w:pos="10080"/>
          <w:tab w:val="right" w:leader="dot" w:pos="9639"/>
        </w:tabs>
        <w:ind w:right="0"/>
        <w:rPr>
          <w:rStyle w:val="ae"/>
          <w:b w:val="0"/>
          <w:noProof/>
          <w:color w:val="000000"/>
        </w:rPr>
      </w:pPr>
      <w:hyperlink w:anchor="_Toc224623178" w:history="1">
        <w:r w:rsidRPr="004A0AD0">
          <w:rPr>
            <w:rStyle w:val="ae"/>
            <w:b w:val="0"/>
            <w:noProof/>
            <w:color w:val="000000"/>
          </w:rPr>
          <w:t>1.2.6. Анал</w:t>
        </w:r>
        <w:r w:rsidR="009201E7" w:rsidRPr="004A0AD0">
          <w:rPr>
            <w:rStyle w:val="ae"/>
            <w:b w:val="0"/>
            <w:noProof/>
            <w:color w:val="000000"/>
          </w:rPr>
          <w:t xml:space="preserve">из экологической обстановки в </w:t>
        </w:r>
        <w:r w:rsidR="009201E7" w:rsidRPr="004A0AD0">
          <w:rPr>
            <w:rStyle w:val="ae"/>
            <w:b w:val="0"/>
            <w:noProof/>
            <w:color w:val="000000"/>
            <w:lang w:val="ru-RU"/>
          </w:rPr>
          <w:t>муниципальном образовании</w:t>
        </w:r>
        <w:r w:rsidRPr="004A0AD0">
          <w:rPr>
            <w:rStyle w:val="ae"/>
            <w:b w:val="0"/>
            <w:noProof/>
            <w:color w:val="000000"/>
          </w:rPr>
          <w:t xml:space="preserve"> Шурышкарский район</w:t>
        </w:r>
        <w:r w:rsidRPr="004A0AD0">
          <w:rPr>
            <w:rStyle w:val="ae"/>
            <w:b w:val="0"/>
            <w:noProof/>
            <w:color w:val="000000"/>
          </w:rPr>
          <w:tab/>
        </w:r>
        <w:r w:rsidRPr="004A0AD0">
          <w:rPr>
            <w:b w:val="0"/>
            <w:noProof/>
            <w:color w:val="000000"/>
          </w:rPr>
          <w:fldChar w:fldCharType="begin"/>
        </w:r>
        <w:r w:rsidRPr="004A0AD0">
          <w:rPr>
            <w:rStyle w:val="ae"/>
            <w:b w:val="0"/>
            <w:noProof/>
            <w:color w:val="000000"/>
          </w:rPr>
          <w:instrText xml:space="preserve"> PAGEREF _Toc224623178 \h </w:instrText>
        </w:r>
        <w:r w:rsidR="000931E4" w:rsidRPr="004A0AD0">
          <w:rPr>
            <w:b w:val="0"/>
            <w:noProof/>
            <w:color w:val="000000"/>
          </w:rPr>
        </w:r>
        <w:r w:rsidRPr="004A0AD0">
          <w:rPr>
            <w:b w:val="0"/>
            <w:noProof/>
            <w:color w:val="000000"/>
          </w:rPr>
          <w:fldChar w:fldCharType="separate"/>
        </w:r>
        <w:r w:rsidR="00891C0D">
          <w:rPr>
            <w:rStyle w:val="ae"/>
            <w:b w:val="0"/>
            <w:noProof/>
            <w:color w:val="000000"/>
          </w:rPr>
          <w:t>14</w:t>
        </w:r>
        <w:r w:rsidRPr="004A0AD0">
          <w:rPr>
            <w:b w:val="0"/>
            <w:noProof/>
            <w:color w:val="000000"/>
          </w:rPr>
          <w:fldChar w:fldCharType="end"/>
        </w:r>
      </w:hyperlink>
    </w:p>
    <w:p w:rsidR="00714BD3" w:rsidRPr="004A0AD0" w:rsidRDefault="00714BD3" w:rsidP="006F6EA6">
      <w:pPr>
        <w:pStyle w:val="11"/>
        <w:tabs>
          <w:tab w:val="clear" w:pos="10080"/>
          <w:tab w:val="right" w:leader="dot" w:pos="9639"/>
        </w:tabs>
        <w:ind w:right="0"/>
        <w:rPr>
          <w:rStyle w:val="ae"/>
          <w:b w:val="0"/>
          <w:noProof/>
          <w:color w:val="000000"/>
        </w:rPr>
      </w:pPr>
      <w:hyperlink w:anchor="_Toc224623179" w:history="1">
        <w:r w:rsidRPr="004A0AD0">
          <w:rPr>
            <w:rStyle w:val="ae"/>
            <w:b w:val="0"/>
            <w:noProof/>
            <w:color w:val="000000"/>
          </w:rPr>
          <w:t>1.3. Анали</w:t>
        </w:r>
        <w:r w:rsidR="009201E7" w:rsidRPr="004A0AD0">
          <w:rPr>
            <w:rStyle w:val="ae"/>
            <w:b w:val="0"/>
            <w:noProof/>
            <w:color w:val="000000"/>
          </w:rPr>
          <w:t xml:space="preserve">з демографического потенциала </w:t>
        </w:r>
        <w:r w:rsidR="009201E7" w:rsidRPr="004A0AD0">
          <w:rPr>
            <w:rStyle w:val="ae"/>
            <w:b w:val="0"/>
            <w:noProof/>
            <w:color w:val="000000"/>
            <w:lang w:val="ru-RU"/>
          </w:rPr>
          <w:t>муниципального образования</w:t>
        </w:r>
        <w:r w:rsidRPr="004A0AD0">
          <w:rPr>
            <w:rStyle w:val="ae"/>
            <w:b w:val="0"/>
            <w:noProof/>
            <w:color w:val="000000"/>
          </w:rPr>
          <w:t xml:space="preserve"> Шурышкарский район</w:t>
        </w:r>
        <w:r w:rsidRPr="004A0AD0">
          <w:rPr>
            <w:rStyle w:val="ae"/>
            <w:b w:val="0"/>
            <w:noProof/>
            <w:color w:val="000000"/>
          </w:rPr>
          <w:tab/>
        </w:r>
        <w:r w:rsidRPr="004A0AD0">
          <w:rPr>
            <w:b w:val="0"/>
            <w:noProof/>
            <w:color w:val="000000"/>
          </w:rPr>
          <w:fldChar w:fldCharType="begin"/>
        </w:r>
        <w:r w:rsidRPr="004A0AD0">
          <w:rPr>
            <w:rStyle w:val="ae"/>
            <w:b w:val="0"/>
            <w:noProof/>
            <w:color w:val="000000"/>
          </w:rPr>
          <w:instrText xml:space="preserve"> PAGEREF _Toc224623179 \h </w:instrText>
        </w:r>
        <w:r w:rsidR="000931E4" w:rsidRPr="004A0AD0">
          <w:rPr>
            <w:b w:val="0"/>
            <w:noProof/>
            <w:color w:val="000000"/>
          </w:rPr>
        </w:r>
        <w:r w:rsidRPr="004A0AD0">
          <w:rPr>
            <w:b w:val="0"/>
            <w:noProof/>
            <w:color w:val="000000"/>
          </w:rPr>
          <w:fldChar w:fldCharType="separate"/>
        </w:r>
        <w:r w:rsidR="00891C0D">
          <w:rPr>
            <w:rStyle w:val="ae"/>
            <w:b w:val="0"/>
            <w:noProof/>
            <w:color w:val="000000"/>
          </w:rPr>
          <w:t>15</w:t>
        </w:r>
        <w:r w:rsidRPr="004A0AD0">
          <w:rPr>
            <w:b w:val="0"/>
            <w:noProof/>
            <w:color w:val="000000"/>
          </w:rPr>
          <w:fldChar w:fldCharType="end"/>
        </w:r>
      </w:hyperlink>
    </w:p>
    <w:p w:rsidR="00714BD3" w:rsidRPr="0037523D" w:rsidRDefault="00714BD3" w:rsidP="006F6EA6">
      <w:pPr>
        <w:pStyle w:val="11"/>
        <w:tabs>
          <w:tab w:val="clear" w:pos="10080"/>
          <w:tab w:val="right" w:leader="dot" w:pos="9639"/>
        </w:tabs>
        <w:ind w:right="0"/>
        <w:rPr>
          <w:rStyle w:val="ae"/>
          <w:b w:val="0"/>
          <w:noProof/>
          <w:color w:val="000000"/>
          <w:lang w:val="ru-RU"/>
        </w:rPr>
      </w:pPr>
      <w:hyperlink w:anchor="_Toc224623180" w:history="1">
        <w:r w:rsidRPr="004A0AD0">
          <w:rPr>
            <w:rStyle w:val="ae"/>
            <w:b w:val="0"/>
            <w:noProof/>
            <w:color w:val="000000"/>
          </w:rPr>
          <w:t xml:space="preserve">1.3.1. Анализ демографической ситуации в </w:t>
        </w:r>
        <w:r w:rsidR="009201E7" w:rsidRPr="004A0AD0">
          <w:rPr>
            <w:rStyle w:val="ae"/>
            <w:b w:val="0"/>
            <w:noProof/>
            <w:color w:val="000000"/>
            <w:lang w:val="ru-RU"/>
          </w:rPr>
          <w:t>муниципальном образовании</w:t>
        </w:r>
        <w:r w:rsidRPr="004A0AD0">
          <w:rPr>
            <w:rStyle w:val="ae"/>
            <w:b w:val="0"/>
            <w:noProof/>
            <w:color w:val="000000"/>
          </w:rPr>
          <w:t xml:space="preserve"> Шурышкарский район</w:t>
        </w:r>
        <w:r w:rsidRPr="004A0AD0">
          <w:rPr>
            <w:rStyle w:val="ae"/>
            <w:b w:val="0"/>
            <w:noProof/>
            <w:color w:val="000000"/>
          </w:rPr>
          <w:tab/>
        </w:r>
        <w:r w:rsidRPr="004A0AD0">
          <w:rPr>
            <w:b w:val="0"/>
            <w:noProof/>
            <w:color w:val="000000"/>
          </w:rPr>
          <w:fldChar w:fldCharType="begin"/>
        </w:r>
        <w:r w:rsidRPr="004A0AD0">
          <w:rPr>
            <w:rStyle w:val="ae"/>
            <w:b w:val="0"/>
            <w:noProof/>
            <w:color w:val="000000"/>
          </w:rPr>
          <w:instrText xml:space="preserve"> PAGEREF _Toc224623180 \h </w:instrText>
        </w:r>
        <w:r w:rsidR="000931E4" w:rsidRPr="004A0AD0">
          <w:rPr>
            <w:b w:val="0"/>
            <w:noProof/>
            <w:color w:val="000000"/>
          </w:rPr>
        </w:r>
        <w:r w:rsidRPr="004A0AD0">
          <w:rPr>
            <w:b w:val="0"/>
            <w:noProof/>
            <w:color w:val="000000"/>
          </w:rPr>
          <w:fldChar w:fldCharType="separate"/>
        </w:r>
        <w:r w:rsidR="00891C0D">
          <w:rPr>
            <w:rStyle w:val="ae"/>
            <w:b w:val="0"/>
            <w:noProof/>
            <w:color w:val="000000"/>
          </w:rPr>
          <w:t>16</w:t>
        </w:r>
        <w:r w:rsidRPr="004A0AD0">
          <w:rPr>
            <w:b w:val="0"/>
            <w:noProof/>
            <w:color w:val="000000"/>
          </w:rPr>
          <w:fldChar w:fldCharType="end"/>
        </w:r>
      </w:hyperlink>
    </w:p>
    <w:p w:rsidR="00714BD3" w:rsidRPr="0037523D" w:rsidRDefault="00714BD3" w:rsidP="006F6EA6">
      <w:pPr>
        <w:pStyle w:val="11"/>
        <w:tabs>
          <w:tab w:val="clear" w:pos="10080"/>
          <w:tab w:val="right" w:leader="dot" w:pos="9639"/>
        </w:tabs>
        <w:ind w:right="0"/>
        <w:rPr>
          <w:rStyle w:val="ae"/>
          <w:b w:val="0"/>
          <w:noProof/>
          <w:color w:val="000000"/>
          <w:lang w:val="ru-RU"/>
        </w:rPr>
      </w:pPr>
      <w:hyperlink w:anchor="_Toc224623181" w:history="1">
        <w:r w:rsidRPr="004A0AD0">
          <w:rPr>
            <w:rStyle w:val="ae"/>
            <w:b w:val="0"/>
            <w:noProof/>
            <w:color w:val="000000"/>
          </w:rPr>
          <w:t>1.3.1.1. Анализ численности населения</w:t>
        </w:r>
        <w:r w:rsidRPr="004A0AD0">
          <w:rPr>
            <w:rStyle w:val="ae"/>
            <w:b w:val="0"/>
            <w:noProof/>
            <w:color w:val="000000"/>
          </w:rPr>
          <w:tab/>
        </w:r>
        <w:r w:rsidRPr="004A0AD0">
          <w:rPr>
            <w:b w:val="0"/>
            <w:noProof/>
            <w:color w:val="000000"/>
          </w:rPr>
          <w:fldChar w:fldCharType="begin"/>
        </w:r>
        <w:r w:rsidRPr="004A0AD0">
          <w:rPr>
            <w:rStyle w:val="ae"/>
            <w:b w:val="0"/>
            <w:noProof/>
            <w:color w:val="000000"/>
          </w:rPr>
          <w:instrText xml:space="preserve"> PAGEREF _Toc224623181 \h </w:instrText>
        </w:r>
        <w:r w:rsidR="000931E4" w:rsidRPr="004A0AD0">
          <w:rPr>
            <w:b w:val="0"/>
            <w:noProof/>
            <w:color w:val="000000"/>
          </w:rPr>
        </w:r>
        <w:r w:rsidRPr="004A0AD0">
          <w:rPr>
            <w:b w:val="0"/>
            <w:noProof/>
            <w:color w:val="000000"/>
          </w:rPr>
          <w:fldChar w:fldCharType="separate"/>
        </w:r>
        <w:r w:rsidR="00891C0D">
          <w:rPr>
            <w:rStyle w:val="ae"/>
            <w:b w:val="0"/>
            <w:noProof/>
            <w:color w:val="000000"/>
          </w:rPr>
          <w:t>16</w:t>
        </w:r>
        <w:r w:rsidRPr="004A0AD0">
          <w:rPr>
            <w:b w:val="0"/>
            <w:noProof/>
            <w:color w:val="000000"/>
          </w:rPr>
          <w:fldChar w:fldCharType="end"/>
        </w:r>
      </w:hyperlink>
    </w:p>
    <w:p w:rsidR="00714BD3" w:rsidRPr="004A0AD0" w:rsidRDefault="00714BD3" w:rsidP="006F6EA6">
      <w:pPr>
        <w:pStyle w:val="11"/>
        <w:tabs>
          <w:tab w:val="clear" w:pos="10080"/>
          <w:tab w:val="right" w:leader="dot" w:pos="9639"/>
        </w:tabs>
        <w:ind w:right="0"/>
        <w:rPr>
          <w:rStyle w:val="ae"/>
          <w:b w:val="0"/>
          <w:noProof/>
          <w:color w:val="000000"/>
        </w:rPr>
      </w:pPr>
      <w:hyperlink w:anchor="_Toc224623182" w:history="1">
        <w:r w:rsidRPr="004A0AD0">
          <w:rPr>
            <w:rStyle w:val="ae"/>
            <w:b w:val="0"/>
            <w:noProof/>
            <w:color w:val="000000"/>
          </w:rPr>
          <w:t>1.3.1.2.- 1.3.1.3. Анализ естественного и миграционного движения населения</w:t>
        </w:r>
        <w:r w:rsidRPr="004A0AD0">
          <w:rPr>
            <w:rStyle w:val="ae"/>
            <w:b w:val="0"/>
            <w:noProof/>
            <w:color w:val="000000"/>
          </w:rPr>
          <w:tab/>
        </w:r>
        <w:r w:rsidRPr="004A0AD0">
          <w:rPr>
            <w:b w:val="0"/>
            <w:noProof/>
            <w:color w:val="000000"/>
          </w:rPr>
          <w:fldChar w:fldCharType="begin"/>
        </w:r>
        <w:r w:rsidRPr="004A0AD0">
          <w:rPr>
            <w:rStyle w:val="ae"/>
            <w:b w:val="0"/>
            <w:noProof/>
            <w:color w:val="000000"/>
          </w:rPr>
          <w:instrText xml:space="preserve"> PAGEREF _Toc224623182 \h </w:instrText>
        </w:r>
        <w:r w:rsidR="000931E4" w:rsidRPr="004A0AD0">
          <w:rPr>
            <w:b w:val="0"/>
            <w:noProof/>
            <w:color w:val="000000"/>
          </w:rPr>
        </w:r>
        <w:r w:rsidRPr="004A0AD0">
          <w:rPr>
            <w:b w:val="0"/>
            <w:noProof/>
            <w:color w:val="000000"/>
          </w:rPr>
          <w:fldChar w:fldCharType="separate"/>
        </w:r>
        <w:r w:rsidR="00891C0D">
          <w:rPr>
            <w:rStyle w:val="ae"/>
            <w:b w:val="0"/>
            <w:noProof/>
            <w:color w:val="000000"/>
          </w:rPr>
          <w:t>16</w:t>
        </w:r>
        <w:r w:rsidRPr="004A0AD0">
          <w:rPr>
            <w:b w:val="0"/>
            <w:noProof/>
            <w:color w:val="000000"/>
          </w:rPr>
          <w:fldChar w:fldCharType="end"/>
        </w:r>
      </w:hyperlink>
    </w:p>
    <w:p w:rsidR="00714BD3" w:rsidRPr="0037523D" w:rsidRDefault="00714BD3" w:rsidP="006F6EA6">
      <w:pPr>
        <w:pStyle w:val="11"/>
        <w:tabs>
          <w:tab w:val="clear" w:pos="10080"/>
          <w:tab w:val="right" w:leader="dot" w:pos="9639"/>
        </w:tabs>
        <w:ind w:right="0"/>
        <w:rPr>
          <w:rStyle w:val="ae"/>
          <w:b w:val="0"/>
          <w:noProof/>
          <w:color w:val="000000"/>
          <w:lang w:val="ru-RU"/>
        </w:rPr>
      </w:pPr>
      <w:hyperlink w:anchor="_Toc224623183" w:history="1">
        <w:r w:rsidRPr="004A0AD0">
          <w:rPr>
            <w:rStyle w:val="ae"/>
            <w:b w:val="0"/>
            <w:noProof/>
            <w:color w:val="000000"/>
          </w:rPr>
          <w:t>1.3.2. Анализ возрастно-полового состава населения</w:t>
        </w:r>
        <w:r w:rsidRPr="004A0AD0">
          <w:rPr>
            <w:rStyle w:val="ae"/>
            <w:b w:val="0"/>
            <w:noProof/>
            <w:color w:val="000000"/>
          </w:rPr>
          <w:tab/>
        </w:r>
        <w:r w:rsidRPr="004A0AD0">
          <w:rPr>
            <w:b w:val="0"/>
            <w:noProof/>
            <w:color w:val="000000"/>
          </w:rPr>
          <w:fldChar w:fldCharType="begin"/>
        </w:r>
        <w:r w:rsidRPr="004A0AD0">
          <w:rPr>
            <w:rStyle w:val="ae"/>
            <w:b w:val="0"/>
            <w:noProof/>
            <w:color w:val="000000"/>
          </w:rPr>
          <w:instrText xml:space="preserve"> PAGEREF _Toc224623183 \h </w:instrText>
        </w:r>
        <w:r w:rsidR="000931E4" w:rsidRPr="004A0AD0">
          <w:rPr>
            <w:b w:val="0"/>
            <w:noProof/>
            <w:color w:val="000000"/>
          </w:rPr>
        </w:r>
        <w:r w:rsidRPr="004A0AD0">
          <w:rPr>
            <w:b w:val="0"/>
            <w:noProof/>
            <w:color w:val="000000"/>
          </w:rPr>
          <w:fldChar w:fldCharType="separate"/>
        </w:r>
        <w:r w:rsidR="00891C0D">
          <w:rPr>
            <w:rStyle w:val="ae"/>
            <w:b w:val="0"/>
            <w:noProof/>
            <w:color w:val="000000"/>
          </w:rPr>
          <w:t>18</w:t>
        </w:r>
        <w:r w:rsidRPr="004A0AD0">
          <w:rPr>
            <w:b w:val="0"/>
            <w:noProof/>
            <w:color w:val="000000"/>
          </w:rPr>
          <w:fldChar w:fldCharType="end"/>
        </w:r>
      </w:hyperlink>
    </w:p>
    <w:p w:rsidR="00714BD3" w:rsidRPr="004A0AD0" w:rsidRDefault="00714BD3" w:rsidP="006F6EA6">
      <w:pPr>
        <w:pStyle w:val="11"/>
        <w:tabs>
          <w:tab w:val="clear" w:pos="10080"/>
          <w:tab w:val="right" w:leader="dot" w:pos="9639"/>
        </w:tabs>
        <w:ind w:right="0"/>
        <w:rPr>
          <w:rStyle w:val="ae"/>
          <w:b w:val="0"/>
          <w:noProof/>
          <w:color w:val="000000"/>
        </w:rPr>
      </w:pPr>
      <w:hyperlink w:anchor="_Toc224623184" w:history="1">
        <w:r w:rsidR="009201E7" w:rsidRPr="004A0AD0">
          <w:rPr>
            <w:rStyle w:val="ae"/>
            <w:b w:val="0"/>
            <w:noProof/>
            <w:color w:val="000000"/>
          </w:rPr>
          <w:t xml:space="preserve">1.4. Анализ трудовых ресурсов </w:t>
        </w:r>
        <w:r w:rsidR="009201E7" w:rsidRPr="004A0AD0">
          <w:rPr>
            <w:rStyle w:val="ae"/>
            <w:b w:val="0"/>
            <w:noProof/>
            <w:color w:val="000000"/>
            <w:lang w:val="ru-RU"/>
          </w:rPr>
          <w:t>муниципального образования</w:t>
        </w:r>
        <w:r w:rsidRPr="004A0AD0">
          <w:rPr>
            <w:rStyle w:val="ae"/>
            <w:b w:val="0"/>
            <w:noProof/>
            <w:color w:val="000000"/>
          </w:rPr>
          <w:t xml:space="preserve"> Шурышкарский район</w:t>
        </w:r>
        <w:r w:rsidRPr="004A0AD0">
          <w:rPr>
            <w:rStyle w:val="ae"/>
            <w:b w:val="0"/>
            <w:noProof/>
            <w:color w:val="000000"/>
          </w:rPr>
          <w:tab/>
        </w:r>
        <w:r w:rsidRPr="004A0AD0">
          <w:rPr>
            <w:b w:val="0"/>
            <w:noProof/>
            <w:color w:val="000000"/>
          </w:rPr>
          <w:fldChar w:fldCharType="begin"/>
        </w:r>
        <w:r w:rsidRPr="004A0AD0">
          <w:rPr>
            <w:rStyle w:val="ae"/>
            <w:b w:val="0"/>
            <w:noProof/>
            <w:color w:val="000000"/>
          </w:rPr>
          <w:instrText xml:space="preserve"> PAGEREF _Toc224623184 \h </w:instrText>
        </w:r>
        <w:r w:rsidR="000931E4" w:rsidRPr="004A0AD0">
          <w:rPr>
            <w:b w:val="0"/>
            <w:noProof/>
            <w:color w:val="000000"/>
          </w:rPr>
        </w:r>
        <w:r w:rsidRPr="004A0AD0">
          <w:rPr>
            <w:b w:val="0"/>
            <w:noProof/>
            <w:color w:val="000000"/>
          </w:rPr>
          <w:fldChar w:fldCharType="separate"/>
        </w:r>
        <w:r w:rsidR="00891C0D">
          <w:rPr>
            <w:rStyle w:val="ae"/>
            <w:b w:val="0"/>
            <w:noProof/>
            <w:color w:val="000000"/>
          </w:rPr>
          <w:t>19</w:t>
        </w:r>
        <w:r w:rsidRPr="004A0AD0">
          <w:rPr>
            <w:b w:val="0"/>
            <w:noProof/>
            <w:color w:val="000000"/>
          </w:rPr>
          <w:fldChar w:fldCharType="end"/>
        </w:r>
      </w:hyperlink>
    </w:p>
    <w:p w:rsidR="00714BD3" w:rsidRPr="0037523D" w:rsidRDefault="00714BD3" w:rsidP="006F6EA6">
      <w:pPr>
        <w:pStyle w:val="11"/>
        <w:tabs>
          <w:tab w:val="clear" w:pos="10080"/>
          <w:tab w:val="right" w:leader="dot" w:pos="9639"/>
        </w:tabs>
        <w:ind w:right="0"/>
        <w:rPr>
          <w:rStyle w:val="ae"/>
          <w:b w:val="0"/>
          <w:noProof/>
          <w:color w:val="000000"/>
          <w:lang w:val="ru-RU"/>
        </w:rPr>
      </w:pPr>
      <w:hyperlink w:anchor="_Toc224623185" w:history="1">
        <w:r w:rsidRPr="004A0AD0">
          <w:rPr>
            <w:rStyle w:val="ae"/>
            <w:b w:val="0"/>
            <w:noProof/>
            <w:color w:val="000000"/>
          </w:rPr>
          <w:t>1.4.1. Состав трудовых ресурсов</w:t>
        </w:r>
        <w:r w:rsidRPr="004A0AD0">
          <w:rPr>
            <w:rStyle w:val="ae"/>
            <w:b w:val="0"/>
            <w:noProof/>
            <w:color w:val="000000"/>
          </w:rPr>
          <w:tab/>
        </w:r>
        <w:r w:rsidRPr="004A0AD0">
          <w:rPr>
            <w:b w:val="0"/>
            <w:noProof/>
            <w:color w:val="000000"/>
          </w:rPr>
          <w:fldChar w:fldCharType="begin"/>
        </w:r>
        <w:r w:rsidRPr="004A0AD0">
          <w:rPr>
            <w:rStyle w:val="ae"/>
            <w:b w:val="0"/>
            <w:noProof/>
            <w:color w:val="000000"/>
          </w:rPr>
          <w:instrText xml:space="preserve"> PAGEREF _Toc224623185 \h </w:instrText>
        </w:r>
        <w:r w:rsidR="000931E4" w:rsidRPr="004A0AD0">
          <w:rPr>
            <w:b w:val="0"/>
            <w:noProof/>
            <w:color w:val="000000"/>
          </w:rPr>
        </w:r>
        <w:r w:rsidRPr="004A0AD0">
          <w:rPr>
            <w:b w:val="0"/>
            <w:noProof/>
            <w:color w:val="000000"/>
          </w:rPr>
          <w:fldChar w:fldCharType="separate"/>
        </w:r>
        <w:r w:rsidR="00891C0D">
          <w:rPr>
            <w:rStyle w:val="ae"/>
            <w:b w:val="0"/>
            <w:noProof/>
            <w:color w:val="000000"/>
          </w:rPr>
          <w:t>19</w:t>
        </w:r>
        <w:r w:rsidRPr="004A0AD0">
          <w:rPr>
            <w:b w:val="0"/>
            <w:noProof/>
            <w:color w:val="000000"/>
          </w:rPr>
          <w:fldChar w:fldCharType="end"/>
        </w:r>
      </w:hyperlink>
    </w:p>
    <w:p w:rsidR="00714BD3" w:rsidRPr="004A0AD0" w:rsidRDefault="00714BD3" w:rsidP="006F6EA6">
      <w:pPr>
        <w:pStyle w:val="11"/>
        <w:tabs>
          <w:tab w:val="clear" w:pos="10080"/>
          <w:tab w:val="right" w:leader="dot" w:pos="9639"/>
        </w:tabs>
        <w:ind w:right="0"/>
        <w:rPr>
          <w:rStyle w:val="ae"/>
          <w:b w:val="0"/>
          <w:noProof/>
          <w:color w:val="000000"/>
        </w:rPr>
      </w:pPr>
      <w:hyperlink w:anchor="_Toc224623186" w:history="1">
        <w:r w:rsidRPr="004A0AD0">
          <w:rPr>
            <w:rStyle w:val="ae"/>
            <w:b w:val="0"/>
            <w:noProof/>
            <w:color w:val="000000"/>
          </w:rPr>
          <w:t>1.4.2. Занятость населения</w:t>
        </w:r>
        <w:r w:rsidRPr="004A0AD0">
          <w:rPr>
            <w:rStyle w:val="ae"/>
            <w:b w:val="0"/>
            <w:noProof/>
            <w:color w:val="000000"/>
          </w:rPr>
          <w:tab/>
        </w:r>
        <w:r w:rsidRPr="004A0AD0">
          <w:rPr>
            <w:b w:val="0"/>
            <w:noProof/>
            <w:color w:val="000000"/>
          </w:rPr>
          <w:fldChar w:fldCharType="begin"/>
        </w:r>
        <w:r w:rsidRPr="004A0AD0">
          <w:rPr>
            <w:rStyle w:val="ae"/>
            <w:b w:val="0"/>
            <w:noProof/>
            <w:color w:val="000000"/>
          </w:rPr>
          <w:instrText xml:space="preserve"> PAGEREF _Toc224623186 \h </w:instrText>
        </w:r>
        <w:r w:rsidR="000931E4" w:rsidRPr="004A0AD0">
          <w:rPr>
            <w:b w:val="0"/>
            <w:noProof/>
            <w:color w:val="000000"/>
          </w:rPr>
        </w:r>
        <w:r w:rsidRPr="004A0AD0">
          <w:rPr>
            <w:b w:val="0"/>
            <w:noProof/>
            <w:color w:val="000000"/>
          </w:rPr>
          <w:fldChar w:fldCharType="separate"/>
        </w:r>
        <w:r w:rsidR="00891C0D">
          <w:rPr>
            <w:rStyle w:val="ae"/>
            <w:b w:val="0"/>
            <w:noProof/>
            <w:color w:val="000000"/>
          </w:rPr>
          <w:t>19</w:t>
        </w:r>
        <w:r w:rsidRPr="004A0AD0">
          <w:rPr>
            <w:b w:val="0"/>
            <w:noProof/>
            <w:color w:val="000000"/>
          </w:rPr>
          <w:fldChar w:fldCharType="end"/>
        </w:r>
      </w:hyperlink>
    </w:p>
    <w:p w:rsidR="00714BD3" w:rsidRPr="004A0AD0" w:rsidRDefault="00714BD3" w:rsidP="006F6EA6">
      <w:pPr>
        <w:pStyle w:val="11"/>
        <w:tabs>
          <w:tab w:val="clear" w:pos="10080"/>
          <w:tab w:val="right" w:leader="dot" w:pos="9639"/>
        </w:tabs>
        <w:ind w:right="0"/>
        <w:rPr>
          <w:rStyle w:val="ae"/>
          <w:b w:val="0"/>
          <w:noProof/>
          <w:color w:val="000000"/>
        </w:rPr>
      </w:pPr>
      <w:hyperlink w:anchor="_Toc224623187" w:history="1">
        <w:r w:rsidRPr="004A0AD0">
          <w:rPr>
            <w:rStyle w:val="ae"/>
            <w:b w:val="0"/>
            <w:noProof/>
            <w:color w:val="000000"/>
          </w:rPr>
          <w:t xml:space="preserve">1.5. Малое и </w:t>
        </w:r>
        <w:r w:rsidR="009201E7" w:rsidRPr="004A0AD0">
          <w:rPr>
            <w:rStyle w:val="ae"/>
            <w:b w:val="0"/>
            <w:noProof/>
            <w:color w:val="000000"/>
          </w:rPr>
          <w:t xml:space="preserve">среднее предпринимательство в </w:t>
        </w:r>
        <w:r w:rsidR="009201E7" w:rsidRPr="004A0AD0">
          <w:rPr>
            <w:rStyle w:val="ae"/>
            <w:b w:val="0"/>
            <w:noProof/>
            <w:color w:val="000000"/>
            <w:lang w:val="ru-RU"/>
          </w:rPr>
          <w:t>муниципальном образовании</w:t>
        </w:r>
        <w:r w:rsidRPr="004A0AD0">
          <w:rPr>
            <w:rStyle w:val="ae"/>
            <w:b w:val="0"/>
            <w:noProof/>
            <w:color w:val="000000"/>
          </w:rPr>
          <w:t xml:space="preserve"> Шурышкарский район</w:t>
        </w:r>
        <w:r w:rsidRPr="004A0AD0">
          <w:rPr>
            <w:rStyle w:val="ae"/>
            <w:b w:val="0"/>
            <w:noProof/>
            <w:color w:val="000000"/>
          </w:rPr>
          <w:tab/>
        </w:r>
        <w:r w:rsidR="00703D73">
          <w:rPr>
            <w:b w:val="0"/>
            <w:noProof/>
            <w:color w:val="000000"/>
            <w:lang w:val="ru-RU"/>
          </w:rPr>
          <w:t>20</w:t>
        </w:r>
      </w:hyperlink>
    </w:p>
    <w:p w:rsidR="00714BD3" w:rsidRPr="0037523D" w:rsidRDefault="00714BD3" w:rsidP="006F6EA6">
      <w:pPr>
        <w:pStyle w:val="11"/>
        <w:tabs>
          <w:tab w:val="clear" w:pos="10080"/>
          <w:tab w:val="right" w:leader="dot" w:pos="9639"/>
        </w:tabs>
        <w:ind w:right="0"/>
        <w:rPr>
          <w:rStyle w:val="ae"/>
          <w:b w:val="0"/>
          <w:noProof/>
          <w:color w:val="000000"/>
          <w:lang w:val="ru-RU"/>
        </w:rPr>
      </w:pPr>
      <w:hyperlink w:anchor="_Toc224623188" w:history="1">
        <w:r w:rsidRPr="004A0AD0">
          <w:rPr>
            <w:rStyle w:val="ae"/>
            <w:b w:val="0"/>
            <w:noProof/>
            <w:color w:val="000000"/>
          </w:rPr>
          <w:t>1.6 Анализ инвестиционного</w:t>
        </w:r>
        <w:r w:rsidR="009201E7" w:rsidRPr="004A0AD0">
          <w:rPr>
            <w:rStyle w:val="ae"/>
            <w:b w:val="0"/>
            <w:noProof/>
            <w:color w:val="000000"/>
          </w:rPr>
          <w:t xml:space="preserve"> процесса в </w:t>
        </w:r>
        <w:r w:rsidR="009201E7" w:rsidRPr="004A0AD0">
          <w:rPr>
            <w:rStyle w:val="ae"/>
            <w:b w:val="0"/>
            <w:noProof/>
            <w:color w:val="000000"/>
            <w:lang w:val="ru-RU"/>
          </w:rPr>
          <w:t>муниципальном образовании</w:t>
        </w:r>
        <w:r w:rsidRPr="004A0AD0">
          <w:rPr>
            <w:rStyle w:val="ae"/>
            <w:b w:val="0"/>
            <w:noProof/>
            <w:color w:val="000000"/>
          </w:rPr>
          <w:t xml:space="preserve"> Шурышкарский </w:t>
        </w:r>
        <w:r w:rsidR="0037523D">
          <w:rPr>
            <w:rStyle w:val="ae"/>
            <w:b w:val="0"/>
            <w:noProof/>
            <w:color w:val="000000"/>
            <w:lang w:val="ru-RU"/>
          </w:rPr>
          <w:t xml:space="preserve">   </w:t>
        </w:r>
        <w:r w:rsidRPr="004A0AD0">
          <w:rPr>
            <w:rStyle w:val="ae"/>
            <w:b w:val="0"/>
            <w:noProof/>
            <w:color w:val="000000"/>
          </w:rPr>
          <w:t>район</w:t>
        </w:r>
        <w:r w:rsidRPr="004A0AD0">
          <w:rPr>
            <w:rStyle w:val="ae"/>
            <w:b w:val="0"/>
            <w:noProof/>
            <w:color w:val="000000"/>
          </w:rPr>
          <w:tab/>
        </w:r>
        <w:r w:rsidRPr="004A0AD0">
          <w:rPr>
            <w:b w:val="0"/>
            <w:noProof/>
            <w:color w:val="000000"/>
          </w:rPr>
          <w:fldChar w:fldCharType="begin"/>
        </w:r>
        <w:r w:rsidRPr="004A0AD0">
          <w:rPr>
            <w:rStyle w:val="ae"/>
            <w:b w:val="0"/>
            <w:noProof/>
            <w:color w:val="000000"/>
          </w:rPr>
          <w:instrText xml:space="preserve"> PAGEREF _Toc224623188 \h </w:instrText>
        </w:r>
        <w:r w:rsidR="000931E4" w:rsidRPr="004A0AD0">
          <w:rPr>
            <w:b w:val="0"/>
            <w:noProof/>
            <w:color w:val="000000"/>
          </w:rPr>
        </w:r>
        <w:r w:rsidRPr="004A0AD0">
          <w:rPr>
            <w:b w:val="0"/>
            <w:noProof/>
            <w:color w:val="000000"/>
          </w:rPr>
          <w:fldChar w:fldCharType="separate"/>
        </w:r>
        <w:r w:rsidR="00891C0D">
          <w:rPr>
            <w:rStyle w:val="ae"/>
            <w:b w:val="0"/>
            <w:noProof/>
            <w:color w:val="000000"/>
          </w:rPr>
          <w:t>23</w:t>
        </w:r>
        <w:r w:rsidRPr="004A0AD0">
          <w:rPr>
            <w:b w:val="0"/>
            <w:noProof/>
            <w:color w:val="000000"/>
          </w:rPr>
          <w:fldChar w:fldCharType="end"/>
        </w:r>
      </w:hyperlink>
    </w:p>
    <w:p w:rsidR="00714BD3" w:rsidRPr="0037523D" w:rsidRDefault="00714BD3" w:rsidP="006F6EA6">
      <w:pPr>
        <w:pStyle w:val="11"/>
        <w:tabs>
          <w:tab w:val="clear" w:pos="10080"/>
          <w:tab w:val="right" w:leader="dot" w:pos="9639"/>
        </w:tabs>
        <w:ind w:right="0"/>
        <w:rPr>
          <w:rStyle w:val="ae"/>
          <w:b w:val="0"/>
          <w:noProof/>
          <w:color w:val="000000"/>
          <w:lang w:val="ru-RU"/>
        </w:rPr>
      </w:pPr>
      <w:hyperlink w:anchor="_Toc224623189" w:history="1">
        <w:r w:rsidRPr="004A0AD0">
          <w:rPr>
            <w:rStyle w:val="ae"/>
            <w:b w:val="0"/>
            <w:noProof/>
            <w:color w:val="000000"/>
          </w:rPr>
          <w:t>1.6.1. Инвестиции</w:t>
        </w:r>
        <w:r w:rsidRPr="004A0AD0">
          <w:rPr>
            <w:rStyle w:val="ae"/>
            <w:b w:val="0"/>
            <w:noProof/>
            <w:color w:val="000000"/>
          </w:rPr>
          <w:tab/>
        </w:r>
        <w:r w:rsidRPr="004A0AD0">
          <w:rPr>
            <w:b w:val="0"/>
            <w:noProof/>
            <w:color w:val="000000"/>
          </w:rPr>
          <w:fldChar w:fldCharType="begin"/>
        </w:r>
        <w:r w:rsidRPr="004A0AD0">
          <w:rPr>
            <w:rStyle w:val="ae"/>
            <w:b w:val="0"/>
            <w:noProof/>
            <w:color w:val="000000"/>
          </w:rPr>
          <w:instrText xml:space="preserve"> PAGEREF _Toc224623189 \h </w:instrText>
        </w:r>
        <w:r w:rsidR="000931E4" w:rsidRPr="004A0AD0">
          <w:rPr>
            <w:b w:val="0"/>
            <w:noProof/>
            <w:color w:val="000000"/>
          </w:rPr>
        </w:r>
        <w:r w:rsidRPr="004A0AD0">
          <w:rPr>
            <w:b w:val="0"/>
            <w:noProof/>
            <w:color w:val="000000"/>
          </w:rPr>
          <w:fldChar w:fldCharType="separate"/>
        </w:r>
        <w:r w:rsidR="00891C0D">
          <w:rPr>
            <w:rStyle w:val="ae"/>
            <w:b w:val="0"/>
            <w:noProof/>
            <w:color w:val="000000"/>
          </w:rPr>
          <w:t>23</w:t>
        </w:r>
        <w:r w:rsidRPr="004A0AD0">
          <w:rPr>
            <w:b w:val="0"/>
            <w:noProof/>
            <w:color w:val="000000"/>
          </w:rPr>
          <w:fldChar w:fldCharType="end"/>
        </w:r>
      </w:hyperlink>
    </w:p>
    <w:p w:rsidR="00714BD3" w:rsidRPr="004A0AD0" w:rsidRDefault="00714BD3" w:rsidP="006F6EA6">
      <w:pPr>
        <w:pStyle w:val="11"/>
        <w:tabs>
          <w:tab w:val="clear" w:pos="10080"/>
          <w:tab w:val="right" w:leader="dot" w:pos="9639"/>
        </w:tabs>
        <w:ind w:right="0"/>
        <w:rPr>
          <w:rStyle w:val="ae"/>
          <w:b w:val="0"/>
          <w:noProof/>
          <w:color w:val="000000"/>
        </w:rPr>
      </w:pPr>
      <w:hyperlink w:anchor="_Toc224623190" w:history="1">
        <w:r w:rsidRPr="004A0AD0">
          <w:rPr>
            <w:rStyle w:val="ae"/>
            <w:b w:val="0"/>
            <w:noProof/>
            <w:color w:val="000000"/>
          </w:rPr>
          <w:t>1.6.2. Инвест</w:t>
        </w:r>
        <w:r w:rsidR="009201E7" w:rsidRPr="004A0AD0">
          <w:rPr>
            <w:rStyle w:val="ae"/>
            <w:b w:val="0"/>
            <w:noProof/>
            <w:color w:val="000000"/>
          </w:rPr>
          <w:t xml:space="preserve">иционный климат на территории </w:t>
        </w:r>
        <w:r w:rsidR="009201E7" w:rsidRPr="004A0AD0">
          <w:rPr>
            <w:rStyle w:val="ae"/>
            <w:b w:val="0"/>
            <w:noProof/>
            <w:color w:val="000000"/>
            <w:lang w:val="ru-RU"/>
          </w:rPr>
          <w:t>муниципального образования</w:t>
        </w:r>
        <w:r w:rsidRPr="004A0AD0">
          <w:rPr>
            <w:rStyle w:val="ae"/>
            <w:b w:val="0"/>
            <w:noProof/>
            <w:color w:val="000000"/>
          </w:rPr>
          <w:t xml:space="preserve"> Шурышкарский район</w:t>
        </w:r>
        <w:r w:rsidRPr="004A0AD0">
          <w:rPr>
            <w:rStyle w:val="ae"/>
            <w:b w:val="0"/>
            <w:noProof/>
            <w:color w:val="000000"/>
          </w:rPr>
          <w:tab/>
        </w:r>
        <w:r w:rsidRPr="004A0AD0">
          <w:rPr>
            <w:b w:val="0"/>
            <w:noProof/>
            <w:color w:val="000000"/>
          </w:rPr>
          <w:fldChar w:fldCharType="begin"/>
        </w:r>
        <w:r w:rsidRPr="004A0AD0">
          <w:rPr>
            <w:rStyle w:val="ae"/>
            <w:b w:val="0"/>
            <w:noProof/>
            <w:color w:val="000000"/>
          </w:rPr>
          <w:instrText xml:space="preserve"> PAGEREF _Toc224623190 \h </w:instrText>
        </w:r>
        <w:r w:rsidR="000931E4" w:rsidRPr="004A0AD0">
          <w:rPr>
            <w:b w:val="0"/>
            <w:noProof/>
            <w:color w:val="000000"/>
          </w:rPr>
        </w:r>
        <w:r w:rsidRPr="004A0AD0">
          <w:rPr>
            <w:b w:val="0"/>
            <w:noProof/>
            <w:color w:val="000000"/>
          </w:rPr>
          <w:fldChar w:fldCharType="separate"/>
        </w:r>
        <w:r w:rsidR="00891C0D">
          <w:rPr>
            <w:rStyle w:val="ae"/>
            <w:b w:val="0"/>
            <w:noProof/>
            <w:color w:val="000000"/>
          </w:rPr>
          <w:t>25</w:t>
        </w:r>
        <w:r w:rsidRPr="004A0AD0">
          <w:rPr>
            <w:b w:val="0"/>
            <w:noProof/>
            <w:color w:val="000000"/>
          </w:rPr>
          <w:fldChar w:fldCharType="end"/>
        </w:r>
      </w:hyperlink>
    </w:p>
    <w:p w:rsidR="00714BD3" w:rsidRPr="0037523D" w:rsidRDefault="00714BD3" w:rsidP="006F6EA6">
      <w:pPr>
        <w:pStyle w:val="11"/>
        <w:tabs>
          <w:tab w:val="clear" w:pos="10080"/>
          <w:tab w:val="right" w:leader="dot" w:pos="9639"/>
        </w:tabs>
        <w:ind w:right="0"/>
        <w:rPr>
          <w:rStyle w:val="ae"/>
          <w:b w:val="0"/>
          <w:noProof/>
          <w:color w:val="000000"/>
          <w:lang w:val="ru-RU"/>
        </w:rPr>
      </w:pPr>
      <w:hyperlink w:anchor="_Toc224623191" w:history="1">
        <w:r w:rsidRPr="004A0AD0">
          <w:rPr>
            <w:rStyle w:val="ae"/>
            <w:b w:val="0"/>
            <w:noProof/>
            <w:color w:val="000000"/>
          </w:rPr>
          <w:t xml:space="preserve">1.7. Анализ экономики </w:t>
        </w:r>
        <w:r w:rsidR="009201E7" w:rsidRPr="004A0AD0">
          <w:rPr>
            <w:rStyle w:val="ae"/>
            <w:b w:val="0"/>
            <w:noProof/>
            <w:color w:val="000000"/>
            <w:lang w:val="ru-RU"/>
          </w:rPr>
          <w:t>муниципального образования</w:t>
        </w:r>
        <w:r w:rsidRPr="004A0AD0">
          <w:rPr>
            <w:rStyle w:val="ae"/>
            <w:b w:val="0"/>
            <w:noProof/>
            <w:color w:val="000000"/>
          </w:rPr>
          <w:t xml:space="preserve"> Шурышкарский район</w:t>
        </w:r>
        <w:r w:rsidRPr="004A0AD0">
          <w:rPr>
            <w:rStyle w:val="ae"/>
            <w:b w:val="0"/>
            <w:noProof/>
            <w:color w:val="000000"/>
          </w:rPr>
          <w:tab/>
        </w:r>
        <w:r w:rsidRPr="004A0AD0">
          <w:rPr>
            <w:b w:val="0"/>
            <w:noProof/>
            <w:color w:val="000000"/>
          </w:rPr>
          <w:fldChar w:fldCharType="begin"/>
        </w:r>
        <w:r w:rsidRPr="004A0AD0">
          <w:rPr>
            <w:rStyle w:val="ae"/>
            <w:b w:val="0"/>
            <w:noProof/>
            <w:color w:val="000000"/>
          </w:rPr>
          <w:instrText xml:space="preserve"> PAGEREF _Toc224623191 \h </w:instrText>
        </w:r>
        <w:r w:rsidR="000931E4" w:rsidRPr="004A0AD0">
          <w:rPr>
            <w:b w:val="0"/>
            <w:noProof/>
            <w:color w:val="000000"/>
          </w:rPr>
        </w:r>
        <w:r w:rsidRPr="004A0AD0">
          <w:rPr>
            <w:b w:val="0"/>
            <w:noProof/>
            <w:color w:val="000000"/>
          </w:rPr>
          <w:fldChar w:fldCharType="separate"/>
        </w:r>
        <w:r w:rsidR="00891C0D">
          <w:rPr>
            <w:rStyle w:val="ae"/>
            <w:b w:val="0"/>
            <w:noProof/>
            <w:color w:val="000000"/>
          </w:rPr>
          <w:t>30</w:t>
        </w:r>
        <w:r w:rsidRPr="004A0AD0">
          <w:rPr>
            <w:b w:val="0"/>
            <w:noProof/>
            <w:color w:val="000000"/>
          </w:rPr>
          <w:fldChar w:fldCharType="end"/>
        </w:r>
      </w:hyperlink>
    </w:p>
    <w:p w:rsidR="00714BD3" w:rsidRPr="0037523D" w:rsidRDefault="00714BD3" w:rsidP="006F6EA6">
      <w:pPr>
        <w:pStyle w:val="11"/>
        <w:tabs>
          <w:tab w:val="clear" w:pos="10080"/>
          <w:tab w:val="right" w:leader="dot" w:pos="9639"/>
        </w:tabs>
        <w:ind w:right="0"/>
        <w:rPr>
          <w:rStyle w:val="ae"/>
          <w:b w:val="0"/>
          <w:noProof/>
          <w:color w:val="000000"/>
          <w:lang w:val="ru-RU"/>
        </w:rPr>
      </w:pPr>
      <w:hyperlink w:anchor="_Toc224623192" w:history="1">
        <w:r w:rsidRPr="004A0AD0">
          <w:rPr>
            <w:rStyle w:val="ae"/>
            <w:b w:val="0"/>
            <w:noProof/>
            <w:color w:val="000000"/>
          </w:rPr>
          <w:t>1.7.1. Анализ пр</w:t>
        </w:r>
        <w:r w:rsidR="009201E7" w:rsidRPr="004A0AD0">
          <w:rPr>
            <w:rStyle w:val="ae"/>
            <w:b w:val="0"/>
            <w:noProof/>
            <w:color w:val="000000"/>
          </w:rPr>
          <w:t xml:space="preserve">оизводственной сферы экономики </w:t>
        </w:r>
        <w:r w:rsidR="009201E7" w:rsidRPr="004A0AD0">
          <w:rPr>
            <w:rStyle w:val="ae"/>
            <w:b w:val="0"/>
            <w:noProof/>
            <w:color w:val="000000"/>
            <w:lang w:val="ru-RU"/>
          </w:rPr>
          <w:t>муниципального образования</w:t>
        </w:r>
        <w:r w:rsidRPr="004A0AD0">
          <w:rPr>
            <w:rStyle w:val="ae"/>
            <w:b w:val="0"/>
            <w:noProof/>
            <w:color w:val="000000"/>
          </w:rPr>
          <w:t xml:space="preserve"> Шурышкарский район</w:t>
        </w:r>
        <w:r w:rsidRPr="004A0AD0">
          <w:rPr>
            <w:rStyle w:val="ae"/>
            <w:b w:val="0"/>
            <w:noProof/>
            <w:color w:val="000000"/>
          </w:rPr>
          <w:tab/>
        </w:r>
        <w:r w:rsidRPr="004A0AD0">
          <w:rPr>
            <w:b w:val="0"/>
            <w:noProof/>
            <w:color w:val="000000"/>
          </w:rPr>
          <w:fldChar w:fldCharType="begin"/>
        </w:r>
        <w:r w:rsidRPr="004A0AD0">
          <w:rPr>
            <w:rStyle w:val="ae"/>
            <w:b w:val="0"/>
            <w:noProof/>
            <w:color w:val="000000"/>
          </w:rPr>
          <w:instrText xml:space="preserve"> PAGEREF _Toc224623192 \h </w:instrText>
        </w:r>
        <w:r w:rsidR="000931E4" w:rsidRPr="004A0AD0">
          <w:rPr>
            <w:b w:val="0"/>
            <w:noProof/>
            <w:color w:val="000000"/>
          </w:rPr>
        </w:r>
        <w:r w:rsidRPr="004A0AD0">
          <w:rPr>
            <w:b w:val="0"/>
            <w:noProof/>
            <w:color w:val="000000"/>
          </w:rPr>
          <w:fldChar w:fldCharType="separate"/>
        </w:r>
        <w:r w:rsidR="00891C0D">
          <w:rPr>
            <w:rStyle w:val="ae"/>
            <w:b w:val="0"/>
            <w:noProof/>
            <w:color w:val="000000"/>
          </w:rPr>
          <w:t>30</w:t>
        </w:r>
        <w:r w:rsidRPr="004A0AD0">
          <w:rPr>
            <w:b w:val="0"/>
            <w:noProof/>
            <w:color w:val="000000"/>
          </w:rPr>
          <w:fldChar w:fldCharType="end"/>
        </w:r>
      </w:hyperlink>
      <w:r w:rsidR="00703D73">
        <w:rPr>
          <w:b w:val="0"/>
          <w:noProof/>
          <w:color w:val="000000"/>
          <w:lang w:val="ru-RU"/>
        </w:rPr>
        <w:t>9</w:t>
      </w:r>
    </w:p>
    <w:p w:rsidR="00714BD3" w:rsidRPr="0037523D" w:rsidRDefault="00714BD3" w:rsidP="006F6EA6">
      <w:pPr>
        <w:pStyle w:val="11"/>
        <w:tabs>
          <w:tab w:val="clear" w:pos="10080"/>
          <w:tab w:val="right" w:leader="dot" w:pos="9639"/>
        </w:tabs>
        <w:ind w:right="0"/>
        <w:rPr>
          <w:rStyle w:val="ae"/>
          <w:b w:val="0"/>
          <w:noProof/>
          <w:color w:val="000000"/>
          <w:lang w:val="ru-RU"/>
        </w:rPr>
      </w:pPr>
      <w:hyperlink w:anchor="_Toc224623193" w:history="1">
        <w:r w:rsidRPr="004A0AD0">
          <w:rPr>
            <w:rStyle w:val="ae"/>
            <w:b w:val="0"/>
            <w:noProof/>
            <w:color w:val="000000"/>
          </w:rPr>
          <w:t>1.7.1.1. Анализ сельского хозяйства</w:t>
        </w:r>
        <w:r w:rsidRPr="004A0AD0">
          <w:rPr>
            <w:rStyle w:val="ae"/>
            <w:b w:val="0"/>
            <w:noProof/>
            <w:color w:val="000000"/>
          </w:rPr>
          <w:tab/>
        </w:r>
        <w:r w:rsidRPr="004A0AD0">
          <w:rPr>
            <w:b w:val="0"/>
            <w:noProof/>
            <w:color w:val="000000"/>
          </w:rPr>
          <w:fldChar w:fldCharType="begin"/>
        </w:r>
        <w:r w:rsidRPr="004A0AD0">
          <w:rPr>
            <w:rStyle w:val="ae"/>
            <w:b w:val="0"/>
            <w:noProof/>
            <w:color w:val="000000"/>
          </w:rPr>
          <w:instrText xml:space="preserve"> PAGEREF _Toc224623193 \h </w:instrText>
        </w:r>
        <w:r w:rsidR="000931E4" w:rsidRPr="004A0AD0">
          <w:rPr>
            <w:b w:val="0"/>
            <w:noProof/>
            <w:color w:val="000000"/>
          </w:rPr>
        </w:r>
        <w:r w:rsidRPr="004A0AD0">
          <w:rPr>
            <w:b w:val="0"/>
            <w:noProof/>
            <w:color w:val="000000"/>
          </w:rPr>
          <w:fldChar w:fldCharType="separate"/>
        </w:r>
        <w:r w:rsidR="00891C0D">
          <w:rPr>
            <w:rStyle w:val="ae"/>
            <w:b w:val="0"/>
            <w:noProof/>
            <w:color w:val="000000"/>
          </w:rPr>
          <w:t>30</w:t>
        </w:r>
        <w:r w:rsidRPr="004A0AD0">
          <w:rPr>
            <w:b w:val="0"/>
            <w:noProof/>
            <w:color w:val="000000"/>
          </w:rPr>
          <w:fldChar w:fldCharType="end"/>
        </w:r>
      </w:hyperlink>
    </w:p>
    <w:p w:rsidR="00714BD3" w:rsidRPr="0037523D" w:rsidRDefault="00714BD3" w:rsidP="006F6EA6">
      <w:pPr>
        <w:pStyle w:val="11"/>
        <w:tabs>
          <w:tab w:val="clear" w:pos="10080"/>
          <w:tab w:val="right" w:leader="dot" w:pos="9639"/>
        </w:tabs>
        <w:ind w:right="0"/>
        <w:rPr>
          <w:rStyle w:val="ae"/>
          <w:b w:val="0"/>
          <w:noProof/>
          <w:color w:val="000000"/>
          <w:lang w:val="ru-RU"/>
        </w:rPr>
      </w:pPr>
      <w:hyperlink w:anchor="_Toc224623194" w:history="1">
        <w:r w:rsidRPr="004A0AD0">
          <w:rPr>
            <w:rStyle w:val="ae"/>
            <w:b w:val="0"/>
            <w:noProof/>
            <w:color w:val="000000"/>
          </w:rPr>
          <w:t>1.7.1.2. Анализ развития пищевой промышленности</w:t>
        </w:r>
        <w:r w:rsidRPr="004A0AD0">
          <w:rPr>
            <w:rStyle w:val="ae"/>
            <w:b w:val="0"/>
            <w:noProof/>
            <w:color w:val="000000"/>
          </w:rPr>
          <w:tab/>
        </w:r>
        <w:r w:rsidR="00703D73">
          <w:rPr>
            <w:b w:val="0"/>
            <w:noProof/>
            <w:color w:val="000000"/>
            <w:lang w:val="ru-RU"/>
          </w:rPr>
          <w:t>36</w:t>
        </w:r>
      </w:hyperlink>
    </w:p>
    <w:p w:rsidR="00714BD3" w:rsidRPr="0037523D" w:rsidRDefault="00714BD3" w:rsidP="006F6EA6">
      <w:pPr>
        <w:pStyle w:val="11"/>
        <w:tabs>
          <w:tab w:val="clear" w:pos="10080"/>
          <w:tab w:val="right" w:leader="dot" w:pos="9639"/>
        </w:tabs>
        <w:ind w:right="0"/>
        <w:rPr>
          <w:rStyle w:val="ae"/>
          <w:b w:val="0"/>
          <w:noProof/>
          <w:color w:val="000000"/>
          <w:lang w:val="ru-RU"/>
        </w:rPr>
      </w:pPr>
      <w:hyperlink w:anchor="_Toc224623195" w:history="1">
        <w:r w:rsidRPr="004A0AD0">
          <w:rPr>
            <w:rStyle w:val="ae"/>
            <w:b w:val="0"/>
            <w:noProof/>
            <w:color w:val="000000"/>
          </w:rPr>
          <w:t>1.7.1.3. Анализ современного состояния строительства</w:t>
        </w:r>
        <w:r w:rsidRPr="004A0AD0">
          <w:rPr>
            <w:rStyle w:val="ae"/>
            <w:b w:val="0"/>
            <w:noProof/>
            <w:color w:val="000000"/>
          </w:rPr>
          <w:tab/>
        </w:r>
        <w:r w:rsidR="00703D73">
          <w:rPr>
            <w:b w:val="0"/>
            <w:noProof/>
            <w:color w:val="000000"/>
            <w:lang w:val="ru-RU"/>
          </w:rPr>
          <w:t>37</w:t>
        </w:r>
      </w:hyperlink>
    </w:p>
    <w:p w:rsidR="00714BD3" w:rsidRPr="004A0AD0" w:rsidRDefault="00714BD3" w:rsidP="006F6EA6">
      <w:pPr>
        <w:pStyle w:val="11"/>
        <w:tabs>
          <w:tab w:val="clear" w:pos="10080"/>
          <w:tab w:val="right" w:leader="dot" w:pos="9639"/>
        </w:tabs>
        <w:ind w:right="0"/>
        <w:rPr>
          <w:rStyle w:val="ae"/>
          <w:b w:val="0"/>
          <w:noProof/>
          <w:color w:val="000000"/>
        </w:rPr>
      </w:pPr>
      <w:hyperlink w:anchor="_Toc224623196" w:history="1">
        <w:r w:rsidRPr="004A0AD0">
          <w:rPr>
            <w:rStyle w:val="ae"/>
            <w:b w:val="0"/>
            <w:noProof/>
            <w:color w:val="000000"/>
          </w:rPr>
          <w:t>1.7.1.4. Анализ электроэнергетики</w:t>
        </w:r>
        <w:r w:rsidRPr="004A0AD0">
          <w:rPr>
            <w:rStyle w:val="ae"/>
            <w:b w:val="0"/>
            <w:noProof/>
            <w:color w:val="000000"/>
          </w:rPr>
          <w:tab/>
        </w:r>
        <w:r w:rsidR="00703D73">
          <w:rPr>
            <w:b w:val="0"/>
            <w:noProof/>
            <w:color w:val="000000"/>
            <w:lang w:val="ru-RU"/>
          </w:rPr>
          <w:t>39</w:t>
        </w:r>
      </w:hyperlink>
    </w:p>
    <w:p w:rsidR="00714BD3" w:rsidRPr="004A0AD0" w:rsidRDefault="00714BD3" w:rsidP="006F6EA6">
      <w:pPr>
        <w:pStyle w:val="11"/>
        <w:tabs>
          <w:tab w:val="clear" w:pos="10080"/>
          <w:tab w:val="right" w:leader="dot" w:pos="9639"/>
        </w:tabs>
        <w:ind w:right="0"/>
        <w:rPr>
          <w:rStyle w:val="ae"/>
          <w:b w:val="0"/>
          <w:noProof/>
          <w:color w:val="000000"/>
        </w:rPr>
      </w:pPr>
      <w:hyperlink w:anchor="_Toc224623197" w:history="1">
        <w:r w:rsidRPr="004A0AD0">
          <w:rPr>
            <w:rStyle w:val="ae"/>
            <w:b w:val="0"/>
            <w:noProof/>
            <w:color w:val="000000"/>
          </w:rPr>
          <w:t>1.7.1.5. Анализ транспорта и связи</w:t>
        </w:r>
        <w:r w:rsidRPr="004A0AD0">
          <w:rPr>
            <w:rStyle w:val="ae"/>
            <w:b w:val="0"/>
            <w:noProof/>
            <w:color w:val="000000"/>
          </w:rPr>
          <w:tab/>
        </w:r>
        <w:r w:rsidR="00703D73">
          <w:rPr>
            <w:b w:val="0"/>
            <w:noProof/>
            <w:color w:val="000000"/>
            <w:lang w:val="ru-RU"/>
          </w:rPr>
          <w:t>40</w:t>
        </w:r>
      </w:hyperlink>
    </w:p>
    <w:p w:rsidR="00714BD3" w:rsidRPr="0037523D" w:rsidRDefault="00714BD3" w:rsidP="006F6EA6">
      <w:pPr>
        <w:pStyle w:val="11"/>
        <w:tabs>
          <w:tab w:val="clear" w:pos="10080"/>
          <w:tab w:val="right" w:leader="dot" w:pos="9639"/>
        </w:tabs>
        <w:ind w:right="0"/>
        <w:rPr>
          <w:rStyle w:val="ae"/>
          <w:b w:val="0"/>
          <w:noProof/>
          <w:color w:val="000000"/>
          <w:lang w:val="ru-RU"/>
        </w:rPr>
      </w:pPr>
      <w:hyperlink w:anchor="_Toc224623198" w:history="1">
        <w:r w:rsidRPr="004A0AD0">
          <w:rPr>
            <w:rStyle w:val="ae"/>
            <w:b w:val="0"/>
            <w:noProof/>
            <w:color w:val="000000"/>
          </w:rPr>
          <w:t>1.7.1.6. Анализ современного состояния систем производственной инфраструктуры</w:t>
        </w:r>
        <w:r w:rsidRPr="004A0AD0">
          <w:rPr>
            <w:rStyle w:val="ae"/>
            <w:b w:val="0"/>
            <w:noProof/>
            <w:color w:val="000000"/>
          </w:rPr>
          <w:tab/>
        </w:r>
      </w:hyperlink>
      <w:r w:rsidR="00703D73">
        <w:rPr>
          <w:b w:val="0"/>
          <w:noProof/>
          <w:color w:val="000000"/>
          <w:lang w:val="ru-RU"/>
        </w:rPr>
        <w:t>41</w:t>
      </w:r>
    </w:p>
    <w:p w:rsidR="00714BD3" w:rsidRPr="0037523D" w:rsidRDefault="00714BD3" w:rsidP="006F6EA6">
      <w:pPr>
        <w:pStyle w:val="11"/>
        <w:tabs>
          <w:tab w:val="clear" w:pos="10080"/>
          <w:tab w:val="right" w:leader="dot" w:pos="9639"/>
        </w:tabs>
        <w:ind w:right="0"/>
        <w:rPr>
          <w:rStyle w:val="ae"/>
          <w:b w:val="0"/>
          <w:noProof/>
          <w:color w:val="000000"/>
          <w:lang w:val="ru-RU"/>
        </w:rPr>
      </w:pPr>
      <w:hyperlink w:anchor="_Toc224623199" w:history="1">
        <w:r w:rsidRPr="004A0AD0">
          <w:rPr>
            <w:rStyle w:val="ae"/>
            <w:b w:val="0"/>
            <w:noProof/>
            <w:color w:val="000000"/>
          </w:rPr>
          <w:t>1.7.1.7. Анализ современного состояния муниципального хозяйства</w:t>
        </w:r>
        <w:r w:rsidRPr="004A0AD0">
          <w:rPr>
            <w:rStyle w:val="ae"/>
            <w:b w:val="0"/>
            <w:noProof/>
            <w:color w:val="000000"/>
          </w:rPr>
          <w:tab/>
        </w:r>
        <w:r w:rsidR="00703D73">
          <w:rPr>
            <w:b w:val="0"/>
            <w:noProof/>
            <w:color w:val="000000"/>
            <w:lang w:val="ru-RU"/>
          </w:rPr>
          <w:t>43</w:t>
        </w:r>
      </w:hyperlink>
    </w:p>
    <w:p w:rsidR="00714BD3" w:rsidRPr="004A0AD0" w:rsidRDefault="00714BD3" w:rsidP="006F6EA6">
      <w:pPr>
        <w:pStyle w:val="11"/>
        <w:tabs>
          <w:tab w:val="clear" w:pos="10080"/>
          <w:tab w:val="right" w:leader="dot" w:pos="9639"/>
        </w:tabs>
        <w:ind w:right="0"/>
        <w:rPr>
          <w:rStyle w:val="ae"/>
          <w:b w:val="0"/>
          <w:noProof/>
          <w:color w:val="000000"/>
        </w:rPr>
      </w:pPr>
      <w:hyperlink w:anchor="_Toc224623200" w:history="1">
        <w:r w:rsidRPr="004A0AD0">
          <w:rPr>
            <w:rStyle w:val="ae"/>
            <w:b w:val="0"/>
            <w:noProof/>
            <w:color w:val="000000"/>
          </w:rPr>
          <w:t xml:space="preserve">1.7.2. Анализ отраслей социальной инфраструктуры экономики </w:t>
        </w:r>
        <w:r w:rsidR="009201E7" w:rsidRPr="004A0AD0">
          <w:rPr>
            <w:rStyle w:val="ae"/>
            <w:b w:val="0"/>
            <w:noProof/>
            <w:color w:val="000000"/>
            <w:lang w:val="ru-RU"/>
          </w:rPr>
          <w:t>муниципального образования</w:t>
        </w:r>
        <w:r w:rsidR="00177213" w:rsidRPr="004A0AD0">
          <w:rPr>
            <w:rStyle w:val="ae"/>
            <w:b w:val="0"/>
            <w:noProof/>
            <w:color w:val="000000"/>
          </w:rPr>
          <w:t xml:space="preserve"> Шурышкарск</w:t>
        </w:r>
        <w:r w:rsidR="00177213" w:rsidRPr="004A0AD0">
          <w:rPr>
            <w:rStyle w:val="ae"/>
            <w:b w:val="0"/>
            <w:noProof/>
            <w:color w:val="000000"/>
            <w:lang w:val="ru-RU"/>
          </w:rPr>
          <w:t>ий</w:t>
        </w:r>
        <w:r w:rsidRPr="004A0AD0">
          <w:rPr>
            <w:rStyle w:val="ae"/>
            <w:b w:val="0"/>
            <w:noProof/>
            <w:color w:val="000000"/>
          </w:rPr>
          <w:t xml:space="preserve"> район</w:t>
        </w:r>
        <w:r w:rsidRPr="004A0AD0">
          <w:rPr>
            <w:rStyle w:val="ae"/>
            <w:b w:val="0"/>
            <w:noProof/>
            <w:color w:val="000000"/>
          </w:rPr>
          <w:tab/>
        </w:r>
        <w:r w:rsidR="00703D73">
          <w:rPr>
            <w:b w:val="0"/>
            <w:noProof/>
            <w:color w:val="000000"/>
            <w:lang w:val="ru-RU"/>
          </w:rPr>
          <w:t>44</w:t>
        </w:r>
      </w:hyperlink>
    </w:p>
    <w:p w:rsidR="00714BD3" w:rsidRPr="004A0AD0" w:rsidRDefault="00714BD3" w:rsidP="006F6EA6">
      <w:pPr>
        <w:pStyle w:val="11"/>
        <w:tabs>
          <w:tab w:val="clear" w:pos="10080"/>
          <w:tab w:val="right" w:leader="dot" w:pos="9639"/>
        </w:tabs>
        <w:ind w:right="0"/>
        <w:rPr>
          <w:rStyle w:val="ae"/>
          <w:b w:val="0"/>
          <w:noProof/>
          <w:color w:val="000000"/>
        </w:rPr>
      </w:pPr>
      <w:hyperlink w:anchor="_Toc224623201" w:history="1">
        <w:r w:rsidRPr="004A0AD0">
          <w:rPr>
            <w:rStyle w:val="ae"/>
            <w:b w:val="0"/>
            <w:noProof/>
            <w:color w:val="000000"/>
          </w:rPr>
          <w:t>1.7.2.1. Система образования района</w:t>
        </w:r>
        <w:r w:rsidRPr="004A0AD0">
          <w:rPr>
            <w:rStyle w:val="ae"/>
            <w:b w:val="0"/>
            <w:noProof/>
            <w:color w:val="000000"/>
          </w:rPr>
          <w:tab/>
        </w:r>
        <w:r w:rsidRPr="004A0AD0">
          <w:rPr>
            <w:b w:val="0"/>
            <w:noProof/>
            <w:color w:val="000000"/>
          </w:rPr>
          <w:fldChar w:fldCharType="begin"/>
        </w:r>
        <w:r w:rsidRPr="004A0AD0">
          <w:rPr>
            <w:rStyle w:val="ae"/>
            <w:b w:val="0"/>
            <w:noProof/>
            <w:color w:val="000000"/>
          </w:rPr>
          <w:instrText xml:space="preserve"> PAGEREF _Toc224623201 \h </w:instrText>
        </w:r>
        <w:r w:rsidR="000931E4" w:rsidRPr="004A0AD0">
          <w:rPr>
            <w:b w:val="0"/>
            <w:noProof/>
            <w:color w:val="000000"/>
          </w:rPr>
        </w:r>
        <w:r w:rsidRPr="004A0AD0">
          <w:rPr>
            <w:b w:val="0"/>
            <w:noProof/>
            <w:color w:val="000000"/>
          </w:rPr>
          <w:fldChar w:fldCharType="separate"/>
        </w:r>
        <w:r w:rsidR="00891C0D">
          <w:rPr>
            <w:rStyle w:val="ae"/>
            <w:b w:val="0"/>
            <w:noProof/>
            <w:color w:val="000000"/>
          </w:rPr>
          <w:t>45</w:t>
        </w:r>
        <w:r w:rsidRPr="004A0AD0">
          <w:rPr>
            <w:b w:val="0"/>
            <w:noProof/>
            <w:color w:val="000000"/>
          </w:rPr>
          <w:fldChar w:fldCharType="end"/>
        </w:r>
      </w:hyperlink>
    </w:p>
    <w:p w:rsidR="00714BD3" w:rsidRPr="004A0AD0" w:rsidRDefault="00CD7A48" w:rsidP="006F6EA6">
      <w:pPr>
        <w:pStyle w:val="11"/>
        <w:tabs>
          <w:tab w:val="clear" w:pos="10080"/>
          <w:tab w:val="right" w:leader="dot" w:pos="9639"/>
        </w:tabs>
        <w:ind w:right="0"/>
        <w:rPr>
          <w:rStyle w:val="ae"/>
          <w:b w:val="0"/>
          <w:noProof/>
          <w:color w:val="000000"/>
          <w:lang w:val="ru-RU"/>
        </w:rPr>
      </w:pPr>
      <w:r w:rsidRPr="004A0AD0">
        <w:rPr>
          <w:b w:val="0"/>
          <w:noProof/>
          <w:color w:val="000000"/>
          <w:lang w:val="ru-RU"/>
        </w:rPr>
        <w:t>1.7.2.2. Система здраво</w:t>
      </w:r>
      <w:r w:rsidR="006F6EA6" w:rsidRPr="004A0AD0">
        <w:rPr>
          <w:b w:val="0"/>
          <w:noProof/>
          <w:color w:val="000000"/>
          <w:lang w:val="ru-RU"/>
        </w:rPr>
        <w:t>охранени…………………………………………………………</w:t>
      </w:r>
      <w:r w:rsidRPr="004A0AD0">
        <w:rPr>
          <w:b w:val="0"/>
          <w:noProof/>
          <w:color w:val="000000"/>
          <w:lang w:val="ru-RU"/>
        </w:rPr>
        <w:t>……</w:t>
      </w:r>
      <w:r w:rsidR="0037523D">
        <w:rPr>
          <w:b w:val="0"/>
          <w:noProof/>
          <w:color w:val="000000"/>
          <w:lang w:val="ru-RU"/>
        </w:rPr>
        <w:t>…</w:t>
      </w:r>
      <w:r w:rsidR="00703D73">
        <w:rPr>
          <w:b w:val="0"/>
          <w:noProof/>
          <w:color w:val="000000"/>
          <w:lang w:val="ru-RU"/>
        </w:rPr>
        <w:t>46</w:t>
      </w:r>
    </w:p>
    <w:p w:rsidR="00714BD3" w:rsidRPr="0037523D" w:rsidRDefault="00714BD3" w:rsidP="006F6EA6">
      <w:pPr>
        <w:pStyle w:val="11"/>
        <w:tabs>
          <w:tab w:val="clear" w:pos="10080"/>
          <w:tab w:val="right" w:leader="dot" w:pos="9639"/>
        </w:tabs>
        <w:ind w:right="0"/>
        <w:rPr>
          <w:b w:val="0"/>
          <w:noProof/>
          <w:color w:val="000000"/>
          <w:lang w:val="ru-RU"/>
        </w:rPr>
      </w:pPr>
      <w:hyperlink w:anchor="_Toc224623203" w:history="1">
        <w:r w:rsidRPr="004A0AD0">
          <w:rPr>
            <w:rStyle w:val="ae"/>
            <w:b w:val="0"/>
            <w:noProof/>
            <w:color w:val="000000"/>
          </w:rPr>
          <w:t>1.7.2.3. Культура</w:t>
        </w:r>
        <w:r w:rsidRPr="004A0AD0">
          <w:rPr>
            <w:rStyle w:val="ae"/>
            <w:b w:val="0"/>
            <w:noProof/>
            <w:color w:val="000000"/>
          </w:rPr>
          <w:tab/>
        </w:r>
        <w:r w:rsidR="00703D73">
          <w:rPr>
            <w:b w:val="0"/>
            <w:noProof/>
            <w:color w:val="000000"/>
            <w:lang w:val="ru-RU"/>
          </w:rPr>
          <w:t>47</w:t>
        </w:r>
      </w:hyperlink>
    </w:p>
    <w:p w:rsidR="00BE01CC" w:rsidRPr="004A0AD0" w:rsidRDefault="00BE01CC" w:rsidP="006F6EA6">
      <w:pPr>
        <w:tabs>
          <w:tab w:val="left" w:pos="0"/>
          <w:tab w:val="right" w:leader="dot" w:pos="9639"/>
        </w:tabs>
        <w:rPr>
          <w:noProof/>
          <w:lang w:eastAsia="ru-RU"/>
        </w:rPr>
      </w:pPr>
      <w:r w:rsidRPr="004A0AD0">
        <w:rPr>
          <w:noProof/>
          <w:lang w:eastAsia="ru-RU"/>
        </w:rPr>
        <w:t>1</w:t>
      </w:r>
      <w:r w:rsidR="00177213" w:rsidRPr="004A0AD0">
        <w:rPr>
          <w:noProof/>
          <w:lang w:eastAsia="ru-RU"/>
        </w:rPr>
        <w:t>.7.2.4</w:t>
      </w:r>
      <w:r w:rsidRPr="004A0AD0">
        <w:rPr>
          <w:noProof/>
          <w:lang w:eastAsia="ru-RU"/>
        </w:rPr>
        <w:t>. Молодежная политика…………………………………………</w:t>
      </w:r>
      <w:r w:rsidR="006F6EA6" w:rsidRPr="004A0AD0">
        <w:rPr>
          <w:noProof/>
          <w:lang w:eastAsia="ru-RU"/>
        </w:rPr>
        <w:t>………………………</w:t>
      </w:r>
      <w:r w:rsidR="0037523D">
        <w:rPr>
          <w:noProof/>
          <w:lang w:eastAsia="ru-RU"/>
        </w:rPr>
        <w:t>…</w:t>
      </w:r>
      <w:r w:rsidR="00703D73">
        <w:rPr>
          <w:noProof/>
          <w:lang w:eastAsia="ru-RU"/>
        </w:rPr>
        <w:t>48</w:t>
      </w:r>
    </w:p>
    <w:p w:rsidR="00714BD3" w:rsidRPr="004A0AD0" w:rsidRDefault="00714BD3" w:rsidP="006F6EA6">
      <w:pPr>
        <w:pStyle w:val="11"/>
        <w:tabs>
          <w:tab w:val="clear" w:pos="10080"/>
          <w:tab w:val="right" w:leader="dot" w:pos="9639"/>
        </w:tabs>
        <w:ind w:right="0"/>
        <w:rPr>
          <w:rStyle w:val="ae"/>
          <w:b w:val="0"/>
          <w:noProof/>
          <w:color w:val="000000"/>
          <w:lang w:val="ru-RU"/>
        </w:rPr>
      </w:pPr>
      <w:hyperlink w:anchor="_Toc224623204" w:history="1">
        <w:r w:rsidR="00CD7A48" w:rsidRPr="004A0AD0">
          <w:rPr>
            <w:rStyle w:val="ae"/>
            <w:b w:val="0"/>
            <w:noProof/>
            <w:color w:val="000000"/>
          </w:rPr>
          <w:t>1.7.2.</w:t>
        </w:r>
        <w:r w:rsidR="00CD7A48" w:rsidRPr="004A0AD0">
          <w:rPr>
            <w:rStyle w:val="ae"/>
            <w:b w:val="0"/>
            <w:noProof/>
            <w:color w:val="000000"/>
            <w:lang w:val="ru-RU"/>
          </w:rPr>
          <w:t>5</w:t>
        </w:r>
        <w:r w:rsidRPr="004A0AD0">
          <w:rPr>
            <w:rStyle w:val="ae"/>
            <w:b w:val="0"/>
            <w:noProof/>
            <w:color w:val="000000"/>
          </w:rPr>
          <w:t>. Жилищно-коммунальное хозяйство</w:t>
        </w:r>
        <w:r w:rsidRPr="004A0AD0">
          <w:rPr>
            <w:rStyle w:val="ae"/>
            <w:b w:val="0"/>
            <w:noProof/>
            <w:color w:val="000000"/>
          </w:rPr>
          <w:tab/>
        </w:r>
        <w:r w:rsidR="00703D73">
          <w:rPr>
            <w:b w:val="0"/>
            <w:noProof/>
            <w:color w:val="000000"/>
            <w:lang w:val="ru-RU"/>
          </w:rPr>
          <w:t>49</w:t>
        </w:r>
      </w:hyperlink>
    </w:p>
    <w:p w:rsidR="00714BD3" w:rsidRPr="0037523D" w:rsidRDefault="00714BD3" w:rsidP="006F6EA6">
      <w:pPr>
        <w:pStyle w:val="11"/>
        <w:tabs>
          <w:tab w:val="clear" w:pos="10080"/>
          <w:tab w:val="right" w:leader="dot" w:pos="9639"/>
        </w:tabs>
        <w:ind w:right="0"/>
        <w:rPr>
          <w:rStyle w:val="ae"/>
          <w:b w:val="0"/>
          <w:noProof/>
          <w:color w:val="000000"/>
          <w:lang w:val="ru-RU"/>
        </w:rPr>
      </w:pPr>
      <w:hyperlink w:anchor="_Toc224623205" w:history="1">
        <w:r w:rsidR="00CD7A48" w:rsidRPr="004A0AD0">
          <w:rPr>
            <w:rStyle w:val="ae"/>
            <w:b w:val="0"/>
            <w:noProof/>
            <w:color w:val="000000"/>
          </w:rPr>
          <w:t>1.7.2.</w:t>
        </w:r>
        <w:r w:rsidR="00CD7A48" w:rsidRPr="004A0AD0">
          <w:rPr>
            <w:rStyle w:val="ae"/>
            <w:b w:val="0"/>
            <w:noProof/>
            <w:color w:val="000000"/>
            <w:lang w:val="ru-RU"/>
          </w:rPr>
          <w:t>6</w:t>
        </w:r>
        <w:r w:rsidRPr="004A0AD0">
          <w:rPr>
            <w:rStyle w:val="ae"/>
            <w:b w:val="0"/>
            <w:noProof/>
            <w:color w:val="000000"/>
          </w:rPr>
          <w:t>. Потребительский рынок</w:t>
        </w:r>
        <w:r w:rsidRPr="004A0AD0">
          <w:rPr>
            <w:rStyle w:val="ae"/>
            <w:b w:val="0"/>
            <w:noProof/>
            <w:color w:val="000000"/>
          </w:rPr>
          <w:tab/>
        </w:r>
        <w:r w:rsidR="00703D73">
          <w:rPr>
            <w:b w:val="0"/>
            <w:noProof/>
            <w:color w:val="000000"/>
            <w:lang w:val="ru-RU"/>
          </w:rPr>
          <w:t>51</w:t>
        </w:r>
      </w:hyperlink>
    </w:p>
    <w:p w:rsidR="00714BD3" w:rsidRPr="004A0AD0" w:rsidRDefault="00714BD3" w:rsidP="006F6EA6">
      <w:pPr>
        <w:pStyle w:val="11"/>
        <w:tabs>
          <w:tab w:val="clear" w:pos="10080"/>
          <w:tab w:val="right" w:leader="dot" w:pos="9639"/>
        </w:tabs>
        <w:ind w:right="0"/>
        <w:rPr>
          <w:rStyle w:val="ae"/>
          <w:b w:val="0"/>
          <w:noProof/>
          <w:color w:val="000000"/>
        </w:rPr>
      </w:pPr>
      <w:hyperlink w:anchor="_Toc224623206" w:history="1">
        <w:r w:rsidR="00CD7A48" w:rsidRPr="004A0AD0">
          <w:rPr>
            <w:rStyle w:val="ae"/>
            <w:b w:val="0"/>
            <w:noProof/>
            <w:color w:val="000000"/>
          </w:rPr>
          <w:t>1.7.2.</w:t>
        </w:r>
        <w:r w:rsidR="00CD7A48" w:rsidRPr="004A0AD0">
          <w:rPr>
            <w:rStyle w:val="ae"/>
            <w:b w:val="0"/>
            <w:noProof/>
            <w:color w:val="000000"/>
            <w:lang w:val="ru-RU"/>
          </w:rPr>
          <w:t>7</w:t>
        </w:r>
        <w:r w:rsidRPr="004A0AD0">
          <w:rPr>
            <w:rStyle w:val="ae"/>
            <w:b w:val="0"/>
            <w:noProof/>
            <w:color w:val="000000"/>
          </w:rPr>
          <w:t>. Спорт и туризм</w:t>
        </w:r>
        <w:r w:rsidRPr="004A0AD0">
          <w:rPr>
            <w:rStyle w:val="ae"/>
            <w:b w:val="0"/>
            <w:noProof/>
            <w:color w:val="000000"/>
          </w:rPr>
          <w:tab/>
        </w:r>
        <w:r w:rsidR="00703D73">
          <w:rPr>
            <w:b w:val="0"/>
            <w:noProof/>
            <w:color w:val="000000"/>
            <w:lang w:val="ru-RU"/>
          </w:rPr>
          <w:t>53</w:t>
        </w:r>
      </w:hyperlink>
    </w:p>
    <w:p w:rsidR="00714BD3" w:rsidRPr="0037523D" w:rsidRDefault="00714BD3" w:rsidP="006F6EA6">
      <w:pPr>
        <w:pStyle w:val="11"/>
        <w:tabs>
          <w:tab w:val="clear" w:pos="10080"/>
          <w:tab w:val="right" w:leader="dot" w:pos="9639"/>
        </w:tabs>
        <w:ind w:right="0"/>
        <w:rPr>
          <w:rStyle w:val="ae"/>
          <w:b w:val="0"/>
          <w:noProof/>
          <w:color w:val="000000"/>
          <w:lang w:val="ru-RU"/>
        </w:rPr>
      </w:pPr>
      <w:hyperlink w:anchor="_Toc224623207" w:history="1">
        <w:r w:rsidR="00CD7A48" w:rsidRPr="004A0AD0">
          <w:rPr>
            <w:rStyle w:val="ae"/>
            <w:b w:val="0"/>
            <w:noProof/>
            <w:color w:val="000000"/>
          </w:rPr>
          <w:t>1.7.2.</w:t>
        </w:r>
        <w:r w:rsidR="00CD7A48" w:rsidRPr="004A0AD0">
          <w:rPr>
            <w:rStyle w:val="ae"/>
            <w:b w:val="0"/>
            <w:noProof/>
            <w:color w:val="000000"/>
            <w:lang w:val="ru-RU"/>
          </w:rPr>
          <w:t>8</w:t>
        </w:r>
        <w:r w:rsidRPr="004A0AD0">
          <w:rPr>
            <w:rStyle w:val="ae"/>
            <w:b w:val="0"/>
            <w:noProof/>
            <w:color w:val="000000"/>
          </w:rPr>
          <w:t>. Финансовая сфера</w:t>
        </w:r>
        <w:r w:rsidRPr="004A0AD0">
          <w:rPr>
            <w:rStyle w:val="ae"/>
            <w:b w:val="0"/>
            <w:noProof/>
            <w:color w:val="000000"/>
          </w:rPr>
          <w:tab/>
        </w:r>
        <w:r w:rsidRPr="004A0AD0">
          <w:rPr>
            <w:b w:val="0"/>
            <w:noProof/>
            <w:color w:val="000000"/>
          </w:rPr>
          <w:fldChar w:fldCharType="begin"/>
        </w:r>
        <w:r w:rsidRPr="004A0AD0">
          <w:rPr>
            <w:rStyle w:val="ae"/>
            <w:b w:val="0"/>
            <w:noProof/>
            <w:color w:val="000000"/>
          </w:rPr>
          <w:instrText xml:space="preserve"> PAGEREF _Toc224623207 \h </w:instrText>
        </w:r>
        <w:r w:rsidR="000931E4" w:rsidRPr="004A0AD0">
          <w:rPr>
            <w:b w:val="0"/>
            <w:noProof/>
            <w:color w:val="000000"/>
          </w:rPr>
        </w:r>
        <w:r w:rsidRPr="004A0AD0">
          <w:rPr>
            <w:b w:val="0"/>
            <w:noProof/>
            <w:color w:val="000000"/>
          </w:rPr>
          <w:fldChar w:fldCharType="separate"/>
        </w:r>
        <w:r w:rsidR="00891C0D">
          <w:rPr>
            <w:rStyle w:val="ae"/>
            <w:b w:val="0"/>
            <w:noProof/>
            <w:color w:val="000000"/>
          </w:rPr>
          <w:t>56</w:t>
        </w:r>
        <w:r w:rsidRPr="004A0AD0">
          <w:rPr>
            <w:b w:val="0"/>
            <w:noProof/>
            <w:color w:val="000000"/>
          </w:rPr>
          <w:fldChar w:fldCharType="end"/>
        </w:r>
      </w:hyperlink>
    </w:p>
    <w:p w:rsidR="00714BD3" w:rsidRPr="0037523D" w:rsidRDefault="00714BD3" w:rsidP="006F6EA6">
      <w:pPr>
        <w:pStyle w:val="11"/>
        <w:tabs>
          <w:tab w:val="clear" w:pos="10080"/>
          <w:tab w:val="right" w:leader="dot" w:pos="9639"/>
        </w:tabs>
        <w:ind w:right="0"/>
        <w:rPr>
          <w:rStyle w:val="ae"/>
          <w:b w:val="0"/>
          <w:noProof/>
          <w:color w:val="000000"/>
          <w:lang w:val="ru-RU"/>
        </w:rPr>
      </w:pPr>
      <w:hyperlink w:anchor="_Toc224623208" w:history="1">
        <w:r w:rsidRPr="004A0AD0">
          <w:rPr>
            <w:rStyle w:val="ae"/>
            <w:b w:val="0"/>
            <w:noProof/>
            <w:color w:val="000000"/>
          </w:rPr>
          <w:t>1.8. Уровень жизни населения</w:t>
        </w:r>
        <w:r w:rsidRPr="004A0AD0">
          <w:rPr>
            <w:rStyle w:val="ae"/>
            <w:b w:val="0"/>
            <w:noProof/>
            <w:color w:val="000000"/>
          </w:rPr>
          <w:tab/>
        </w:r>
        <w:r w:rsidRPr="004A0AD0">
          <w:rPr>
            <w:b w:val="0"/>
            <w:noProof/>
            <w:color w:val="000000"/>
          </w:rPr>
          <w:fldChar w:fldCharType="begin"/>
        </w:r>
        <w:r w:rsidRPr="004A0AD0">
          <w:rPr>
            <w:rStyle w:val="ae"/>
            <w:b w:val="0"/>
            <w:noProof/>
            <w:color w:val="000000"/>
          </w:rPr>
          <w:instrText xml:space="preserve"> PAGEREF _Toc224623208 \h </w:instrText>
        </w:r>
        <w:r w:rsidR="000931E4" w:rsidRPr="004A0AD0">
          <w:rPr>
            <w:b w:val="0"/>
            <w:noProof/>
            <w:color w:val="000000"/>
          </w:rPr>
        </w:r>
        <w:r w:rsidRPr="004A0AD0">
          <w:rPr>
            <w:b w:val="0"/>
            <w:noProof/>
            <w:color w:val="000000"/>
          </w:rPr>
          <w:fldChar w:fldCharType="separate"/>
        </w:r>
        <w:r w:rsidR="00891C0D">
          <w:rPr>
            <w:rStyle w:val="ae"/>
            <w:b w:val="0"/>
            <w:noProof/>
            <w:color w:val="000000"/>
          </w:rPr>
          <w:t>57</w:t>
        </w:r>
        <w:r w:rsidRPr="004A0AD0">
          <w:rPr>
            <w:b w:val="0"/>
            <w:noProof/>
            <w:color w:val="000000"/>
          </w:rPr>
          <w:fldChar w:fldCharType="end"/>
        </w:r>
      </w:hyperlink>
    </w:p>
    <w:p w:rsidR="00714BD3" w:rsidRPr="0037523D" w:rsidRDefault="00714BD3" w:rsidP="006F6EA6">
      <w:pPr>
        <w:pStyle w:val="11"/>
        <w:tabs>
          <w:tab w:val="clear" w:pos="10080"/>
          <w:tab w:val="right" w:leader="dot" w:pos="9639"/>
        </w:tabs>
        <w:ind w:right="0"/>
        <w:rPr>
          <w:rStyle w:val="ae"/>
          <w:b w:val="0"/>
          <w:noProof/>
          <w:color w:val="000000"/>
          <w:lang w:val="ru-RU"/>
        </w:rPr>
      </w:pPr>
      <w:hyperlink w:anchor="_Toc224623209" w:history="1">
        <w:r w:rsidRPr="004A0AD0">
          <w:rPr>
            <w:rStyle w:val="ae"/>
            <w:b w:val="0"/>
            <w:noProof/>
            <w:color w:val="000000"/>
          </w:rPr>
          <w:t>1.8.1. Доходы населения</w:t>
        </w:r>
        <w:r w:rsidRPr="004A0AD0">
          <w:rPr>
            <w:rStyle w:val="ae"/>
            <w:b w:val="0"/>
            <w:noProof/>
            <w:color w:val="000000"/>
          </w:rPr>
          <w:tab/>
        </w:r>
        <w:r w:rsidRPr="004A0AD0">
          <w:rPr>
            <w:b w:val="0"/>
            <w:noProof/>
            <w:color w:val="000000"/>
          </w:rPr>
          <w:fldChar w:fldCharType="begin"/>
        </w:r>
        <w:r w:rsidRPr="004A0AD0">
          <w:rPr>
            <w:rStyle w:val="ae"/>
            <w:b w:val="0"/>
            <w:noProof/>
            <w:color w:val="000000"/>
          </w:rPr>
          <w:instrText xml:space="preserve"> PAGEREF _Toc224623209 \h </w:instrText>
        </w:r>
        <w:r w:rsidR="000931E4" w:rsidRPr="004A0AD0">
          <w:rPr>
            <w:b w:val="0"/>
            <w:noProof/>
            <w:color w:val="000000"/>
          </w:rPr>
        </w:r>
        <w:r w:rsidRPr="004A0AD0">
          <w:rPr>
            <w:b w:val="0"/>
            <w:noProof/>
            <w:color w:val="000000"/>
          </w:rPr>
          <w:fldChar w:fldCharType="separate"/>
        </w:r>
        <w:r w:rsidR="00891C0D">
          <w:rPr>
            <w:rStyle w:val="ae"/>
            <w:b w:val="0"/>
            <w:noProof/>
            <w:color w:val="000000"/>
          </w:rPr>
          <w:t>57</w:t>
        </w:r>
        <w:r w:rsidRPr="004A0AD0">
          <w:rPr>
            <w:b w:val="0"/>
            <w:noProof/>
            <w:color w:val="000000"/>
          </w:rPr>
          <w:fldChar w:fldCharType="end"/>
        </w:r>
      </w:hyperlink>
    </w:p>
    <w:p w:rsidR="00714BD3" w:rsidRPr="0037523D" w:rsidRDefault="00714BD3" w:rsidP="006F6EA6">
      <w:pPr>
        <w:pStyle w:val="11"/>
        <w:tabs>
          <w:tab w:val="clear" w:pos="10080"/>
          <w:tab w:val="right" w:leader="dot" w:pos="9639"/>
        </w:tabs>
        <w:ind w:right="0"/>
        <w:rPr>
          <w:rStyle w:val="ae"/>
          <w:b w:val="0"/>
          <w:noProof/>
          <w:color w:val="000000"/>
          <w:lang w:val="ru-RU"/>
        </w:rPr>
      </w:pPr>
      <w:hyperlink w:anchor="_Toc224623210" w:history="1">
        <w:r w:rsidRPr="004A0AD0">
          <w:rPr>
            <w:rStyle w:val="ae"/>
            <w:b w:val="0"/>
            <w:noProof/>
            <w:color w:val="000000"/>
          </w:rPr>
          <w:t>1.8.2. Социально-экономическая дифференциация населения</w:t>
        </w:r>
        <w:r w:rsidRPr="004A0AD0">
          <w:rPr>
            <w:rStyle w:val="ae"/>
            <w:b w:val="0"/>
            <w:noProof/>
            <w:color w:val="000000"/>
          </w:rPr>
          <w:tab/>
        </w:r>
        <w:r w:rsidRPr="004A0AD0">
          <w:rPr>
            <w:b w:val="0"/>
            <w:noProof/>
            <w:color w:val="000000"/>
          </w:rPr>
          <w:fldChar w:fldCharType="begin"/>
        </w:r>
        <w:r w:rsidRPr="004A0AD0">
          <w:rPr>
            <w:rStyle w:val="ae"/>
            <w:b w:val="0"/>
            <w:noProof/>
            <w:color w:val="000000"/>
          </w:rPr>
          <w:instrText xml:space="preserve"> PAGEREF _Toc224623210 \h </w:instrText>
        </w:r>
        <w:r w:rsidR="000931E4" w:rsidRPr="004A0AD0">
          <w:rPr>
            <w:b w:val="0"/>
            <w:noProof/>
            <w:color w:val="000000"/>
          </w:rPr>
        </w:r>
        <w:r w:rsidRPr="004A0AD0">
          <w:rPr>
            <w:b w:val="0"/>
            <w:noProof/>
            <w:color w:val="000000"/>
          </w:rPr>
          <w:fldChar w:fldCharType="separate"/>
        </w:r>
        <w:r w:rsidR="00891C0D">
          <w:rPr>
            <w:rStyle w:val="ae"/>
            <w:b w:val="0"/>
            <w:noProof/>
            <w:color w:val="000000"/>
          </w:rPr>
          <w:t>59</w:t>
        </w:r>
        <w:r w:rsidRPr="004A0AD0">
          <w:rPr>
            <w:b w:val="0"/>
            <w:noProof/>
            <w:color w:val="000000"/>
          </w:rPr>
          <w:fldChar w:fldCharType="end"/>
        </w:r>
      </w:hyperlink>
    </w:p>
    <w:p w:rsidR="00714BD3" w:rsidRPr="0037523D" w:rsidRDefault="00714BD3" w:rsidP="006F6EA6">
      <w:pPr>
        <w:pStyle w:val="11"/>
        <w:tabs>
          <w:tab w:val="clear" w:pos="10080"/>
          <w:tab w:val="right" w:leader="dot" w:pos="9639"/>
        </w:tabs>
        <w:ind w:right="0"/>
        <w:rPr>
          <w:rStyle w:val="ae"/>
          <w:b w:val="0"/>
          <w:noProof/>
          <w:color w:val="000000"/>
          <w:lang w:val="ru-RU"/>
        </w:rPr>
      </w:pPr>
      <w:hyperlink w:anchor="_Toc224623211" w:history="1">
        <w:r w:rsidRPr="004A0AD0">
          <w:rPr>
            <w:rStyle w:val="ae"/>
            <w:b w:val="0"/>
            <w:noProof/>
            <w:color w:val="000000"/>
          </w:rPr>
          <w:t>1.8.3. Жилищные условия</w:t>
        </w:r>
        <w:r w:rsidRPr="004A0AD0">
          <w:rPr>
            <w:rStyle w:val="ae"/>
            <w:b w:val="0"/>
            <w:noProof/>
            <w:color w:val="000000"/>
          </w:rPr>
          <w:tab/>
        </w:r>
        <w:r w:rsidRPr="004A0AD0">
          <w:rPr>
            <w:b w:val="0"/>
            <w:noProof/>
            <w:color w:val="000000"/>
          </w:rPr>
          <w:fldChar w:fldCharType="begin"/>
        </w:r>
        <w:r w:rsidRPr="004A0AD0">
          <w:rPr>
            <w:rStyle w:val="ae"/>
            <w:b w:val="0"/>
            <w:noProof/>
            <w:color w:val="000000"/>
          </w:rPr>
          <w:instrText xml:space="preserve"> PAGEREF _Toc224623211 \h </w:instrText>
        </w:r>
        <w:r w:rsidR="000931E4" w:rsidRPr="004A0AD0">
          <w:rPr>
            <w:b w:val="0"/>
            <w:noProof/>
            <w:color w:val="000000"/>
          </w:rPr>
        </w:r>
        <w:r w:rsidRPr="004A0AD0">
          <w:rPr>
            <w:b w:val="0"/>
            <w:noProof/>
            <w:color w:val="000000"/>
          </w:rPr>
          <w:fldChar w:fldCharType="separate"/>
        </w:r>
        <w:r w:rsidR="00891C0D">
          <w:rPr>
            <w:rStyle w:val="ae"/>
            <w:b w:val="0"/>
            <w:noProof/>
            <w:color w:val="000000"/>
          </w:rPr>
          <w:t>60</w:t>
        </w:r>
        <w:r w:rsidRPr="004A0AD0">
          <w:rPr>
            <w:b w:val="0"/>
            <w:noProof/>
            <w:color w:val="000000"/>
          </w:rPr>
          <w:fldChar w:fldCharType="end"/>
        </w:r>
      </w:hyperlink>
    </w:p>
    <w:p w:rsidR="00714BD3" w:rsidRPr="0037523D" w:rsidRDefault="00714BD3" w:rsidP="006F6EA6">
      <w:pPr>
        <w:pStyle w:val="11"/>
        <w:tabs>
          <w:tab w:val="clear" w:pos="10080"/>
          <w:tab w:val="right" w:leader="dot" w:pos="9639"/>
        </w:tabs>
        <w:ind w:right="0"/>
        <w:rPr>
          <w:rStyle w:val="ae"/>
          <w:b w:val="0"/>
          <w:noProof/>
          <w:color w:val="000000"/>
          <w:lang w:val="ru-RU"/>
        </w:rPr>
      </w:pPr>
      <w:hyperlink w:anchor="_Toc224623212" w:history="1">
        <w:r w:rsidRPr="004A0AD0">
          <w:rPr>
            <w:rStyle w:val="ae"/>
            <w:b w:val="0"/>
            <w:noProof/>
            <w:color w:val="000000"/>
          </w:rPr>
          <w:t>1.8.4. Положение коренных малочисленных народов Севера</w:t>
        </w:r>
        <w:r w:rsidRPr="004A0AD0">
          <w:rPr>
            <w:rStyle w:val="ae"/>
            <w:b w:val="0"/>
            <w:noProof/>
            <w:color w:val="000000"/>
          </w:rPr>
          <w:tab/>
        </w:r>
        <w:r w:rsidR="00D85285">
          <w:rPr>
            <w:b w:val="0"/>
            <w:noProof/>
            <w:color w:val="000000"/>
            <w:lang w:val="ru-RU"/>
          </w:rPr>
          <w:t>60</w:t>
        </w:r>
      </w:hyperlink>
    </w:p>
    <w:p w:rsidR="00714BD3" w:rsidRPr="0037523D" w:rsidRDefault="00714BD3" w:rsidP="006F6EA6">
      <w:pPr>
        <w:pStyle w:val="11"/>
        <w:tabs>
          <w:tab w:val="clear" w:pos="10080"/>
          <w:tab w:val="right" w:leader="dot" w:pos="9639"/>
        </w:tabs>
        <w:ind w:right="0"/>
        <w:rPr>
          <w:rStyle w:val="ae"/>
          <w:b w:val="0"/>
          <w:noProof/>
          <w:color w:val="000000"/>
          <w:lang w:val="ru-RU"/>
        </w:rPr>
      </w:pPr>
      <w:hyperlink w:anchor="_Toc224623213" w:history="1">
        <w:r w:rsidR="00177213" w:rsidRPr="004A0AD0">
          <w:rPr>
            <w:rStyle w:val="ae"/>
            <w:b w:val="0"/>
            <w:noProof/>
            <w:color w:val="000000"/>
          </w:rPr>
          <w:t xml:space="preserve">1.9. Финансовые ресурсы </w:t>
        </w:r>
        <w:r w:rsidR="00177213" w:rsidRPr="004A0AD0">
          <w:rPr>
            <w:rStyle w:val="ae"/>
            <w:b w:val="0"/>
            <w:noProof/>
            <w:color w:val="000000"/>
            <w:lang w:val="ru-RU"/>
          </w:rPr>
          <w:t>муниципального образования</w:t>
        </w:r>
        <w:r w:rsidRPr="004A0AD0">
          <w:rPr>
            <w:rStyle w:val="ae"/>
            <w:b w:val="0"/>
            <w:noProof/>
            <w:color w:val="000000"/>
          </w:rPr>
          <w:t xml:space="preserve"> Шурышкарский район</w:t>
        </w:r>
        <w:r w:rsidRPr="004A0AD0">
          <w:rPr>
            <w:rStyle w:val="ae"/>
            <w:b w:val="0"/>
            <w:noProof/>
            <w:color w:val="000000"/>
          </w:rPr>
          <w:tab/>
        </w:r>
        <w:r w:rsidR="00D85285">
          <w:rPr>
            <w:b w:val="0"/>
            <w:noProof/>
            <w:color w:val="000000"/>
            <w:lang w:val="ru-RU"/>
          </w:rPr>
          <w:t>62</w:t>
        </w:r>
      </w:hyperlink>
    </w:p>
    <w:p w:rsidR="00714BD3" w:rsidRPr="0037523D" w:rsidRDefault="00714BD3" w:rsidP="006F6EA6">
      <w:pPr>
        <w:pStyle w:val="11"/>
        <w:tabs>
          <w:tab w:val="clear" w:pos="10080"/>
          <w:tab w:val="right" w:leader="dot" w:pos="9639"/>
        </w:tabs>
        <w:ind w:right="0"/>
        <w:rPr>
          <w:rStyle w:val="ae"/>
          <w:b w:val="0"/>
          <w:noProof/>
          <w:color w:val="000000"/>
          <w:lang w:val="ru-RU"/>
        </w:rPr>
      </w:pPr>
      <w:hyperlink w:anchor="_Toc224623214" w:history="1">
        <w:r w:rsidR="00177213" w:rsidRPr="004A0AD0">
          <w:rPr>
            <w:rStyle w:val="ae"/>
            <w:b w:val="0"/>
            <w:noProof/>
            <w:color w:val="000000"/>
          </w:rPr>
          <w:t xml:space="preserve">1.9.1. Бюджет </w:t>
        </w:r>
        <w:r w:rsidR="00177213" w:rsidRPr="004A0AD0">
          <w:rPr>
            <w:rStyle w:val="ae"/>
            <w:b w:val="0"/>
            <w:noProof/>
            <w:color w:val="000000"/>
            <w:lang w:val="ru-RU"/>
          </w:rPr>
          <w:t>муниципального образования</w:t>
        </w:r>
        <w:r w:rsidRPr="004A0AD0">
          <w:rPr>
            <w:rStyle w:val="ae"/>
            <w:b w:val="0"/>
            <w:noProof/>
            <w:color w:val="000000"/>
          </w:rPr>
          <w:t xml:space="preserve"> Шурышкарский район</w:t>
        </w:r>
        <w:r w:rsidRPr="004A0AD0">
          <w:rPr>
            <w:rStyle w:val="ae"/>
            <w:b w:val="0"/>
            <w:noProof/>
            <w:color w:val="000000"/>
          </w:rPr>
          <w:tab/>
        </w:r>
        <w:r w:rsidR="00D85285">
          <w:rPr>
            <w:b w:val="0"/>
            <w:noProof/>
            <w:color w:val="000000"/>
            <w:lang w:val="ru-RU"/>
          </w:rPr>
          <w:t>62</w:t>
        </w:r>
      </w:hyperlink>
    </w:p>
    <w:p w:rsidR="00714BD3" w:rsidRPr="0037523D" w:rsidRDefault="00714BD3" w:rsidP="006F6EA6">
      <w:pPr>
        <w:pStyle w:val="11"/>
        <w:tabs>
          <w:tab w:val="clear" w:pos="10080"/>
          <w:tab w:val="right" w:leader="dot" w:pos="9639"/>
        </w:tabs>
        <w:ind w:right="0"/>
        <w:rPr>
          <w:rStyle w:val="ae"/>
          <w:b w:val="0"/>
          <w:noProof/>
          <w:color w:val="000000"/>
          <w:lang w:val="ru-RU"/>
        </w:rPr>
      </w:pPr>
      <w:hyperlink w:anchor="_Toc224623215" w:history="1">
        <w:r w:rsidRPr="004A0AD0">
          <w:rPr>
            <w:rStyle w:val="ae"/>
            <w:b w:val="0"/>
            <w:noProof/>
            <w:color w:val="000000"/>
          </w:rPr>
          <w:t>1.9.</w:t>
        </w:r>
        <w:r w:rsidR="00177213" w:rsidRPr="004A0AD0">
          <w:rPr>
            <w:rStyle w:val="ae"/>
            <w:b w:val="0"/>
            <w:noProof/>
            <w:color w:val="000000"/>
          </w:rPr>
          <w:t xml:space="preserve">2. Анализ прогнозного бюджета </w:t>
        </w:r>
        <w:r w:rsidR="00177213" w:rsidRPr="004A0AD0">
          <w:rPr>
            <w:rStyle w:val="ae"/>
            <w:b w:val="0"/>
            <w:noProof/>
            <w:color w:val="000000"/>
            <w:lang w:val="ru-RU"/>
          </w:rPr>
          <w:t>муниципального образования</w:t>
        </w:r>
        <w:r w:rsidRPr="004A0AD0">
          <w:rPr>
            <w:rStyle w:val="ae"/>
            <w:b w:val="0"/>
            <w:noProof/>
            <w:color w:val="000000"/>
          </w:rPr>
          <w:t xml:space="preserve"> Шурышкарский  район</w:t>
        </w:r>
        <w:r w:rsidRPr="004A0AD0">
          <w:rPr>
            <w:rStyle w:val="ae"/>
            <w:b w:val="0"/>
            <w:noProof/>
            <w:color w:val="000000"/>
          </w:rPr>
          <w:tab/>
        </w:r>
        <w:r w:rsidR="00D85285">
          <w:rPr>
            <w:b w:val="0"/>
            <w:noProof/>
            <w:color w:val="000000"/>
            <w:lang w:val="ru-RU"/>
          </w:rPr>
          <w:t>66</w:t>
        </w:r>
      </w:hyperlink>
    </w:p>
    <w:p w:rsidR="00714BD3" w:rsidRPr="0037523D" w:rsidRDefault="00714BD3" w:rsidP="006F6EA6">
      <w:pPr>
        <w:pStyle w:val="11"/>
        <w:tabs>
          <w:tab w:val="clear" w:pos="10080"/>
          <w:tab w:val="right" w:leader="dot" w:pos="9639"/>
        </w:tabs>
        <w:ind w:right="0"/>
        <w:rPr>
          <w:rStyle w:val="ae"/>
          <w:b w:val="0"/>
          <w:color w:val="auto"/>
          <w:u w:val="none"/>
          <w:lang w:val="ru-RU"/>
        </w:rPr>
      </w:pPr>
      <w:r w:rsidRPr="004A0AD0">
        <w:rPr>
          <w:b w:val="0"/>
          <w:color w:val="000000"/>
        </w:rPr>
        <w:fldChar w:fldCharType="end"/>
      </w:r>
      <w:hyperlink w:anchor="_Toc213322715" w:history="1">
        <w:r w:rsidRPr="004A0AD0">
          <w:rPr>
            <w:rStyle w:val="ae"/>
            <w:b w:val="0"/>
            <w:color w:val="auto"/>
            <w:u w:val="none"/>
          </w:rPr>
          <w:t>2. Отраслевой стратеги</w:t>
        </w:r>
        <w:r w:rsidR="00177213" w:rsidRPr="004A0AD0">
          <w:rPr>
            <w:rStyle w:val="ae"/>
            <w:b w:val="0"/>
            <w:color w:val="auto"/>
            <w:u w:val="none"/>
          </w:rPr>
          <w:t xml:space="preserve">ческий анализ  </w:t>
        </w:r>
        <w:r w:rsidR="00177213" w:rsidRPr="004A0AD0">
          <w:rPr>
            <w:rStyle w:val="ae"/>
            <w:b w:val="0"/>
            <w:color w:val="auto"/>
            <w:u w:val="none"/>
            <w:lang w:val="ru-RU"/>
          </w:rPr>
          <w:t>муниципального образования</w:t>
        </w:r>
        <w:r w:rsidRPr="004A0AD0">
          <w:rPr>
            <w:rStyle w:val="ae"/>
            <w:b w:val="0"/>
            <w:color w:val="auto"/>
            <w:u w:val="none"/>
          </w:rPr>
          <w:t xml:space="preserve"> Шурышкарский район и посе</w:t>
        </w:r>
        <w:r w:rsidR="00177213" w:rsidRPr="004A0AD0">
          <w:rPr>
            <w:rStyle w:val="ae"/>
            <w:b w:val="0"/>
            <w:color w:val="auto"/>
            <w:u w:val="none"/>
          </w:rPr>
          <w:t xml:space="preserve">лений, образованных в составе </w:t>
        </w:r>
        <w:r w:rsidR="00177213" w:rsidRPr="004A0AD0">
          <w:rPr>
            <w:rStyle w:val="ae"/>
            <w:b w:val="0"/>
            <w:color w:val="auto"/>
            <w:u w:val="none"/>
            <w:lang w:val="ru-RU"/>
          </w:rPr>
          <w:t>муниципального образования</w:t>
        </w:r>
        <w:r w:rsidRPr="004A0AD0">
          <w:rPr>
            <w:rStyle w:val="ae"/>
            <w:b w:val="0"/>
            <w:color w:val="auto"/>
            <w:u w:val="none"/>
          </w:rPr>
          <w:t xml:space="preserve"> Шурышкарский район</w:t>
        </w:r>
        <w:r w:rsidRPr="004A0AD0">
          <w:rPr>
            <w:rStyle w:val="ae"/>
            <w:b w:val="0"/>
            <w:color w:val="auto"/>
            <w:u w:val="none"/>
          </w:rPr>
          <w:tab/>
        </w:r>
        <w:r w:rsidR="00D85285">
          <w:rPr>
            <w:rStyle w:val="ae"/>
            <w:b w:val="0"/>
            <w:color w:val="auto"/>
            <w:u w:val="none"/>
            <w:lang w:val="ru-RU"/>
          </w:rPr>
          <w:t>68</w:t>
        </w:r>
      </w:hyperlink>
    </w:p>
    <w:p w:rsidR="00714BD3" w:rsidRPr="0037523D" w:rsidRDefault="00714BD3" w:rsidP="006F6EA6">
      <w:pPr>
        <w:pStyle w:val="11"/>
        <w:tabs>
          <w:tab w:val="clear" w:pos="10080"/>
          <w:tab w:val="right" w:leader="dot" w:pos="9639"/>
        </w:tabs>
        <w:ind w:right="0"/>
        <w:rPr>
          <w:rStyle w:val="ae"/>
          <w:b w:val="0"/>
          <w:color w:val="auto"/>
          <w:u w:val="none"/>
          <w:lang w:val="ru-RU"/>
        </w:rPr>
      </w:pPr>
      <w:hyperlink w:anchor="_Toc213322716" w:history="1">
        <w:r w:rsidRPr="004A0AD0">
          <w:rPr>
            <w:rStyle w:val="ae"/>
            <w:b w:val="0"/>
            <w:color w:val="auto"/>
            <w:u w:val="none"/>
          </w:rPr>
          <w:t>2.1. Сельское хозяйство</w:t>
        </w:r>
        <w:r w:rsidRPr="004A0AD0">
          <w:rPr>
            <w:rStyle w:val="ae"/>
            <w:b w:val="0"/>
            <w:color w:val="auto"/>
            <w:u w:val="none"/>
          </w:rPr>
          <w:tab/>
        </w:r>
      </w:hyperlink>
      <w:r w:rsidR="00D85285">
        <w:rPr>
          <w:b w:val="0"/>
          <w:lang w:val="ru-RU"/>
        </w:rPr>
        <w:t>68</w:t>
      </w:r>
    </w:p>
    <w:p w:rsidR="00714BD3" w:rsidRPr="0037523D" w:rsidRDefault="00714BD3" w:rsidP="006F6EA6">
      <w:pPr>
        <w:pStyle w:val="11"/>
        <w:tabs>
          <w:tab w:val="clear" w:pos="10080"/>
          <w:tab w:val="right" w:leader="dot" w:pos="9639"/>
        </w:tabs>
        <w:ind w:right="0"/>
        <w:rPr>
          <w:rStyle w:val="ae"/>
          <w:b w:val="0"/>
          <w:color w:val="auto"/>
          <w:u w:val="none"/>
          <w:lang w:val="ru-RU"/>
        </w:rPr>
      </w:pPr>
      <w:hyperlink w:anchor="_Toc213322717" w:history="1">
        <w:r w:rsidRPr="004A0AD0">
          <w:rPr>
            <w:rStyle w:val="ae"/>
            <w:b w:val="0"/>
            <w:color w:val="auto"/>
            <w:u w:val="none"/>
          </w:rPr>
          <w:t>2.2. Пищевая промышленность</w:t>
        </w:r>
        <w:r w:rsidRPr="004A0AD0">
          <w:rPr>
            <w:rStyle w:val="ae"/>
            <w:b w:val="0"/>
            <w:color w:val="auto"/>
            <w:u w:val="none"/>
          </w:rPr>
          <w:tab/>
          <w:t>7</w:t>
        </w:r>
      </w:hyperlink>
      <w:r w:rsidR="00D85285">
        <w:rPr>
          <w:b w:val="0"/>
          <w:lang w:val="ru-RU"/>
        </w:rPr>
        <w:t>1</w:t>
      </w:r>
    </w:p>
    <w:p w:rsidR="00714BD3" w:rsidRPr="0037523D" w:rsidRDefault="00714BD3" w:rsidP="006F6EA6">
      <w:pPr>
        <w:pStyle w:val="11"/>
        <w:tabs>
          <w:tab w:val="clear" w:pos="10080"/>
          <w:tab w:val="right" w:leader="dot" w:pos="9639"/>
        </w:tabs>
        <w:ind w:right="0"/>
        <w:rPr>
          <w:rStyle w:val="ae"/>
          <w:b w:val="0"/>
          <w:color w:val="auto"/>
          <w:u w:val="none"/>
          <w:lang w:val="ru-RU"/>
        </w:rPr>
      </w:pPr>
      <w:hyperlink w:anchor="_Toc213322718" w:history="1">
        <w:r w:rsidRPr="004A0AD0">
          <w:rPr>
            <w:rStyle w:val="ae"/>
            <w:b w:val="0"/>
            <w:color w:val="auto"/>
            <w:u w:val="none"/>
          </w:rPr>
          <w:t>2.3. Строительство</w:t>
        </w:r>
        <w:r w:rsidRPr="004A0AD0">
          <w:rPr>
            <w:rStyle w:val="ae"/>
            <w:b w:val="0"/>
            <w:color w:val="auto"/>
            <w:u w:val="none"/>
          </w:rPr>
          <w:tab/>
          <w:t>7</w:t>
        </w:r>
      </w:hyperlink>
      <w:r w:rsidR="00D85285">
        <w:rPr>
          <w:b w:val="0"/>
          <w:lang w:val="ru-RU"/>
        </w:rPr>
        <w:t>2</w:t>
      </w:r>
    </w:p>
    <w:p w:rsidR="00714BD3" w:rsidRPr="0037523D" w:rsidRDefault="00714BD3" w:rsidP="006F6EA6">
      <w:pPr>
        <w:pStyle w:val="11"/>
        <w:tabs>
          <w:tab w:val="clear" w:pos="10080"/>
          <w:tab w:val="right" w:leader="dot" w:pos="9639"/>
        </w:tabs>
        <w:ind w:right="0"/>
        <w:rPr>
          <w:rStyle w:val="ae"/>
          <w:b w:val="0"/>
          <w:color w:val="auto"/>
          <w:u w:val="none"/>
          <w:lang w:val="ru-RU"/>
        </w:rPr>
      </w:pPr>
      <w:hyperlink w:anchor="_Toc213322719" w:history="1">
        <w:r w:rsidRPr="004A0AD0">
          <w:rPr>
            <w:rStyle w:val="ae"/>
            <w:b w:val="0"/>
            <w:color w:val="auto"/>
            <w:u w:val="none"/>
          </w:rPr>
          <w:t>2.4. Энергетика</w:t>
        </w:r>
        <w:r w:rsidRPr="004A0AD0">
          <w:rPr>
            <w:rStyle w:val="ae"/>
            <w:b w:val="0"/>
            <w:color w:val="auto"/>
            <w:u w:val="none"/>
          </w:rPr>
          <w:tab/>
        </w:r>
        <w:r w:rsidR="000931E4" w:rsidRPr="004A0AD0">
          <w:rPr>
            <w:rStyle w:val="ae"/>
            <w:b w:val="0"/>
            <w:color w:val="auto"/>
            <w:u w:val="none"/>
            <w:lang w:val="ru-RU"/>
          </w:rPr>
          <w:t>7</w:t>
        </w:r>
      </w:hyperlink>
      <w:r w:rsidR="00D85285">
        <w:rPr>
          <w:b w:val="0"/>
          <w:lang w:val="ru-RU"/>
        </w:rPr>
        <w:t>4</w:t>
      </w:r>
    </w:p>
    <w:p w:rsidR="00714BD3" w:rsidRPr="004A0AD0" w:rsidRDefault="00714BD3" w:rsidP="006F6EA6">
      <w:pPr>
        <w:pStyle w:val="11"/>
        <w:tabs>
          <w:tab w:val="clear" w:pos="10080"/>
          <w:tab w:val="right" w:leader="dot" w:pos="9639"/>
        </w:tabs>
        <w:ind w:right="0"/>
        <w:rPr>
          <w:rStyle w:val="ae"/>
          <w:b w:val="0"/>
          <w:color w:val="auto"/>
          <w:u w:val="none"/>
        </w:rPr>
      </w:pPr>
      <w:hyperlink w:anchor="_Toc213322720" w:history="1">
        <w:r w:rsidRPr="004A0AD0">
          <w:rPr>
            <w:rStyle w:val="ae"/>
            <w:b w:val="0"/>
            <w:color w:val="auto"/>
            <w:u w:val="none"/>
          </w:rPr>
          <w:t>2.5. Транспортная отрасль</w:t>
        </w:r>
        <w:r w:rsidRPr="004A0AD0">
          <w:rPr>
            <w:rStyle w:val="ae"/>
            <w:b w:val="0"/>
            <w:color w:val="auto"/>
            <w:u w:val="none"/>
          </w:rPr>
          <w:tab/>
        </w:r>
        <w:r w:rsidR="000931E4" w:rsidRPr="004A0AD0">
          <w:rPr>
            <w:rStyle w:val="ae"/>
            <w:b w:val="0"/>
            <w:color w:val="auto"/>
            <w:u w:val="none"/>
            <w:lang w:val="ru-RU"/>
          </w:rPr>
          <w:t>7</w:t>
        </w:r>
        <w:r w:rsidR="005A4915" w:rsidRPr="004A0AD0">
          <w:rPr>
            <w:rStyle w:val="ae"/>
            <w:b w:val="0"/>
            <w:color w:val="auto"/>
            <w:u w:val="none"/>
            <w:lang w:val="ru-RU"/>
          </w:rPr>
          <w:t>7</w:t>
        </w:r>
      </w:hyperlink>
    </w:p>
    <w:p w:rsidR="00714BD3" w:rsidRPr="004A0AD0" w:rsidRDefault="00714BD3" w:rsidP="006F6EA6">
      <w:pPr>
        <w:pStyle w:val="11"/>
        <w:tabs>
          <w:tab w:val="clear" w:pos="10080"/>
          <w:tab w:val="right" w:leader="dot" w:pos="9639"/>
        </w:tabs>
        <w:ind w:right="0"/>
        <w:rPr>
          <w:rStyle w:val="ae"/>
          <w:b w:val="0"/>
          <w:color w:val="auto"/>
          <w:u w:val="none"/>
        </w:rPr>
      </w:pPr>
      <w:hyperlink w:anchor="_Toc213322721" w:history="1">
        <w:r w:rsidRPr="004A0AD0">
          <w:rPr>
            <w:rStyle w:val="ae"/>
            <w:b w:val="0"/>
            <w:color w:val="auto"/>
            <w:u w:val="none"/>
          </w:rPr>
          <w:t>2.6. Образование</w:t>
        </w:r>
        <w:r w:rsidRPr="004A0AD0">
          <w:rPr>
            <w:rStyle w:val="ae"/>
            <w:b w:val="0"/>
            <w:color w:val="auto"/>
            <w:u w:val="none"/>
          </w:rPr>
          <w:tab/>
        </w:r>
        <w:r w:rsidR="000931E4" w:rsidRPr="004A0AD0">
          <w:rPr>
            <w:rStyle w:val="ae"/>
            <w:b w:val="0"/>
            <w:color w:val="auto"/>
            <w:u w:val="none"/>
            <w:lang w:val="ru-RU"/>
          </w:rPr>
          <w:t>7</w:t>
        </w:r>
        <w:r w:rsidR="005A4915" w:rsidRPr="004A0AD0">
          <w:rPr>
            <w:rStyle w:val="ae"/>
            <w:b w:val="0"/>
            <w:color w:val="auto"/>
            <w:u w:val="none"/>
            <w:lang w:val="ru-RU"/>
          </w:rPr>
          <w:t>8</w:t>
        </w:r>
      </w:hyperlink>
    </w:p>
    <w:p w:rsidR="00714BD3" w:rsidRPr="004A0AD0" w:rsidRDefault="00714BD3" w:rsidP="006F6EA6">
      <w:pPr>
        <w:pStyle w:val="11"/>
        <w:tabs>
          <w:tab w:val="clear" w:pos="10080"/>
          <w:tab w:val="right" w:leader="dot" w:pos="9639"/>
        </w:tabs>
        <w:ind w:right="0"/>
        <w:rPr>
          <w:b w:val="0"/>
          <w:lang w:val="ru-RU"/>
        </w:rPr>
      </w:pPr>
      <w:hyperlink w:anchor="_Toc213322722" w:history="1">
        <w:r w:rsidRPr="004A0AD0">
          <w:rPr>
            <w:rStyle w:val="ae"/>
            <w:b w:val="0"/>
            <w:color w:val="auto"/>
            <w:u w:val="none"/>
          </w:rPr>
          <w:t>2.7. Здравоохранение</w:t>
        </w:r>
        <w:r w:rsidRPr="004A0AD0">
          <w:rPr>
            <w:rStyle w:val="ae"/>
            <w:b w:val="0"/>
            <w:color w:val="auto"/>
            <w:u w:val="none"/>
          </w:rPr>
          <w:tab/>
        </w:r>
        <w:r w:rsidR="000931E4" w:rsidRPr="004A0AD0">
          <w:rPr>
            <w:rStyle w:val="ae"/>
            <w:b w:val="0"/>
            <w:color w:val="auto"/>
            <w:u w:val="none"/>
            <w:lang w:val="ru-RU"/>
          </w:rPr>
          <w:t>8</w:t>
        </w:r>
        <w:r w:rsidR="005A4915" w:rsidRPr="004A0AD0">
          <w:rPr>
            <w:rStyle w:val="ae"/>
            <w:b w:val="0"/>
            <w:color w:val="auto"/>
            <w:u w:val="none"/>
            <w:lang w:val="ru-RU"/>
          </w:rPr>
          <w:t>1</w:t>
        </w:r>
      </w:hyperlink>
    </w:p>
    <w:p w:rsidR="00BE01CC" w:rsidRPr="004A0AD0" w:rsidRDefault="00BE01CC" w:rsidP="006F6EA6">
      <w:pPr>
        <w:tabs>
          <w:tab w:val="left" w:pos="0"/>
          <w:tab w:val="right" w:leader="dot" w:pos="9639"/>
        </w:tabs>
        <w:rPr>
          <w:lang w:eastAsia="ru-RU"/>
        </w:rPr>
      </w:pPr>
      <w:r w:rsidRPr="004A0AD0">
        <w:rPr>
          <w:lang w:eastAsia="ru-RU"/>
        </w:rPr>
        <w:t>2.8. Культ</w:t>
      </w:r>
      <w:r w:rsidR="006F6EA6" w:rsidRPr="004A0AD0">
        <w:rPr>
          <w:lang w:eastAsia="ru-RU"/>
        </w:rPr>
        <w:t>ура….</w:t>
      </w:r>
      <w:r w:rsidRPr="004A0AD0">
        <w:rPr>
          <w:lang w:eastAsia="ru-RU"/>
        </w:rPr>
        <w:t>……………………………………………………..………………………</w:t>
      </w:r>
      <w:r w:rsidR="00180C8D">
        <w:rPr>
          <w:lang w:eastAsia="ru-RU"/>
        </w:rPr>
        <w:t>.</w:t>
      </w:r>
      <w:r w:rsidRPr="004A0AD0">
        <w:rPr>
          <w:lang w:eastAsia="ru-RU"/>
        </w:rPr>
        <w:t>…….82</w:t>
      </w:r>
    </w:p>
    <w:p w:rsidR="00714BD3" w:rsidRPr="004A0AD0" w:rsidRDefault="00714BD3" w:rsidP="006F6EA6">
      <w:pPr>
        <w:pStyle w:val="11"/>
        <w:tabs>
          <w:tab w:val="clear" w:pos="10080"/>
          <w:tab w:val="right" w:leader="dot" w:pos="9639"/>
        </w:tabs>
        <w:ind w:right="0"/>
        <w:rPr>
          <w:rStyle w:val="ae"/>
          <w:b w:val="0"/>
          <w:color w:val="auto"/>
          <w:u w:val="none"/>
        </w:rPr>
      </w:pPr>
      <w:hyperlink w:anchor="_Toc213322723" w:history="1">
        <w:r w:rsidR="00BE01CC" w:rsidRPr="004A0AD0">
          <w:rPr>
            <w:rStyle w:val="ae"/>
            <w:b w:val="0"/>
            <w:color w:val="auto"/>
            <w:u w:val="none"/>
          </w:rPr>
          <w:t>2.</w:t>
        </w:r>
        <w:r w:rsidR="00BE01CC" w:rsidRPr="004A0AD0">
          <w:rPr>
            <w:rStyle w:val="ae"/>
            <w:b w:val="0"/>
            <w:color w:val="auto"/>
            <w:u w:val="none"/>
            <w:lang w:val="ru-RU"/>
          </w:rPr>
          <w:t>9</w:t>
        </w:r>
        <w:r w:rsidRPr="004A0AD0">
          <w:rPr>
            <w:rStyle w:val="ae"/>
            <w:b w:val="0"/>
            <w:color w:val="auto"/>
            <w:u w:val="none"/>
          </w:rPr>
          <w:t>. Жилищно-коммунальное хозяйство</w:t>
        </w:r>
        <w:r w:rsidRPr="004A0AD0">
          <w:rPr>
            <w:rStyle w:val="ae"/>
            <w:b w:val="0"/>
            <w:color w:val="auto"/>
            <w:u w:val="none"/>
          </w:rPr>
          <w:tab/>
        </w:r>
        <w:r w:rsidR="000931E4" w:rsidRPr="004A0AD0">
          <w:rPr>
            <w:rStyle w:val="ae"/>
            <w:b w:val="0"/>
            <w:color w:val="auto"/>
            <w:u w:val="none"/>
            <w:lang w:val="ru-RU"/>
          </w:rPr>
          <w:t>8</w:t>
        </w:r>
        <w:r w:rsidR="00D85285">
          <w:rPr>
            <w:rStyle w:val="ae"/>
            <w:b w:val="0"/>
            <w:color w:val="auto"/>
            <w:u w:val="none"/>
            <w:lang w:val="ru-RU"/>
          </w:rPr>
          <w:t>6</w:t>
        </w:r>
      </w:hyperlink>
    </w:p>
    <w:p w:rsidR="00714BD3" w:rsidRPr="004A0AD0" w:rsidRDefault="00714BD3" w:rsidP="006F6EA6">
      <w:pPr>
        <w:pStyle w:val="11"/>
        <w:tabs>
          <w:tab w:val="clear" w:pos="10080"/>
          <w:tab w:val="right" w:leader="dot" w:pos="9639"/>
        </w:tabs>
        <w:ind w:right="0"/>
        <w:rPr>
          <w:rStyle w:val="ae"/>
          <w:b w:val="0"/>
          <w:color w:val="auto"/>
          <w:u w:val="none"/>
        </w:rPr>
      </w:pPr>
      <w:hyperlink w:anchor="_Toc213322724" w:history="1">
        <w:r w:rsidR="00BE01CC" w:rsidRPr="004A0AD0">
          <w:rPr>
            <w:rStyle w:val="ae"/>
            <w:b w:val="0"/>
            <w:color w:val="auto"/>
            <w:u w:val="none"/>
          </w:rPr>
          <w:t>2.</w:t>
        </w:r>
        <w:r w:rsidR="00BE01CC" w:rsidRPr="004A0AD0">
          <w:rPr>
            <w:rStyle w:val="ae"/>
            <w:b w:val="0"/>
            <w:color w:val="auto"/>
            <w:u w:val="none"/>
            <w:lang w:val="ru-RU"/>
          </w:rPr>
          <w:t>10</w:t>
        </w:r>
        <w:r w:rsidRPr="004A0AD0">
          <w:rPr>
            <w:rStyle w:val="ae"/>
            <w:b w:val="0"/>
            <w:color w:val="auto"/>
            <w:u w:val="none"/>
          </w:rPr>
          <w:t>. Потребительский рынок</w:t>
        </w:r>
        <w:r w:rsidRPr="004A0AD0">
          <w:rPr>
            <w:rStyle w:val="ae"/>
            <w:b w:val="0"/>
            <w:color w:val="auto"/>
            <w:u w:val="none"/>
          </w:rPr>
          <w:tab/>
        </w:r>
        <w:r w:rsidR="000931E4" w:rsidRPr="004A0AD0">
          <w:rPr>
            <w:rStyle w:val="ae"/>
            <w:b w:val="0"/>
            <w:color w:val="auto"/>
            <w:u w:val="none"/>
            <w:lang w:val="ru-RU"/>
          </w:rPr>
          <w:t>8</w:t>
        </w:r>
        <w:r w:rsidR="00D85285">
          <w:rPr>
            <w:rStyle w:val="ae"/>
            <w:b w:val="0"/>
            <w:color w:val="auto"/>
            <w:u w:val="none"/>
            <w:lang w:val="ru-RU"/>
          </w:rPr>
          <w:t>7</w:t>
        </w:r>
      </w:hyperlink>
    </w:p>
    <w:p w:rsidR="00714BD3" w:rsidRPr="00180C8D" w:rsidRDefault="00714BD3" w:rsidP="006F6EA6">
      <w:pPr>
        <w:pStyle w:val="11"/>
        <w:tabs>
          <w:tab w:val="clear" w:pos="10080"/>
          <w:tab w:val="right" w:leader="dot" w:pos="9639"/>
        </w:tabs>
        <w:ind w:right="0"/>
        <w:rPr>
          <w:rStyle w:val="ae"/>
          <w:b w:val="0"/>
          <w:color w:val="auto"/>
          <w:u w:val="none"/>
          <w:lang w:val="ru-RU"/>
        </w:rPr>
      </w:pPr>
      <w:hyperlink w:anchor="_Toc213322725" w:history="1">
        <w:r w:rsidR="00BE01CC" w:rsidRPr="004A0AD0">
          <w:rPr>
            <w:rStyle w:val="ae"/>
            <w:b w:val="0"/>
            <w:color w:val="auto"/>
            <w:u w:val="none"/>
          </w:rPr>
          <w:t>2.1</w:t>
        </w:r>
        <w:r w:rsidR="00BE01CC" w:rsidRPr="004A0AD0">
          <w:rPr>
            <w:rStyle w:val="ae"/>
            <w:b w:val="0"/>
            <w:color w:val="auto"/>
            <w:u w:val="none"/>
            <w:lang w:val="ru-RU"/>
          </w:rPr>
          <w:t>1</w:t>
        </w:r>
        <w:r w:rsidRPr="004A0AD0">
          <w:rPr>
            <w:rStyle w:val="ae"/>
            <w:b w:val="0"/>
            <w:color w:val="auto"/>
            <w:u w:val="none"/>
          </w:rPr>
          <w:t>. Туризм</w:t>
        </w:r>
        <w:r w:rsidRPr="004A0AD0">
          <w:rPr>
            <w:rStyle w:val="ae"/>
            <w:b w:val="0"/>
            <w:color w:val="auto"/>
            <w:u w:val="none"/>
          </w:rPr>
          <w:tab/>
        </w:r>
        <w:r w:rsidR="009F4C5B" w:rsidRPr="004A0AD0">
          <w:rPr>
            <w:rStyle w:val="ae"/>
            <w:b w:val="0"/>
            <w:color w:val="auto"/>
            <w:u w:val="none"/>
            <w:lang w:val="ru-RU"/>
          </w:rPr>
          <w:t>…</w:t>
        </w:r>
      </w:hyperlink>
      <w:r w:rsidR="00D85285">
        <w:rPr>
          <w:b w:val="0"/>
          <w:lang w:val="ru-RU"/>
        </w:rPr>
        <w:t>90</w:t>
      </w:r>
    </w:p>
    <w:p w:rsidR="00714BD3" w:rsidRPr="00180C8D" w:rsidRDefault="00714BD3" w:rsidP="006F6EA6">
      <w:pPr>
        <w:tabs>
          <w:tab w:val="left" w:pos="0"/>
          <w:tab w:val="right" w:leader="dot" w:pos="9639"/>
        </w:tabs>
        <w:rPr>
          <w:rStyle w:val="ae"/>
          <w:color w:val="auto"/>
          <w:u w:val="none"/>
        </w:rPr>
      </w:pPr>
      <w:hyperlink w:anchor="_Toc224622803" w:history="1">
        <w:r w:rsidR="00EF39C6">
          <w:rPr>
            <w:rStyle w:val="ae"/>
            <w:color w:val="auto"/>
            <w:u w:val="none"/>
            <w:lang w:val="ru-RU" w:eastAsia="ru-RU"/>
          </w:rPr>
          <w:t>3. Стратегические</w:t>
        </w:r>
        <w:r w:rsidR="00EF39C6">
          <w:rPr>
            <w:rStyle w:val="ae"/>
            <w:color w:val="auto"/>
            <w:u w:val="none"/>
            <w:lang w:eastAsia="ru-RU"/>
          </w:rPr>
          <w:t xml:space="preserve"> приоритеты, цели и задачи</w:t>
        </w:r>
        <w:r w:rsidR="00EF39C6">
          <w:rPr>
            <w:rStyle w:val="ae"/>
            <w:color w:val="auto"/>
            <w:u w:val="none"/>
            <w:lang w:val="ru-RU" w:eastAsia="ru-RU"/>
          </w:rPr>
          <w:t xml:space="preserve"> </w:t>
        </w:r>
        <w:r w:rsidRPr="004A0AD0">
          <w:rPr>
            <w:rStyle w:val="ae"/>
            <w:color w:val="auto"/>
            <w:u w:val="none"/>
            <w:lang w:val="ru-RU" w:eastAsia="ru-RU"/>
          </w:rPr>
          <w:t>соц</w:t>
        </w:r>
        <w:r w:rsidR="00177213" w:rsidRPr="004A0AD0">
          <w:rPr>
            <w:rStyle w:val="ae"/>
            <w:color w:val="auto"/>
            <w:u w:val="none"/>
            <w:lang w:val="ru-RU" w:eastAsia="ru-RU"/>
          </w:rPr>
          <w:t xml:space="preserve">иально-экономического развития </w:t>
        </w:r>
        <w:r w:rsidR="00177213" w:rsidRPr="004A0AD0">
          <w:rPr>
            <w:rStyle w:val="ae"/>
            <w:color w:val="auto"/>
            <w:u w:val="none"/>
            <w:lang w:eastAsia="ru-RU"/>
          </w:rPr>
          <w:t>муниципального образования</w:t>
        </w:r>
        <w:r w:rsidRPr="004A0AD0">
          <w:rPr>
            <w:rStyle w:val="ae"/>
            <w:color w:val="auto"/>
            <w:u w:val="none"/>
            <w:lang w:val="ru-RU" w:eastAsia="ru-RU"/>
          </w:rPr>
          <w:t xml:space="preserve"> Шурышкарский район до 2030 г</w:t>
        </w:r>
        <w:r w:rsidRPr="004A0AD0">
          <w:rPr>
            <w:rStyle w:val="ae"/>
            <w:color w:val="auto"/>
            <w:u w:val="none"/>
          </w:rPr>
          <w:t>……</w:t>
        </w:r>
        <w:r w:rsidR="00177213" w:rsidRPr="004A0AD0">
          <w:rPr>
            <w:rStyle w:val="ae"/>
            <w:color w:val="auto"/>
            <w:u w:val="none"/>
          </w:rPr>
          <w:t>………</w:t>
        </w:r>
        <w:r w:rsidR="006F6EA6" w:rsidRPr="004A0AD0">
          <w:rPr>
            <w:rStyle w:val="ae"/>
            <w:color w:val="auto"/>
            <w:u w:val="none"/>
          </w:rPr>
          <w:t>.</w:t>
        </w:r>
        <w:r w:rsidR="00DA0A79">
          <w:rPr>
            <w:rStyle w:val="ae"/>
            <w:color w:val="auto"/>
            <w:u w:val="none"/>
          </w:rPr>
          <w:t>……………</w:t>
        </w:r>
        <w:r w:rsidR="00882310">
          <w:rPr>
            <w:rStyle w:val="ae"/>
            <w:color w:val="auto"/>
            <w:u w:val="none"/>
          </w:rPr>
          <w:t>.</w:t>
        </w:r>
        <w:r w:rsidR="00180C8D">
          <w:rPr>
            <w:rStyle w:val="ae"/>
            <w:color w:val="auto"/>
            <w:u w:val="none"/>
          </w:rPr>
          <w:t>…...</w:t>
        </w:r>
        <w:r w:rsidR="00E15A35" w:rsidRPr="004A0AD0">
          <w:rPr>
            <w:rStyle w:val="ae"/>
            <w:color w:val="auto"/>
            <w:u w:val="none"/>
          </w:rPr>
          <w:t>9</w:t>
        </w:r>
      </w:hyperlink>
      <w:r w:rsidR="00D85285">
        <w:rPr>
          <w:lang w:eastAsia="ru-RU"/>
        </w:rPr>
        <w:t>2</w:t>
      </w:r>
    </w:p>
    <w:p w:rsidR="00714BD3" w:rsidRPr="004A0AD0" w:rsidRDefault="00714BD3" w:rsidP="006F6EA6">
      <w:pPr>
        <w:pStyle w:val="11"/>
        <w:tabs>
          <w:tab w:val="clear" w:pos="10080"/>
          <w:tab w:val="right" w:leader="dot" w:pos="9639"/>
        </w:tabs>
        <w:ind w:right="0"/>
        <w:rPr>
          <w:rStyle w:val="ae"/>
          <w:b w:val="0"/>
          <w:color w:val="auto"/>
          <w:u w:val="none"/>
          <w:lang w:val="ru-RU"/>
        </w:rPr>
      </w:pPr>
      <w:hyperlink w:anchor="_Toc224622804" w:history="1">
        <w:r w:rsidR="00177213" w:rsidRPr="004A0AD0">
          <w:rPr>
            <w:rStyle w:val="ae"/>
            <w:b w:val="0"/>
            <w:color w:val="auto"/>
            <w:u w:val="none"/>
          </w:rPr>
          <w:t xml:space="preserve">3.1. Перспективы развития </w:t>
        </w:r>
        <w:r w:rsidR="00177213" w:rsidRPr="004A0AD0">
          <w:rPr>
            <w:rStyle w:val="ae"/>
            <w:b w:val="0"/>
            <w:color w:val="auto"/>
            <w:u w:val="none"/>
            <w:lang w:val="ru-RU"/>
          </w:rPr>
          <w:t>муниципального образования</w:t>
        </w:r>
        <w:r w:rsidRPr="004A0AD0">
          <w:rPr>
            <w:rStyle w:val="ae"/>
            <w:b w:val="0"/>
            <w:color w:val="auto"/>
            <w:u w:val="none"/>
          </w:rPr>
          <w:t xml:space="preserve"> Шурышкарский район и пос</w:t>
        </w:r>
        <w:r w:rsidR="00177213" w:rsidRPr="004A0AD0">
          <w:rPr>
            <w:rStyle w:val="ae"/>
            <w:b w:val="0"/>
            <w:color w:val="auto"/>
            <w:u w:val="none"/>
          </w:rPr>
          <w:t xml:space="preserve">елений, образованных в составе </w:t>
        </w:r>
        <w:r w:rsidR="00177213" w:rsidRPr="004A0AD0">
          <w:rPr>
            <w:rStyle w:val="ae"/>
            <w:b w:val="0"/>
            <w:color w:val="auto"/>
            <w:u w:val="none"/>
            <w:lang w:val="ru-RU"/>
          </w:rPr>
          <w:t>муниципального образования</w:t>
        </w:r>
        <w:r w:rsidRPr="004A0AD0">
          <w:rPr>
            <w:rStyle w:val="ae"/>
            <w:b w:val="0"/>
            <w:color w:val="auto"/>
            <w:u w:val="none"/>
          </w:rPr>
          <w:t xml:space="preserve"> Шурышкарский район</w:t>
        </w:r>
        <w:r w:rsidR="006F6EA6" w:rsidRPr="004A0AD0">
          <w:rPr>
            <w:rStyle w:val="ae"/>
            <w:b w:val="0"/>
            <w:color w:val="auto"/>
            <w:u w:val="none"/>
            <w:lang w:val="ru-RU"/>
          </w:rPr>
          <w:t>…</w:t>
        </w:r>
        <w:r w:rsidR="005E13F3" w:rsidRPr="004A0AD0">
          <w:rPr>
            <w:rStyle w:val="ae"/>
            <w:b w:val="0"/>
            <w:color w:val="auto"/>
            <w:u w:val="none"/>
            <w:lang w:val="ru-RU"/>
          </w:rPr>
          <w:t>………………………………………………………...</w:t>
        </w:r>
      </w:hyperlink>
      <w:r w:rsidR="00177213" w:rsidRPr="004A0AD0">
        <w:rPr>
          <w:b w:val="0"/>
          <w:lang w:val="ru-RU"/>
        </w:rPr>
        <w:t>.....................................................</w:t>
      </w:r>
      <w:r w:rsidR="00E15A35" w:rsidRPr="004A0AD0">
        <w:rPr>
          <w:rStyle w:val="ae"/>
          <w:b w:val="0"/>
          <w:color w:val="auto"/>
          <w:u w:val="none"/>
          <w:lang w:val="ru-RU"/>
        </w:rPr>
        <w:t>9</w:t>
      </w:r>
      <w:r w:rsidR="00D85285">
        <w:rPr>
          <w:rStyle w:val="ae"/>
          <w:b w:val="0"/>
          <w:color w:val="auto"/>
          <w:u w:val="none"/>
          <w:lang w:val="ru-RU"/>
        </w:rPr>
        <w:t>2</w:t>
      </w:r>
    </w:p>
    <w:p w:rsidR="00714BD3" w:rsidRPr="00180C8D" w:rsidRDefault="00714BD3" w:rsidP="006F6EA6">
      <w:pPr>
        <w:pStyle w:val="11"/>
        <w:tabs>
          <w:tab w:val="clear" w:pos="10080"/>
          <w:tab w:val="right" w:leader="dot" w:pos="9639"/>
          <w:tab w:val="left" w:pos="9923"/>
        </w:tabs>
        <w:ind w:right="0"/>
        <w:rPr>
          <w:rStyle w:val="ae"/>
          <w:b w:val="0"/>
          <w:color w:val="auto"/>
          <w:u w:val="none"/>
          <w:lang w:val="ru-RU"/>
        </w:rPr>
      </w:pPr>
      <w:hyperlink w:anchor="_Toc224622805" w:history="1">
        <w:r w:rsidRPr="004A0AD0">
          <w:rPr>
            <w:rStyle w:val="ae"/>
            <w:b w:val="0"/>
            <w:color w:val="auto"/>
            <w:u w:val="none"/>
          </w:rPr>
          <w:t>3.2. Стратегические цели соци</w:t>
        </w:r>
        <w:r w:rsidR="00177213" w:rsidRPr="004A0AD0">
          <w:rPr>
            <w:rStyle w:val="ae"/>
            <w:b w:val="0"/>
            <w:color w:val="auto"/>
            <w:u w:val="none"/>
          </w:rPr>
          <w:t xml:space="preserve">ально-экономического развития </w:t>
        </w:r>
        <w:r w:rsidR="00177213" w:rsidRPr="004A0AD0">
          <w:rPr>
            <w:rStyle w:val="ae"/>
            <w:b w:val="0"/>
            <w:color w:val="auto"/>
            <w:u w:val="none"/>
            <w:lang w:val="ru-RU"/>
          </w:rPr>
          <w:t>муниципального образования</w:t>
        </w:r>
        <w:r w:rsidRPr="004A0AD0">
          <w:rPr>
            <w:rStyle w:val="ae"/>
            <w:b w:val="0"/>
            <w:color w:val="auto"/>
            <w:u w:val="none"/>
          </w:rPr>
          <w:t xml:space="preserve"> Шурышкарский район и поселений, образованных </w:t>
        </w:r>
        <w:r w:rsidR="00177213" w:rsidRPr="004A0AD0">
          <w:rPr>
            <w:rStyle w:val="ae"/>
            <w:b w:val="0"/>
            <w:color w:val="auto"/>
            <w:u w:val="none"/>
          </w:rPr>
          <w:t xml:space="preserve">в составе </w:t>
        </w:r>
        <w:r w:rsidR="00177213" w:rsidRPr="004A0AD0">
          <w:rPr>
            <w:rStyle w:val="ae"/>
            <w:b w:val="0"/>
            <w:color w:val="auto"/>
            <w:u w:val="none"/>
            <w:lang w:val="ru-RU"/>
          </w:rPr>
          <w:t>муниципального образования</w:t>
        </w:r>
        <w:r w:rsidR="005E13F3" w:rsidRPr="004A0AD0">
          <w:rPr>
            <w:rStyle w:val="ae"/>
            <w:b w:val="0"/>
            <w:color w:val="auto"/>
            <w:u w:val="none"/>
          </w:rPr>
          <w:t xml:space="preserve"> Шурышкарский район</w:t>
        </w:r>
        <w:r w:rsidR="005E13F3" w:rsidRPr="004A0AD0">
          <w:rPr>
            <w:rStyle w:val="ae"/>
            <w:b w:val="0"/>
            <w:color w:val="auto"/>
            <w:u w:val="none"/>
            <w:lang w:val="ru-RU"/>
          </w:rPr>
          <w:t>…</w:t>
        </w:r>
        <w:r w:rsidR="006F6EA6" w:rsidRPr="004A0AD0">
          <w:rPr>
            <w:rStyle w:val="ae"/>
            <w:b w:val="0"/>
            <w:color w:val="auto"/>
            <w:u w:val="none"/>
            <w:lang w:val="ru-RU"/>
          </w:rPr>
          <w:t>............................</w:t>
        </w:r>
        <w:r w:rsidR="005E13F3" w:rsidRPr="004A0AD0">
          <w:rPr>
            <w:rStyle w:val="ae"/>
            <w:b w:val="0"/>
            <w:color w:val="auto"/>
            <w:u w:val="none"/>
            <w:lang w:val="ru-RU"/>
          </w:rPr>
          <w:t>………………</w:t>
        </w:r>
        <w:r w:rsidR="00180C8D">
          <w:rPr>
            <w:rStyle w:val="ae"/>
            <w:b w:val="0"/>
            <w:color w:val="auto"/>
            <w:u w:val="none"/>
            <w:lang w:val="ru-RU"/>
          </w:rPr>
          <w:t>………………………………………..</w:t>
        </w:r>
        <w:r w:rsidR="000931E4" w:rsidRPr="004A0AD0">
          <w:rPr>
            <w:rStyle w:val="ae"/>
            <w:b w:val="0"/>
            <w:color w:val="auto"/>
            <w:u w:val="none"/>
            <w:lang w:val="ru-RU"/>
          </w:rPr>
          <w:t>9</w:t>
        </w:r>
      </w:hyperlink>
      <w:r w:rsidR="00D85285">
        <w:rPr>
          <w:b w:val="0"/>
          <w:lang w:val="ru-RU"/>
        </w:rPr>
        <w:t>7</w:t>
      </w:r>
    </w:p>
    <w:p w:rsidR="00714BD3" w:rsidRPr="00180C8D" w:rsidRDefault="00714BD3" w:rsidP="006F6EA6">
      <w:pPr>
        <w:pStyle w:val="11"/>
        <w:tabs>
          <w:tab w:val="clear" w:pos="10080"/>
          <w:tab w:val="right" w:leader="dot" w:pos="9639"/>
          <w:tab w:val="left" w:pos="9923"/>
        </w:tabs>
        <w:ind w:right="0"/>
        <w:rPr>
          <w:rStyle w:val="ae"/>
          <w:b w:val="0"/>
          <w:color w:val="auto"/>
          <w:u w:val="none"/>
          <w:lang w:val="ru-RU"/>
        </w:rPr>
      </w:pPr>
      <w:hyperlink w:anchor="_Toc224622806" w:history="1">
        <w:r w:rsidRPr="004A0AD0">
          <w:rPr>
            <w:rStyle w:val="ae"/>
            <w:b w:val="0"/>
            <w:color w:val="auto"/>
            <w:u w:val="none"/>
          </w:rPr>
          <w:t xml:space="preserve">3.3. Стратегические приоритеты социально-экономического развития </w:t>
        </w:r>
        <w:r w:rsidR="00177213" w:rsidRPr="004A0AD0">
          <w:rPr>
            <w:rStyle w:val="ae"/>
            <w:b w:val="0"/>
            <w:color w:val="auto"/>
            <w:u w:val="none"/>
            <w:lang w:val="ru-RU"/>
          </w:rPr>
          <w:t xml:space="preserve">Шурышкарского </w:t>
        </w:r>
        <w:r w:rsidRPr="004A0AD0">
          <w:rPr>
            <w:rStyle w:val="ae"/>
            <w:b w:val="0"/>
            <w:color w:val="auto"/>
            <w:u w:val="none"/>
          </w:rPr>
          <w:t>района</w:t>
        </w:r>
        <w:r w:rsidR="005E13F3" w:rsidRPr="004A0AD0">
          <w:rPr>
            <w:rStyle w:val="ae"/>
            <w:b w:val="0"/>
            <w:color w:val="auto"/>
            <w:u w:val="none"/>
          </w:rPr>
          <w:t xml:space="preserve"> и</w:t>
        </w:r>
        <w:r w:rsidR="005E13F3" w:rsidRPr="004A0AD0">
          <w:rPr>
            <w:rStyle w:val="ae"/>
            <w:b w:val="0"/>
            <w:color w:val="auto"/>
            <w:u w:val="none"/>
            <w:lang w:val="ru-RU"/>
          </w:rPr>
          <w:t xml:space="preserve"> </w:t>
        </w:r>
        <w:r w:rsidRPr="004A0AD0">
          <w:rPr>
            <w:rStyle w:val="ae"/>
            <w:b w:val="0"/>
            <w:color w:val="auto"/>
            <w:u w:val="none"/>
          </w:rPr>
          <w:t>роль Администрации</w:t>
        </w:r>
        <w:r w:rsidR="00177213" w:rsidRPr="004A0AD0">
          <w:rPr>
            <w:rStyle w:val="ae"/>
            <w:b w:val="0"/>
            <w:color w:val="auto"/>
            <w:u w:val="none"/>
            <w:lang w:val="ru-RU"/>
          </w:rPr>
          <w:t xml:space="preserve"> муниципального образования Шурышкарский</w:t>
        </w:r>
        <w:r w:rsidRPr="004A0AD0">
          <w:rPr>
            <w:rStyle w:val="ae"/>
            <w:b w:val="0"/>
            <w:color w:val="auto"/>
            <w:u w:val="none"/>
          </w:rPr>
          <w:t xml:space="preserve"> район </w:t>
        </w:r>
        <w:r w:rsidR="005E13F3" w:rsidRPr="004A0AD0">
          <w:rPr>
            <w:rStyle w:val="ae"/>
            <w:b w:val="0"/>
            <w:color w:val="auto"/>
            <w:u w:val="none"/>
          </w:rPr>
          <w:t>в достижении приоритетных целей</w:t>
        </w:r>
        <w:r w:rsidR="005E13F3" w:rsidRPr="004A0AD0">
          <w:rPr>
            <w:rStyle w:val="ae"/>
            <w:b w:val="0"/>
            <w:color w:val="auto"/>
            <w:u w:val="none"/>
            <w:lang w:val="ru-RU"/>
          </w:rPr>
          <w:t>…………………………………...</w:t>
        </w:r>
        <w:r w:rsidR="00177213" w:rsidRPr="004A0AD0">
          <w:rPr>
            <w:rStyle w:val="ae"/>
            <w:b w:val="0"/>
            <w:color w:val="auto"/>
            <w:u w:val="none"/>
            <w:lang w:val="ru-RU"/>
          </w:rPr>
          <w:t>........................................</w:t>
        </w:r>
        <w:r w:rsidR="00180C8D">
          <w:rPr>
            <w:rStyle w:val="ae"/>
            <w:b w:val="0"/>
            <w:color w:val="auto"/>
            <w:u w:val="none"/>
            <w:lang w:val="ru-RU"/>
          </w:rPr>
          <w:t>...</w:t>
        </w:r>
        <w:r w:rsidR="00177213" w:rsidRPr="004A0AD0">
          <w:rPr>
            <w:rStyle w:val="ae"/>
            <w:b w:val="0"/>
            <w:color w:val="auto"/>
            <w:u w:val="none"/>
            <w:lang w:val="ru-RU"/>
          </w:rPr>
          <w:t>.</w:t>
        </w:r>
        <w:r w:rsidR="000931E4" w:rsidRPr="004A0AD0">
          <w:rPr>
            <w:rStyle w:val="ae"/>
            <w:b w:val="0"/>
            <w:color w:val="auto"/>
            <w:u w:val="none"/>
            <w:lang w:val="ru-RU"/>
          </w:rPr>
          <w:t>9</w:t>
        </w:r>
      </w:hyperlink>
      <w:r w:rsidR="00D85285">
        <w:rPr>
          <w:b w:val="0"/>
          <w:lang w:val="ru-RU"/>
        </w:rPr>
        <w:t>9</w:t>
      </w:r>
    </w:p>
    <w:p w:rsidR="00714BD3" w:rsidRPr="00180C8D" w:rsidRDefault="00714BD3" w:rsidP="006F6EA6">
      <w:pPr>
        <w:pStyle w:val="11"/>
        <w:tabs>
          <w:tab w:val="clear" w:pos="10080"/>
          <w:tab w:val="right" w:leader="dot" w:pos="9639"/>
        </w:tabs>
        <w:ind w:right="0"/>
        <w:rPr>
          <w:rStyle w:val="ae"/>
          <w:b w:val="0"/>
          <w:color w:val="auto"/>
          <w:u w:val="none"/>
          <w:lang w:val="ru-RU"/>
        </w:rPr>
      </w:pPr>
      <w:hyperlink w:anchor="_Toc224622807" w:history="1">
        <w:r w:rsidR="009F73F5">
          <w:rPr>
            <w:rStyle w:val="ae"/>
            <w:b w:val="0"/>
            <w:color w:val="auto"/>
            <w:u w:val="none"/>
          </w:rPr>
          <w:t xml:space="preserve">3.4. </w:t>
        </w:r>
        <w:r w:rsidR="00316FE2">
          <w:rPr>
            <w:rStyle w:val="ae"/>
            <w:b w:val="0"/>
            <w:color w:val="auto"/>
            <w:u w:val="none"/>
            <w:lang w:val="ru-RU"/>
          </w:rPr>
          <w:t>Ожидаемые результаты</w:t>
        </w:r>
        <w:r w:rsidRPr="004A0AD0">
          <w:rPr>
            <w:rStyle w:val="ae"/>
            <w:b w:val="0"/>
            <w:color w:val="auto"/>
            <w:u w:val="none"/>
          </w:rPr>
          <w:t xml:space="preserve"> социально-экономического развития </w:t>
        </w:r>
        <w:r w:rsidR="00177213" w:rsidRPr="004A0AD0">
          <w:rPr>
            <w:rStyle w:val="ae"/>
            <w:b w:val="0"/>
            <w:color w:val="auto"/>
            <w:u w:val="none"/>
            <w:lang w:val="ru-RU"/>
          </w:rPr>
          <w:t>муниципального образования</w:t>
        </w:r>
        <w:r w:rsidRPr="004A0AD0">
          <w:rPr>
            <w:rStyle w:val="ae"/>
            <w:b w:val="0"/>
            <w:color w:val="auto"/>
            <w:u w:val="none"/>
          </w:rPr>
          <w:t xml:space="preserve"> Шурышкарский</w:t>
        </w:r>
        <w:r w:rsidR="009F73F5">
          <w:rPr>
            <w:rStyle w:val="ae"/>
            <w:b w:val="0"/>
            <w:color w:val="auto"/>
            <w:u w:val="none"/>
          </w:rPr>
          <w:t xml:space="preserve"> район на период </w:t>
        </w:r>
        <w:r w:rsidR="009F73F5">
          <w:rPr>
            <w:rStyle w:val="ae"/>
            <w:b w:val="0"/>
            <w:color w:val="auto"/>
            <w:u w:val="none"/>
            <w:lang w:val="ru-RU"/>
          </w:rPr>
          <w:t>2019-</w:t>
        </w:r>
        <w:r w:rsidRPr="004A0AD0">
          <w:rPr>
            <w:rStyle w:val="ae"/>
            <w:b w:val="0"/>
            <w:color w:val="auto"/>
            <w:u w:val="none"/>
          </w:rPr>
          <w:t>2</w:t>
        </w:r>
        <w:r w:rsidR="003952BA">
          <w:rPr>
            <w:rStyle w:val="ae"/>
            <w:b w:val="0"/>
            <w:color w:val="auto"/>
            <w:u w:val="none"/>
          </w:rPr>
          <w:t>030</w:t>
        </w:r>
        <w:r w:rsidR="003952BA">
          <w:rPr>
            <w:rStyle w:val="ae"/>
            <w:b w:val="0"/>
            <w:color w:val="auto"/>
            <w:u w:val="none"/>
            <w:lang w:val="ru-RU"/>
          </w:rPr>
          <w:t xml:space="preserve"> года</w:t>
        </w:r>
        <w:r w:rsidRPr="004A0AD0">
          <w:rPr>
            <w:rStyle w:val="ae"/>
            <w:b w:val="0"/>
            <w:color w:val="auto"/>
            <w:u w:val="none"/>
          </w:rPr>
          <w:tab/>
        </w:r>
        <w:r w:rsidR="005A4915" w:rsidRPr="004A0AD0">
          <w:rPr>
            <w:rStyle w:val="ae"/>
            <w:b w:val="0"/>
            <w:color w:val="auto"/>
            <w:u w:val="none"/>
            <w:lang w:val="ru-RU"/>
          </w:rPr>
          <w:t>10</w:t>
        </w:r>
      </w:hyperlink>
      <w:r w:rsidR="00D85285">
        <w:rPr>
          <w:b w:val="0"/>
          <w:lang w:val="ru-RU"/>
        </w:rPr>
        <w:t>3</w:t>
      </w:r>
    </w:p>
    <w:p w:rsidR="00714BD3" w:rsidRPr="00180C8D" w:rsidRDefault="00714BD3" w:rsidP="006F6EA6">
      <w:pPr>
        <w:pStyle w:val="11"/>
        <w:tabs>
          <w:tab w:val="clear" w:pos="10080"/>
          <w:tab w:val="right" w:leader="dot" w:pos="9639"/>
        </w:tabs>
        <w:ind w:right="0"/>
        <w:rPr>
          <w:rStyle w:val="ae"/>
          <w:b w:val="0"/>
          <w:color w:val="auto"/>
          <w:u w:val="none"/>
          <w:lang w:val="ru-RU"/>
        </w:rPr>
      </w:pPr>
      <w:hyperlink w:anchor="_Toc224622808" w:history="1">
        <w:r w:rsidR="003952BA">
          <w:rPr>
            <w:rStyle w:val="ae"/>
            <w:b w:val="0"/>
            <w:color w:val="auto"/>
            <w:u w:val="none"/>
          </w:rPr>
          <w:t>3.4.1. Сценарий</w:t>
        </w:r>
        <w:r w:rsidRPr="004A0AD0">
          <w:rPr>
            <w:rStyle w:val="ae"/>
            <w:b w:val="0"/>
            <w:color w:val="auto"/>
            <w:u w:val="none"/>
          </w:rPr>
          <w:t xml:space="preserve"> Аграрно-туристический центр</w:t>
        </w:r>
        <w:r w:rsidRPr="004A0AD0">
          <w:rPr>
            <w:rStyle w:val="ae"/>
            <w:b w:val="0"/>
            <w:color w:val="auto"/>
            <w:u w:val="none"/>
          </w:rPr>
          <w:tab/>
        </w:r>
        <w:r w:rsidR="005A4915" w:rsidRPr="004A0AD0">
          <w:rPr>
            <w:rStyle w:val="ae"/>
            <w:b w:val="0"/>
            <w:color w:val="auto"/>
            <w:u w:val="none"/>
            <w:lang w:val="ru-RU"/>
          </w:rPr>
          <w:t>10</w:t>
        </w:r>
      </w:hyperlink>
      <w:r w:rsidR="00584DEB">
        <w:rPr>
          <w:b w:val="0"/>
          <w:lang w:val="ru-RU"/>
        </w:rPr>
        <w:t>3</w:t>
      </w:r>
    </w:p>
    <w:p w:rsidR="00714BD3" w:rsidRPr="00180C8D" w:rsidRDefault="00714BD3" w:rsidP="006F6EA6">
      <w:pPr>
        <w:pStyle w:val="11"/>
        <w:tabs>
          <w:tab w:val="clear" w:pos="10080"/>
          <w:tab w:val="right" w:leader="dot" w:pos="9639"/>
        </w:tabs>
        <w:ind w:right="0"/>
        <w:rPr>
          <w:rStyle w:val="ae"/>
          <w:b w:val="0"/>
          <w:color w:val="auto"/>
          <w:u w:val="none"/>
          <w:lang w:val="ru-RU"/>
        </w:rPr>
      </w:pPr>
      <w:hyperlink w:anchor="_Toc224622809" w:history="1">
        <w:r w:rsidR="009F73F5">
          <w:rPr>
            <w:rStyle w:val="ae"/>
            <w:b w:val="0"/>
            <w:color w:val="auto"/>
            <w:u w:val="none"/>
          </w:rPr>
          <w:t xml:space="preserve">3.4.1.1. </w:t>
        </w:r>
        <w:r w:rsidR="003952BA">
          <w:rPr>
            <w:rStyle w:val="ae"/>
            <w:b w:val="0"/>
            <w:color w:val="auto"/>
            <w:u w:val="none"/>
            <w:lang w:val="ru-RU"/>
          </w:rPr>
          <w:t>Планируемые показатели</w:t>
        </w:r>
        <w:r w:rsidRPr="004A0AD0">
          <w:rPr>
            <w:rStyle w:val="ae"/>
            <w:b w:val="0"/>
            <w:color w:val="auto"/>
            <w:u w:val="none"/>
          </w:rPr>
          <w:t xml:space="preserve"> развития отраслей экономики</w:t>
        </w:r>
        <w:r w:rsidRPr="004A0AD0">
          <w:rPr>
            <w:rStyle w:val="ae"/>
            <w:b w:val="0"/>
            <w:color w:val="auto"/>
            <w:u w:val="none"/>
          </w:rPr>
          <w:tab/>
        </w:r>
        <w:r w:rsidR="005A4915" w:rsidRPr="004A0AD0">
          <w:rPr>
            <w:rStyle w:val="ae"/>
            <w:b w:val="0"/>
            <w:color w:val="auto"/>
            <w:u w:val="none"/>
            <w:lang w:val="ru-RU"/>
          </w:rPr>
          <w:t>10</w:t>
        </w:r>
      </w:hyperlink>
      <w:r w:rsidR="00584DEB">
        <w:rPr>
          <w:b w:val="0"/>
          <w:lang w:val="ru-RU"/>
        </w:rPr>
        <w:t>3</w:t>
      </w:r>
    </w:p>
    <w:p w:rsidR="00714BD3" w:rsidRPr="00180C8D" w:rsidRDefault="00714BD3" w:rsidP="006F6EA6">
      <w:pPr>
        <w:pStyle w:val="11"/>
        <w:tabs>
          <w:tab w:val="clear" w:pos="10080"/>
          <w:tab w:val="right" w:leader="dot" w:pos="9639"/>
        </w:tabs>
        <w:ind w:right="0"/>
        <w:rPr>
          <w:rStyle w:val="ae"/>
          <w:b w:val="0"/>
          <w:color w:val="auto"/>
          <w:u w:val="none"/>
          <w:lang w:val="ru-RU"/>
        </w:rPr>
      </w:pPr>
      <w:hyperlink w:anchor="_Toc224622810" w:history="1">
        <w:r w:rsidRPr="004A0AD0">
          <w:rPr>
            <w:rStyle w:val="ae"/>
            <w:b w:val="0"/>
            <w:color w:val="auto"/>
            <w:u w:val="none"/>
          </w:rPr>
          <w:t>3.4.1.1.1. Сельское хозяйство, рыболовство, пищевая промышленность</w:t>
        </w:r>
        <w:r w:rsidRPr="004A0AD0">
          <w:rPr>
            <w:rStyle w:val="ae"/>
            <w:b w:val="0"/>
            <w:color w:val="auto"/>
            <w:u w:val="none"/>
          </w:rPr>
          <w:tab/>
        </w:r>
        <w:r w:rsidR="005A4915" w:rsidRPr="004A0AD0">
          <w:rPr>
            <w:rStyle w:val="ae"/>
            <w:b w:val="0"/>
            <w:color w:val="auto"/>
            <w:u w:val="none"/>
            <w:lang w:val="ru-RU"/>
          </w:rPr>
          <w:t>10</w:t>
        </w:r>
      </w:hyperlink>
      <w:r w:rsidR="00584DEB">
        <w:rPr>
          <w:b w:val="0"/>
          <w:lang w:val="ru-RU"/>
        </w:rPr>
        <w:t>3</w:t>
      </w:r>
    </w:p>
    <w:p w:rsidR="00714BD3" w:rsidRPr="00180C8D" w:rsidRDefault="00714BD3" w:rsidP="006F6EA6">
      <w:pPr>
        <w:pStyle w:val="11"/>
        <w:tabs>
          <w:tab w:val="clear" w:pos="10080"/>
          <w:tab w:val="right" w:leader="dot" w:pos="9639"/>
        </w:tabs>
        <w:ind w:right="0"/>
        <w:rPr>
          <w:rStyle w:val="ae"/>
          <w:b w:val="0"/>
          <w:color w:val="auto"/>
          <w:u w:val="none"/>
          <w:lang w:val="ru-RU"/>
        </w:rPr>
      </w:pPr>
      <w:hyperlink w:anchor="_Toc224622811" w:history="1">
        <w:r w:rsidRPr="004A0AD0">
          <w:rPr>
            <w:rStyle w:val="ae"/>
            <w:b w:val="0"/>
            <w:color w:val="auto"/>
            <w:u w:val="none"/>
          </w:rPr>
          <w:t>3.4.1.1.2. Туризм</w:t>
        </w:r>
        <w:r w:rsidRPr="004A0AD0">
          <w:rPr>
            <w:rStyle w:val="ae"/>
            <w:b w:val="0"/>
            <w:color w:val="auto"/>
            <w:u w:val="none"/>
          </w:rPr>
          <w:tab/>
        </w:r>
        <w:r w:rsidR="000931E4" w:rsidRPr="004A0AD0">
          <w:rPr>
            <w:rStyle w:val="ae"/>
            <w:b w:val="0"/>
            <w:color w:val="auto"/>
            <w:u w:val="none"/>
            <w:lang w:val="ru-RU"/>
          </w:rPr>
          <w:t>10</w:t>
        </w:r>
      </w:hyperlink>
      <w:r w:rsidR="00584DEB">
        <w:rPr>
          <w:b w:val="0"/>
          <w:lang w:val="ru-RU"/>
        </w:rPr>
        <w:t>6</w:t>
      </w:r>
    </w:p>
    <w:p w:rsidR="00714BD3" w:rsidRPr="00180C8D" w:rsidRDefault="00714BD3" w:rsidP="006F6EA6">
      <w:pPr>
        <w:pStyle w:val="11"/>
        <w:tabs>
          <w:tab w:val="clear" w:pos="10080"/>
          <w:tab w:val="right" w:leader="dot" w:pos="9639"/>
        </w:tabs>
        <w:ind w:right="0"/>
        <w:rPr>
          <w:rStyle w:val="ae"/>
          <w:b w:val="0"/>
          <w:color w:val="auto"/>
          <w:u w:val="none"/>
          <w:lang w:val="ru-RU"/>
        </w:rPr>
      </w:pPr>
      <w:hyperlink w:anchor="_Toc224622812" w:history="1">
        <w:r w:rsidRPr="004A0AD0">
          <w:rPr>
            <w:rStyle w:val="ae"/>
            <w:b w:val="0"/>
            <w:color w:val="auto"/>
            <w:u w:val="none"/>
          </w:rPr>
          <w:t>3.4.1.1.3. Потребительский рынок</w:t>
        </w:r>
        <w:r w:rsidRPr="004A0AD0">
          <w:rPr>
            <w:rStyle w:val="ae"/>
            <w:b w:val="0"/>
            <w:color w:val="auto"/>
            <w:u w:val="none"/>
          </w:rPr>
          <w:tab/>
        </w:r>
        <w:r w:rsidR="000931E4" w:rsidRPr="004A0AD0">
          <w:rPr>
            <w:rStyle w:val="ae"/>
            <w:b w:val="0"/>
            <w:color w:val="auto"/>
            <w:u w:val="none"/>
            <w:lang w:val="ru-RU"/>
          </w:rPr>
          <w:t>10</w:t>
        </w:r>
      </w:hyperlink>
      <w:r w:rsidR="00584DEB">
        <w:rPr>
          <w:b w:val="0"/>
          <w:lang w:val="ru-RU"/>
        </w:rPr>
        <w:t>7</w:t>
      </w:r>
    </w:p>
    <w:p w:rsidR="00714BD3" w:rsidRPr="00180C8D" w:rsidRDefault="00714BD3" w:rsidP="006F6EA6">
      <w:pPr>
        <w:pStyle w:val="11"/>
        <w:tabs>
          <w:tab w:val="clear" w:pos="10080"/>
          <w:tab w:val="right" w:leader="dot" w:pos="9639"/>
        </w:tabs>
        <w:ind w:right="0"/>
        <w:rPr>
          <w:rStyle w:val="ae"/>
          <w:b w:val="0"/>
          <w:color w:val="auto"/>
          <w:u w:val="none"/>
          <w:lang w:val="ru-RU"/>
        </w:rPr>
      </w:pPr>
      <w:hyperlink w:anchor="_Toc224622813" w:history="1">
        <w:r w:rsidRPr="004A0AD0">
          <w:rPr>
            <w:rStyle w:val="ae"/>
            <w:b w:val="0"/>
            <w:color w:val="auto"/>
            <w:u w:val="none"/>
          </w:rPr>
          <w:t>3.4.1.1.4. Транспорт и связь</w:t>
        </w:r>
        <w:r w:rsidRPr="004A0AD0">
          <w:rPr>
            <w:rStyle w:val="ae"/>
            <w:b w:val="0"/>
            <w:color w:val="auto"/>
            <w:u w:val="none"/>
          </w:rPr>
          <w:tab/>
          <w:t>1</w:t>
        </w:r>
      </w:hyperlink>
      <w:r w:rsidR="00180C8D">
        <w:rPr>
          <w:b w:val="0"/>
          <w:lang w:val="ru-RU"/>
        </w:rPr>
        <w:t>0</w:t>
      </w:r>
      <w:r w:rsidR="00584DEB">
        <w:rPr>
          <w:b w:val="0"/>
          <w:lang w:val="ru-RU"/>
        </w:rPr>
        <w:t>9</w:t>
      </w:r>
    </w:p>
    <w:p w:rsidR="00714BD3" w:rsidRPr="00180C8D" w:rsidRDefault="00714BD3" w:rsidP="006F6EA6">
      <w:pPr>
        <w:pStyle w:val="11"/>
        <w:tabs>
          <w:tab w:val="clear" w:pos="10080"/>
          <w:tab w:val="right" w:leader="dot" w:pos="9639"/>
        </w:tabs>
        <w:ind w:right="0"/>
        <w:rPr>
          <w:rStyle w:val="ae"/>
          <w:b w:val="0"/>
          <w:color w:val="auto"/>
          <w:u w:val="none"/>
          <w:lang w:val="ru-RU"/>
        </w:rPr>
      </w:pPr>
      <w:hyperlink w:anchor="_Toc224622814" w:history="1">
        <w:r w:rsidRPr="004A0AD0">
          <w:rPr>
            <w:rStyle w:val="ae"/>
            <w:b w:val="0"/>
            <w:color w:val="auto"/>
            <w:u w:val="none"/>
          </w:rPr>
          <w:t>3.4.1.1.5. Строительство и жилищно-коммунальное хозяйство</w:t>
        </w:r>
        <w:r w:rsidRPr="004A0AD0">
          <w:rPr>
            <w:rStyle w:val="ae"/>
            <w:b w:val="0"/>
            <w:color w:val="auto"/>
            <w:u w:val="none"/>
          </w:rPr>
          <w:tab/>
          <w:t>1</w:t>
        </w:r>
      </w:hyperlink>
      <w:r w:rsidR="00584DEB">
        <w:rPr>
          <w:b w:val="0"/>
          <w:lang w:val="ru-RU"/>
        </w:rPr>
        <w:t>10</w:t>
      </w:r>
    </w:p>
    <w:p w:rsidR="00714BD3" w:rsidRPr="00180C8D" w:rsidRDefault="00714BD3" w:rsidP="006F6EA6">
      <w:pPr>
        <w:pStyle w:val="11"/>
        <w:tabs>
          <w:tab w:val="clear" w:pos="10080"/>
          <w:tab w:val="right" w:leader="dot" w:pos="9639"/>
        </w:tabs>
        <w:ind w:right="0"/>
        <w:rPr>
          <w:rStyle w:val="ae"/>
          <w:b w:val="0"/>
          <w:color w:val="auto"/>
          <w:u w:val="none"/>
          <w:lang w:val="ru-RU"/>
        </w:rPr>
      </w:pPr>
      <w:hyperlink w:anchor="_Toc224622815" w:history="1">
        <w:r w:rsidRPr="004A0AD0">
          <w:rPr>
            <w:rStyle w:val="ae"/>
            <w:b w:val="0"/>
            <w:color w:val="auto"/>
            <w:u w:val="none"/>
          </w:rPr>
          <w:t>3.4.1.1.6. Электроэнергетика</w:t>
        </w:r>
        <w:r w:rsidRPr="004A0AD0">
          <w:rPr>
            <w:rStyle w:val="ae"/>
            <w:b w:val="0"/>
            <w:color w:val="auto"/>
            <w:u w:val="none"/>
          </w:rPr>
          <w:tab/>
          <w:t>1</w:t>
        </w:r>
      </w:hyperlink>
      <w:r w:rsidR="00584DEB">
        <w:rPr>
          <w:b w:val="0"/>
          <w:lang w:val="ru-RU"/>
        </w:rPr>
        <w:t>11</w:t>
      </w:r>
    </w:p>
    <w:p w:rsidR="00714BD3" w:rsidRPr="00180C8D" w:rsidRDefault="00714BD3" w:rsidP="006F6EA6">
      <w:pPr>
        <w:pStyle w:val="11"/>
        <w:tabs>
          <w:tab w:val="clear" w:pos="10080"/>
          <w:tab w:val="right" w:leader="dot" w:pos="9639"/>
        </w:tabs>
        <w:ind w:right="0"/>
        <w:rPr>
          <w:rStyle w:val="ae"/>
          <w:b w:val="0"/>
          <w:color w:val="auto"/>
          <w:u w:val="none"/>
          <w:lang w:val="ru-RU"/>
        </w:rPr>
      </w:pPr>
      <w:hyperlink w:anchor="_Toc224622816" w:history="1">
        <w:r w:rsidRPr="004A0AD0">
          <w:rPr>
            <w:rStyle w:val="ae"/>
            <w:b w:val="0"/>
            <w:color w:val="auto"/>
            <w:u w:val="none"/>
          </w:rPr>
          <w:t>3.4.1.1.7. Образование</w:t>
        </w:r>
        <w:r w:rsidRPr="004A0AD0">
          <w:rPr>
            <w:rStyle w:val="ae"/>
            <w:b w:val="0"/>
            <w:color w:val="auto"/>
            <w:u w:val="none"/>
          </w:rPr>
          <w:tab/>
          <w:t>1</w:t>
        </w:r>
      </w:hyperlink>
      <w:r w:rsidR="00584DEB">
        <w:rPr>
          <w:b w:val="0"/>
          <w:lang w:val="ru-RU"/>
        </w:rPr>
        <w:t>12</w:t>
      </w:r>
    </w:p>
    <w:p w:rsidR="00714BD3" w:rsidRPr="00180C8D" w:rsidRDefault="00714BD3" w:rsidP="006F6EA6">
      <w:pPr>
        <w:pStyle w:val="11"/>
        <w:tabs>
          <w:tab w:val="clear" w:pos="10080"/>
          <w:tab w:val="right" w:leader="dot" w:pos="9639"/>
        </w:tabs>
        <w:ind w:right="0"/>
        <w:rPr>
          <w:rStyle w:val="ae"/>
          <w:b w:val="0"/>
          <w:color w:val="auto"/>
          <w:u w:val="none"/>
          <w:lang w:val="ru-RU"/>
        </w:rPr>
      </w:pPr>
      <w:hyperlink w:anchor="_Toc224622817" w:history="1">
        <w:r w:rsidRPr="004A0AD0">
          <w:rPr>
            <w:rStyle w:val="ae"/>
            <w:b w:val="0"/>
            <w:color w:val="auto"/>
            <w:u w:val="none"/>
          </w:rPr>
          <w:t>3.4.1.1.8. Здравоохранение</w:t>
        </w:r>
        <w:r w:rsidRPr="004A0AD0">
          <w:rPr>
            <w:rStyle w:val="ae"/>
            <w:b w:val="0"/>
            <w:color w:val="auto"/>
            <w:u w:val="none"/>
          </w:rPr>
          <w:tab/>
          <w:t>1</w:t>
        </w:r>
        <w:r w:rsidR="005A4915" w:rsidRPr="004A0AD0">
          <w:rPr>
            <w:rStyle w:val="ae"/>
            <w:b w:val="0"/>
            <w:color w:val="auto"/>
            <w:u w:val="none"/>
            <w:lang w:val="ru-RU"/>
          </w:rPr>
          <w:t>1</w:t>
        </w:r>
      </w:hyperlink>
      <w:r w:rsidR="00584DEB">
        <w:rPr>
          <w:b w:val="0"/>
          <w:lang w:val="ru-RU"/>
        </w:rPr>
        <w:t>3</w:t>
      </w:r>
    </w:p>
    <w:p w:rsidR="00714BD3" w:rsidRPr="00180C8D" w:rsidRDefault="00714BD3" w:rsidP="006F6EA6">
      <w:pPr>
        <w:pStyle w:val="11"/>
        <w:tabs>
          <w:tab w:val="clear" w:pos="10080"/>
          <w:tab w:val="right" w:leader="dot" w:pos="9639"/>
        </w:tabs>
        <w:ind w:right="0"/>
        <w:rPr>
          <w:rStyle w:val="ae"/>
          <w:b w:val="0"/>
          <w:color w:val="auto"/>
          <w:u w:val="none"/>
          <w:lang w:val="ru-RU"/>
        </w:rPr>
      </w:pPr>
      <w:hyperlink w:anchor="_Toc224622818" w:history="1">
        <w:r w:rsidR="003952BA">
          <w:rPr>
            <w:rStyle w:val="ae"/>
            <w:b w:val="0"/>
            <w:color w:val="auto"/>
            <w:u w:val="none"/>
          </w:rPr>
          <w:t xml:space="preserve">3.4.1.2. </w:t>
        </w:r>
        <w:r w:rsidR="003952BA">
          <w:rPr>
            <w:rStyle w:val="ae"/>
            <w:b w:val="0"/>
            <w:color w:val="auto"/>
            <w:u w:val="none"/>
            <w:lang w:val="ru-RU"/>
          </w:rPr>
          <w:t>Планируемые показатели</w:t>
        </w:r>
        <w:r w:rsidRPr="004A0AD0">
          <w:rPr>
            <w:rStyle w:val="ae"/>
            <w:b w:val="0"/>
            <w:color w:val="auto"/>
            <w:u w:val="none"/>
          </w:rPr>
          <w:t xml:space="preserve"> численности населения</w:t>
        </w:r>
        <w:r w:rsidRPr="004A0AD0">
          <w:rPr>
            <w:rStyle w:val="ae"/>
            <w:b w:val="0"/>
            <w:color w:val="auto"/>
            <w:u w:val="none"/>
          </w:rPr>
          <w:tab/>
          <w:t>1</w:t>
        </w:r>
        <w:r w:rsidR="005A4915" w:rsidRPr="004A0AD0">
          <w:rPr>
            <w:rStyle w:val="ae"/>
            <w:b w:val="0"/>
            <w:color w:val="auto"/>
            <w:u w:val="none"/>
            <w:lang w:val="ru-RU"/>
          </w:rPr>
          <w:t>1</w:t>
        </w:r>
      </w:hyperlink>
      <w:r w:rsidR="00584DEB">
        <w:rPr>
          <w:b w:val="0"/>
          <w:lang w:val="ru-RU"/>
        </w:rPr>
        <w:t>4</w:t>
      </w:r>
    </w:p>
    <w:p w:rsidR="00714BD3" w:rsidRPr="00180C8D" w:rsidRDefault="00714BD3" w:rsidP="006F6EA6">
      <w:pPr>
        <w:pStyle w:val="11"/>
        <w:tabs>
          <w:tab w:val="clear" w:pos="10080"/>
          <w:tab w:val="right" w:leader="dot" w:pos="9639"/>
        </w:tabs>
        <w:ind w:right="0"/>
        <w:rPr>
          <w:rStyle w:val="ae"/>
          <w:b w:val="0"/>
          <w:color w:val="auto"/>
          <w:u w:val="none"/>
          <w:lang w:val="ru-RU"/>
        </w:rPr>
      </w:pPr>
      <w:hyperlink w:anchor="_Toc224622819" w:history="1">
        <w:r w:rsidR="003952BA">
          <w:rPr>
            <w:rStyle w:val="ae"/>
            <w:b w:val="0"/>
            <w:color w:val="auto"/>
            <w:u w:val="none"/>
          </w:rPr>
          <w:t xml:space="preserve">3.4.1.3. </w:t>
        </w:r>
        <w:r w:rsidR="003952BA">
          <w:rPr>
            <w:rStyle w:val="ae"/>
            <w:b w:val="0"/>
            <w:color w:val="auto"/>
            <w:u w:val="none"/>
            <w:lang w:val="ru-RU"/>
          </w:rPr>
          <w:t xml:space="preserve">Планируемые показатели </w:t>
        </w:r>
        <w:r w:rsidRPr="004A0AD0">
          <w:rPr>
            <w:rStyle w:val="ae"/>
            <w:b w:val="0"/>
            <w:color w:val="auto"/>
            <w:u w:val="none"/>
          </w:rPr>
          <w:t>трудовых ресурсов</w:t>
        </w:r>
        <w:r w:rsidRPr="004A0AD0">
          <w:rPr>
            <w:rStyle w:val="ae"/>
            <w:b w:val="0"/>
            <w:color w:val="auto"/>
            <w:u w:val="none"/>
          </w:rPr>
          <w:tab/>
          <w:t>1</w:t>
        </w:r>
        <w:r w:rsidR="005A4915" w:rsidRPr="004A0AD0">
          <w:rPr>
            <w:rStyle w:val="ae"/>
            <w:b w:val="0"/>
            <w:color w:val="auto"/>
            <w:u w:val="none"/>
            <w:lang w:val="ru-RU"/>
          </w:rPr>
          <w:t>1</w:t>
        </w:r>
      </w:hyperlink>
      <w:r w:rsidR="00584DEB">
        <w:rPr>
          <w:b w:val="0"/>
          <w:lang w:val="ru-RU"/>
        </w:rPr>
        <w:t>7</w:t>
      </w:r>
    </w:p>
    <w:p w:rsidR="00714BD3" w:rsidRPr="00180C8D" w:rsidRDefault="00714BD3" w:rsidP="006F6EA6">
      <w:pPr>
        <w:pStyle w:val="11"/>
        <w:tabs>
          <w:tab w:val="clear" w:pos="10080"/>
          <w:tab w:val="right" w:leader="dot" w:pos="9639"/>
        </w:tabs>
        <w:ind w:right="0"/>
        <w:rPr>
          <w:rStyle w:val="ae"/>
          <w:b w:val="0"/>
          <w:color w:val="auto"/>
          <w:u w:val="none"/>
          <w:lang w:val="ru-RU"/>
        </w:rPr>
      </w:pPr>
      <w:hyperlink w:anchor="_Toc224622820" w:history="1">
        <w:r w:rsidR="003952BA">
          <w:rPr>
            <w:rStyle w:val="ae"/>
            <w:b w:val="0"/>
            <w:color w:val="auto"/>
            <w:u w:val="none"/>
          </w:rPr>
          <w:t xml:space="preserve">3.4.1.4. </w:t>
        </w:r>
        <w:r w:rsidR="003952BA">
          <w:rPr>
            <w:rStyle w:val="ae"/>
            <w:b w:val="0"/>
            <w:color w:val="auto"/>
            <w:u w:val="none"/>
            <w:lang w:val="ru-RU"/>
          </w:rPr>
          <w:t>Планируемые показатели</w:t>
        </w:r>
        <w:r w:rsidRPr="004A0AD0">
          <w:rPr>
            <w:rStyle w:val="ae"/>
            <w:b w:val="0"/>
            <w:color w:val="auto"/>
            <w:u w:val="none"/>
          </w:rPr>
          <w:t xml:space="preserve"> доходн</w:t>
        </w:r>
        <w:r w:rsidR="00177213" w:rsidRPr="004A0AD0">
          <w:rPr>
            <w:rStyle w:val="ae"/>
            <w:b w:val="0"/>
            <w:color w:val="auto"/>
            <w:u w:val="none"/>
          </w:rPr>
          <w:t xml:space="preserve">ой и расходной частей бюджета </w:t>
        </w:r>
        <w:r w:rsidR="00177213" w:rsidRPr="004A0AD0">
          <w:rPr>
            <w:rStyle w:val="ae"/>
            <w:b w:val="0"/>
            <w:color w:val="auto"/>
            <w:u w:val="none"/>
            <w:lang w:val="ru-RU"/>
          </w:rPr>
          <w:t>муниципального образования</w:t>
        </w:r>
        <w:r w:rsidR="003952BA">
          <w:rPr>
            <w:rStyle w:val="ae"/>
            <w:b w:val="0"/>
            <w:color w:val="auto"/>
            <w:u w:val="none"/>
          </w:rPr>
          <w:t xml:space="preserve"> Шурышкарский район……………</w:t>
        </w:r>
        <w:r w:rsidR="006F6EA6" w:rsidRPr="004A0AD0">
          <w:rPr>
            <w:rStyle w:val="ae"/>
            <w:b w:val="0"/>
            <w:color w:val="auto"/>
            <w:u w:val="none"/>
          </w:rPr>
          <w:t>…………………………</w:t>
        </w:r>
        <w:r w:rsidR="00177213" w:rsidRPr="004A0AD0">
          <w:rPr>
            <w:rStyle w:val="ae"/>
            <w:b w:val="0"/>
            <w:color w:val="auto"/>
            <w:u w:val="none"/>
          </w:rPr>
          <w:t>………………</w:t>
        </w:r>
        <w:r w:rsidR="00180C8D">
          <w:rPr>
            <w:rStyle w:val="ae"/>
            <w:b w:val="0"/>
            <w:color w:val="auto"/>
            <w:u w:val="none"/>
            <w:lang w:val="ru-RU"/>
          </w:rPr>
          <w:t>…..</w:t>
        </w:r>
        <w:r w:rsidR="00177213" w:rsidRPr="004A0AD0">
          <w:rPr>
            <w:rStyle w:val="ae"/>
            <w:b w:val="0"/>
            <w:color w:val="auto"/>
            <w:u w:val="none"/>
            <w:lang w:val="ru-RU"/>
          </w:rPr>
          <w:t>..</w:t>
        </w:r>
        <w:r w:rsidRPr="004A0AD0">
          <w:rPr>
            <w:rStyle w:val="ae"/>
            <w:b w:val="0"/>
            <w:color w:val="auto"/>
            <w:u w:val="none"/>
          </w:rPr>
          <w:t>1</w:t>
        </w:r>
        <w:r w:rsidR="000931E4" w:rsidRPr="004A0AD0">
          <w:rPr>
            <w:rStyle w:val="ae"/>
            <w:b w:val="0"/>
            <w:color w:val="auto"/>
            <w:u w:val="none"/>
            <w:lang w:val="ru-RU"/>
          </w:rPr>
          <w:t>1</w:t>
        </w:r>
      </w:hyperlink>
      <w:r w:rsidR="00584DEB">
        <w:rPr>
          <w:b w:val="0"/>
          <w:lang w:val="ru-RU"/>
        </w:rPr>
        <w:t>7</w:t>
      </w:r>
    </w:p>
    <w:p w:rsidR="00714BD3" w:rsidRPr="00180C8D" w:rsidRDefault="00714BD3" w:rsidP="006F6EA6">
      <w:pPr>
        <w:pStyle w:val="11"/>
        <w:tabs>
          <w:tab w:val="clear" w:pos="10080"/>
          <w:tab w:val="right" w:leader="dot" w:pos="9639"/>
        </w:tabs>
        <w:ind w:right="0"/>
        <w:rPr>
          <w:rStyle w:val="ae"/>
          <w:b w:val="0"/>
          <w:color w:val="auto"/>
          <w:u w:val="none"/>
          <w:lang w:val="ru-RU"/>
        </w:rPr>
      </w:pPr>
      <w:hyperlink w:anchor="_Toc224622836" w:history="1">
        <w:r w:rsidRPr="004A0AD0">
          <w:rPr>
            <w:rStyle w:val="ae"/>
            <w:b w:val="0"/>
            <w:color w:val="auto"/>
            <w:u w:val="none"/>
          </w:rPr>
          <w:t>3.5. Организация и мониторинг реализации стратегии соци</w:t>
        </w:r>
        <w:r w:rsidR="00177213" w:rsidRPr="004A0AD0">
          <w:rPr>
            <w:rStyle w:val="ae"/>
            <w:b w:val="0"/>
            <w:color w:val="auto"/>
            <w:u w:val="none"/>
          </w:rPr>
          <w:t xml:space="preserve">ально-экономического развития </w:t>
        </w:r>
        <w:r w:rsidR="00177213" w:rsidRPr="004A0AD0">
          <w:rPr>
            <w:rStyle w:val="ae"/>
            <w:b w:val="0"/>
            <w:color w:val="auto"/>
            <w:u w:val="none"/>
            <w:lang w:val="ru-RU"/>
          </w:rPr>
          <w:t>муниципального образования</w:t>
        </w:r>
        <w:r w:rsidRPr="004A0AD0">
          <w:rPr>
            <w:rStyle w:val="ae"/>
            <w:b w:val="0"/>
            <w:color w:val="auto"/>
            <w:u w:val="none"/>
          </w:rPr>
          <w:t xml:space="preserve"> Шурышкарский район на период до 2030 года</w:t>
        </w:r>
        <w:r w:rsidRPr="004A0AD0">
          <w:rPr>
            <w:rStyle w:val="ae"/>
            <w:b w:val="0"/>
            <w:color w:val="auto"/>
            <w:u w:val="none"/>
          </w:rPr>
          <w:tab/>
          <w:t>1</w:t>
        </w:r>
      </w:hyperlink>
      <w:r w:rsidR="00584DEB">
        <w:rPr>
          <w:b w:val="0"/>
          <w:lang w:val="ru-RU"/>
        </w:rPr>
        <w:t>2</w:t>
      </w:r>
      <w:r w:rsidR="0050018B">
        <w:rPr>
          <w:b w:val="0"/>
          <w:lang w:val="ru-RU"/>
        </w:rPr>
        <w:t>0</w:t>
      </w:r>
    </w:p>
    <w:p w:rsidR="00714BD3" w:rsidRPr="004A0AD0" w:rsidRDefault="00714BD3" w:rsidP="006F6EA6">
      <w:pPr>
        <w:tabs>
          <w:tab w:val="left" w:pos="0"/>
          <w:tab w:val="right" w:leader="dot" w:pos="9639"/>
        </w:tabs>
        <w:jc w:val="both"/>
      </w:pPr>
      <w:r w:rsidRPr="004A0AD0">
        <w:t>4. Информация о муниципальных программах муниципального образования, утверждаемых в целях реализации стратегии……………………………………………</w:t>
      </w:r>
      <w:r w:rsidR="00180C8D">
        <w:t>…………………...</w:t>
      </w:r>
      <w:r w:rsidRPr="004A0AD0">
        <w:t>…1</w:t>
      </w:r>
      <w:r w:rsidR="00584DEB">
        <w:t>2</w:t>
      </w:r>
      <w:r w:rsidR="0050018B">
        <w:t>1</w:t>
      </w:r>
    </w:p>
    <w:p w:rsidR="00177213" w:rsidRPr="0050018B" w:rsidRDefault="00177213" w:rsidP="006F6EA6">
      <w:pPr>
        <w:pStyle w:val="11"/>
        <w:tabs>
          <w:tab w:val="clear" w:pos="10080"/>
          <w:tab w:val="right" w:leader="dot" w:pos="9639"/>
        </w:tabs>
        <w:ind w:right="0"/>
        <w:rPr>
          <w:rStyle w:val="ae"/>
          <w:b w:val="0"/>
          <w:color w:val="auto"/>
          <w:u w:val="none"/>
          <w:lang w:val="ru-RU"/>
        </w:rPr>
      </w:pPr>
      <w:r w:rsidRPr="004A0AD0">
        <w:rPr>
          <w:rStyle w:val="ae"/>
          <w:b w:val="0"/>
          <w:color w:val="auto"/>
          <w:u w:val="none"/>
        </w:rPr>
        <w:t>Приложение А</w:t>
      </w:r>
      <w:hyperlink w:anchor="_Toc224622819" w:history="1">
        <w:r w:rsidR="006F6EA6" w:rsidRPr="00180C8D">
          <w:rPr>
            <w:rStyle w:val="ae"/>
            <w:b w:val="0"/>
            <w:color w:val="auto"/>
            <w:u w:val="none"/>
            <w:lang w:val="ru-RU"/>
          </w:rPr>
          <w:t>………………………………………………………………………………….</w:t>
        </w:r>
        <w:r w:rsidR="00180C8D" w:rsidRPr="00180C8D">
          <w:rPr>
            <w:rStyle w:val="ae"/>
            <w:b w:val="0"/>
            <w:color w:val="auto"/>
            <w:u w:val="none"/>
            <w:lang w:val="ru-RU"/>
          </w:rPr>
          <w:t>..</w:t>
        </w:r>
        <w:r w:rsidR="006F6EA6" w:rsidRPr="00180C8D">
          <w:rPr>
            <w:rStyle w:val="ae"/>
            <w:b w:val="0"/>
            <w:color w:val="auto"/>
            <w:u w:val="none"/>
            <w:lang w:val="ru-RU"/>
          </w:rPr>
          <w:t>..</w:t>
        </w:r>
        <w:r w:rsidRPr="00180C8D">
          <w:rPr>
            <w:rStyle w:val="ae"/>
            <w:b w:val="0"/>
            <w:color w:val="auto"/>
            <w:u w:val="none"/>
          </w:rPr>
          <w:t>1</w:t>
        </w:r>
        <w:r w:rsidR="00584DEB">
          <w:rPr>
            <w:rStyle w:val="ae"/>
            <w:b w:val="0"/>
            <w:color w:val="auto"/>
            <w:u w:val="none"/>
            <w:lang w:val="ru-RU"/>
          </w:rPr>
          <w:t>2</w:t>
        </w:r>
        <w:r w:rsidR="0050018B">
          <w:rPr>
            <w:rStyle w:val="ae"/>
            <w:b w:val="0"/>
            <w:color w:val="auto"/>
            <w:u w:val="none"/>
            <w:lang w:val="ru-RU"/>
          </w:rPr>
          <w:t>4</w:t>
        </w:r>
      </w:hyperlink>
    </w:p>
    <w:p w:rsidR="00714BD3" w:rsidRPr="004A0AD0" w:rsidRDefault="00714BD3" w:rsidP="006F6EA6">
      <w:pPr>
        <w:tabs>
          <w:tab w:val="left" w:pos="0"/>
          <w:tab w:val="right" w:leader="dot" w:pos="9639"/>
        </w:tabs>
      </w:pPr>
    </w:p>
    <w:p w:rsidR="00714BD3" w:rsidRDefault="00714BD3" w:rsidP="006F6EA6">
      <w:pPr>
        <w:tabs>
          <w:tab w:val="left" w:pos="0"/>
          <w:tab w:val="right" w:leader="dot" w:pos="9639"/>
        </w:tabs>
        <w:rPr>
          <w:b/>
        </w:rPr>
      </w:pPr>
    </w:p>
    <w:p w:rsidR="00714BD3" w:rsidRDefault="00714BD3" w:rsidP="006F6EA6">
      <w:pPr>
        <w:tabs>
          <w:tab w:val="left" w:pos="0"/>
          <w:tab w:val="right" w:leader="dot" w:pos="9639"/>
        </w:tabs>
        <w:rPr>
          <w:b/>
        </w:rPr>
      </w:pPr>
    </w:p>
    <w:p w:rsidR="00714BD3" w:rsidRDefault="00714BD3">
      <w:pPr>
        <w:rPr>
          <w:b/>
        </w:rPr>
      </w:pPr>
    </w:p>
    <w:p w:rsidR="00714BD3" w:rsidRDefault="00714BD3">
      <w:pPr>
        <w:rPr>
          <w:b/>
        </w:rPr>
      </w:pPr>
    </w:p>
    <w:p w:rsidR="00714BD3" w:rsidRDefault="00714BD3">
      <w:pPr>
        <w:rPr>
          <w:b/>
        </w:rPr>
      </w:pPr>
    </w:p>
    <w:p w:rsidR="00714BD3" w:rsidRDefault="00714BD3">
      <w:pPr>
        <w:rPr>
          <w:b/>
        </w:rPr>
      </w:pPr>
    </w:p>
    <w:p w:rsidR="00714BD3" w:rsidRDefault="00177213" w:rsidP="00F26058">
      <w:pPr>
        <w:pStyle w:val="11"/>
        <w:ind w:firstLine="709"/>
      </w:pPr>
      <w:r>
        <w:br w:type="page"/>
      </w:r>
      <w:r w:rsidR="00714BD3">
        <w:lastRenderedPageBreak/>
        <w:t>Введение</w:t>
      </w:r>
    </w:p>
    <w:p w:rsidR="00714BD3" w:rsidRDefault="00714BD3">
      <w:pPr>
        <w:ind w:firstLine="709"/>
      </w:pPr>
    </w:p>
    <w:p w:rsidR="009D3136" w:rsidRPr="00654235" w:rsidRDefault="00714BD3" w:rsidP="009D3136">
      <w:pPr>
        <w:ind w:firstLine="709"/>
        <w:jc w:val="both"/>
      </w:pPr>
      <w:r>
        <w:t xml:space="preserve">Разработка Стратегии социально-экономического развития муниципального образования Шурышкарский район инициирована Главой муниципального образования Шурышкарский район. Стратегия социально-экономического развития опирается в своих главных положениях на </w:t>
      </w:r>
      <w:r w:rsidR="008266D2">
        <w:t>документы стратегического планирования федерального и реги</w:t>
      </w:r>
      <w:r w:rsidR="009D3136">
        <w:t>онального уровня, Указов Президента Российской Федерации</w:t>
      </w:r>
      <w:r w:rsidR="009D3136" w:rsidRPr="009D3136">
        <w:t xml:space="preserve"> (</w:t>
      </w:r>
      <w:r w:rsidR="009D3136">
        <w:t>Указ Президента Российской Федерации от 7 мая 2018 г. №204 «О национальных целях и стратегических задачах развития РФ до 2024 года»</w:t>
      </w:r>
      <w:r w:rsidR="009D3136" w:rsidRPr="009D3136">
        <w:t xml:space="preserve">; </w:t>
      </w:r>
      <w:r w:rsidR="009D3136">
        <w:t>Указ Президента Российской Федерации от 9 мая 2017 г. №203 «О стратегии развития информационного общества в Российской Федерации на 2017-2030 годы»</w:t>
      </w:r>
      <w:r w:rsidR="00CC5515">
        <w:t>).</w:t>
      </w:r>
    </w:p>
    <w:p w:rsidR="00714BD3" w:rsidRDefault="00714BD3">
      <w:pPr>
        <w:ind w:firstLine="709"/>
        <w:jc w:val="both"/>
      </w:pPr>
      <w:r>
        <w:t>В процессе стратегического анализа сформулированы основные проблемы эффективности функционирования экономики, социальной сферы, инфраструктуры и демографии,  определены ключевые риски и конкурентные преимущества социально-экономического развития муниципального образования Шурышкарский район. На основе результатов стратегического анализа определены стратегически приоритетные направления экономики.</w:t>
      </w:r>
    </w:p>
    <w:p w:rsidR="00714BD3" w:rsidRDefault="00714BD3">
      <w:pPr>
        <w:ind w:firstLine="709"/>
        <w:jc w:val="both"/>
      </w:pPr>
      <w:r>
        <w:t>По итогам стратегического анализа сформулирован б</w:t>
      </w:r>
      <w:r w:rsidR="00095C83">
        <w:t>азовый сценарий развития района</w:t>
      </w:r>
      <w:r>
        <w:t>: «Аграрно-туристический центр». В рамках данного сценария развития</w:t>
      </w:r>
      <w:r w:rsidR="00C36DC7">
        <w:t xml:space="preserve"> муниципального образования Шурышкарский </w:t>
      </w:r>
      <w:r>
        <w:t xml:space="preserve">район </w:t>
      </w:r>
      <w:r w:rsidR="00CB4012">
        <w:t xml:space="preserve">определены перспективы </w:t>
      </w:r>
      <w:r>
        <w:t xml:space="preserve">основных социально-экономических показателей на среднесрочный  – до 2021 г.  и долгосрочный период – до 2030 г. </w:t>
      </w:r>
    </w:p>
    <w:p w:rsidR="00714BD3" w:rsidRDefault="00714BD3">
      <w:pPr>
        <w:ind w:firstLine="709"/>
        <w:jc w:val="both"/>
      </w:pPr>
      <w:r>
        <w:t xml:space="preserve">Разработка «Стратегии социально-экономического развития Шурышкарского района до 2030 г.» осуществлялась при активном участии всех ключевых представителей сообщества: власти, бизнеса, населения. </w:t>
      </w:r>
    </w:p>
    <w:p w:rsidR="00714BD3" w:rsidRDefault="00714BD3" w:rsidP="00F12983">
      <w:pPr>
        <w:ind w:firstLine="709"/>
        <w:jc w:val="both"/>
      </w:pPr>
      <w:r>
        <w:rPr>
          <w:rFonts w:eastAsia="Calibri"/>
          <w:bCs/>
          <w:lang w:eastAsia="en-US"/>
        </w:rPr>
        <w:t xml:space="preserve">С учетом роли </w:t>
      </w:r>
      <w:r w:rsidR="00C36DC7">
        <w:rPr>
          <w:rFonts w:eastAsia="Calibri"/>
          <w:bCs/>
          <w:lang w:eastAsia="en-US"/>
        </w:rPr>
        <w:t>Шурышкарского района в Ямало-Ненецком а</w:t>
      </w:r>
      <w:r>
        <w:rPr>
          <w:rFonts w:eastAsia="Calibri"/>
          <w:bCs/>
          <w:lang w:eastAsia="en-US"/>
        </w:rPr>
        <w:t xml:space="preserve">втономном </w:t>
      </w:r>
      <w:r w:rsidR="00C36DC7">
        <w:rPr>
          <w:rFonts w:eastAsia="Calibri"/>
          <w:bCs/>
          <w:lang w:eastAsia="en-US"/>
        </w:rPr>
        <w:t>о</w:t>
      </w:r>
      <w:r>
        <w:rPr>
          <w:rFonts w:eastAsia="Calibri"/>
          <w:bCs/>
          <w:lang w:eastAsia="en-US"/>
        </w:rPr>
        <w:t>круге, сформирована миссия Стратегии</w:t>
      </w:r>
      <w:r w:rsidR="00C36DC7">
        <w:rPr>
          <w:rFonts w:eastAsia="Calibri"/>
          <w:bCs/>
          <w:lang w:eastAsia="en-US"/>
        </w:rPr>
        <w:t xml:space="preserve"> муниципального образован</w:t>
      </w:r>
      <w:r w:rsidR="001F5C4E">
        <w:rPr>
          <w:rFonts w:eastAsia="Calibri"/>
          <w:bCs/>
          <w:lang w:eastAsia="en-US"/>
        </w:rPr>
        <w:t>и</w:t>
      </w:r>
      <w:r w:rsidR="00C36DC7">
        <w:rPr>
          <w:rFonts w:eastAsia="Calibri"/>
          <w:bCs/>
          <w:lang w:eastAsia="en-US"/>
        </w:rPr>
        <w:t>я</w:t>
      </w:r>
      <w:r>
        <w:t xml:space="preserve"> Шурышкарский район - сохранение уникальной экосистемы района, бережного использования ресурсного потенциала в интересах жителей района, поддержание и развитие самобытной культуры и образа жизни народов, проживающих на его территории.</w:t>
      </w:r>
    </w:p>
    <w:p w:rsidR="00714BD3" w:rsidRDefault="00714BD3"/>
    <w:p w:rsidR="00714BD3" w:rsidRDefault="00714BD3"/>
    <w:p w:rsidR="00714BD3" w:rsidRDefault="00714BD3"/>
    <w:p w:rsidR="00714BD3" w:rsidRDefault="00714BD3"/>
    <w:p w:rsidR="00714BD3" w:rsidRDefault="00714BD3"/>
    <w:p w:rsidR="00714BD3" w:rsidRDefault="00714BD3"/>
    <w:p w:rsidR="00714BD3" w:rsidRDefault="00714BD3"/>
    <w:p w:rsidR="00714BD3" w:rsidRDefault="00714BD3"/>
    <w:p w:rsidR="00714BD3" w:rsidRDefault="00714BD3"/>
    <w:p w:rsidR="00714BD3" w:rsidRDefault="00714BD3"/>
    <w:p w:rsidR="00714BD3" w:rsidRDefault="00714BD3"/>
    <w:p w:rsidR="00714BD3" w:rsidRDefault="00714BD3"/>
    <w:p w:rsidR="00714BD3" w:rsidRDefault="00714BD3"/>
    <w:p w:rsidR="00714BD3" w:rsidRDefault="00714BD3"/>
    <w:p w:rsidR="00714BD3" w:rsidRDefault="00714BD3"/>
    <w:p w:rsidR="00714BD3" w:rsidRDefault="00714BD3"/>
    <w:p w:rsidR="00714BD3" w:rsidRDefault="00714BD3"/>
    <w:p w:rsidR="00714BD3" w:rsidRDefault="00714BD3"/>
    <w:p w:rsidR="00714BD3" w:rsidRDefault="00714BD3"/>
    <w:p w:rsidR="00714BD3" w:rsidRDefault="00714BD3"/>
    <w:p w:rsidR="00714BD3" w:rsidRDefault="00714BD3"/>
    <w:p w:rsidR="00714BD3" w:rsidRDefault="00C36DC7" w:rsidP="00C36DC7">
      <w:pPr>
        <w:pStyle w:val="1"/>
        <w:ind w:firstLine="709"/>
        <w:jc w:val="both"/>
      </w:pPr>
      <w:bookmarkStart w:id="1" w:name="_Toc224623168"/>
      <w:r>
        <w:br w:type="page"/>
      </w:r>
      <w:r w:rsidR="00714BD3" w:rsidRPr="00C36DC7">
        <w:lastRenderedPageBreak/>
        <w:t xml:space="preserve">1. Анализ факторов социально-экономического развития </w:t>
      </w:r>
      <w:r w:rsidRPr="00C36DC7">
        <w:t xml:space="preserve">Шурышкарского </w:t>
      </w:r>
      <w:r w:rsidR="00714BD3" w:rsidRPr="00C36DC7">
        <w:t>района</w:t>
      </w:r>
      <w:bookmarkEnd w:id="1"/>
      <w:r w:rsidR="00C24A84">
        <w:t>.</w:t>
      </w:r>
    </w:p>
    <w:p w:rsidR="00C36DC7" w:rsidRPr="00C36DC7" w:rsidRDefault="00C36DC7" w:rsidP="00C36DC7"/>
    <w:p w:rsidR="00C36DC7" w:rsidRDefault="00714BD3" w:rsidP="00C36DC7">
      <w:pPr>
        <w:pStyle w:val="2"/>
        <w:spacing w:before="0" w:after="0"/>
        <w:ind w:firstLine="709"/>
        <w:jc w:val="both"/>
        <w:rPr>
          <w:rFonts w:ascii="Times New Roman" w:hAnsi="Times New Roman" w:cs="Times New Roman"/>
          <w:i w:val="0"/>
          <w:sz w:val="24"/>
          <w:szCs w:val="24"/>
        </w:rPr>
      </w:pPr>
      <w:bookmarkStart w:id="2" w:name="_Toc224623169"/>
      <w:r w:rsidRPr="00C36DC7">
        <w:rPr>
          <w:rFonts w:ascii="Times New Roman" w:hAnsi="Times New Roman" w:cs="Times New Roman"/>
          <w:i w:val="0"/>
          <w:sz w:val="24"/>
          <w:szCs w:val="24"/>
        </w:rPr>
        <w:t>1.1. Географическое положение, климат, административно-территориальное устройство района</w:t>
      </w:r>
      <w:bookmarkEnd w:id="2"/>
      <w:r w:rsidR="00C24A84">
        <w:rPr>
          <w:rFonts w:ascii="Times New Roman" w:hAnsi="Times New Roman" w:cs="Times New Roman"/>
          <w:i w:val="0"/>
          <w:sz w:val="24"/>
          <w:szCs w:val="24"/>
        </w:rPr>
        <w:t>.</w:t>
      </w:r>
    </w:p>
    <w:p w:rsidR="00C36DC7" w:rsidRPr="00C36DC7" w:rsidRDefault="00C36DC7" w:rsidP="00C36DC7"/>
    <w:p w:rsidR="00714BD3" w:rsidRDefault="00714BD3" w:rsidP="00C36DC7">
      <w:pPr>
        <w:ind w:firstLine="709"/>
        <w:jc w:val="both"/>
      </w:pPr>
      <w:r>
        <w:t xml:space="preserve">Муниципальное образование Шурышкарский район расположено в юго-западной части Ямало-Ненецкого автономного округа. На юге граничит с Березовским и Белоярским районами Ханты-Мансийского автономного округа, на западе - с республикой Коми, на севере и востоке граничит с Приуральским районом ЯНАО. В существующем в настоящее время виде </w:t>
      </w:r>
      <w:r w:rsidR="00C36DC7">
        <w:t xml:space="preserve">Шурышкарский </w:t>
      </w:r>
      <w:r>
        <w:t>район образован в 2004 году в соответствии  с Законом ЯНАО  от 18.10.2004 N 42-ЗАО "О наделении статусом, определении административного центра и установлении границ муниципальных образований Шурышкарского района". Административным центром района является село Мужи, располагается в центре Шурышкарского муниципального района, на берегу р. Малая Обь.</w:t>
      </w:r>
    </w:p>
    <w:p w:rsidR="00714BD3" w:rsidRDefault="00714BD3" w:rsidP="00C36DC7">
      <w:pPr>
        <w:ind w:firstLine="709"/>
        <w:jc w:val="both"/>
      </w:pPr>
      <w:r>
        <w:t xml:space="preserve">Шурышкарский район ЯНАО располагается на территории в более чем 5,4 млн гектар, численность населения составляет около 10 тыс. человек, район состоит из поселений сельского типа. В настоящее время в составе Шурышкарского района имеется семь сельских поселений, включающих двадцать семь населенных пунктов.  Характерной особенностью расселения в районе является то, что значительная часть населения проживает в так называемых «гортах» и ведёт кочевой и полукочевой образ жизни. </w:t>
      </w:r>
    </w:p>
    <w:p w:rsidR="00714BD3" w:rsidRDefault="00714BD3">
      <w:pPr>
        <w:ind w:firstLine="540"/>
        <w:jc w:val="center"/>
      </w:pPr>
    </w:p>
    <w:p w:rsidR="00714BD3" w:rsidRDefault="00714BD3">
      <w:pPr>
        <w:pStyle w:val="aff0"/>
        <w:jc w:val="center"/>
        <w:rPr>
          <w:b w:val="0"/>
          <w:sz w:val="24"/>
          <w:szCs w:val="24"/>
        </w:rPr>
      </w:pPr>
      <w:r>
        <w:rPr>
          <w:b w:val="0"/>
          <w:sz w:val="24"/>
          <w:szCs w:val="24"/>
        </w:rPr>
        <w:t xml:space="preserve">Таблица </w:t>
      </w:r>
      <w:r>
        <w:rPr>
          <w:b w:val="0"/>
          <w:sz w:val="24"/>
          <w:szCs w:val="24"/>
        </w:rPr>
        <w:fldChar w:fldCharType="begin"/>
      </w:r>
      <w:r>
        <w:rPr>
          <w:b w:val="0"/>
          <w:sz w:val="24"/>
          <w:szCs w:val="24"/>
        </w:rPr>
        <w:instrText xml:space="preserve"> SEQ Таблица \* ARABIC </w:instrText>
      </w:r>
      <w:r>
        <w:rPr>
          <w:b w:val="0"/>
          <w:sz w:val="24"/>
          <w:szCs w:val="24"/>
        </w:rPr>
        <w:fldChar w:fldCharType="separate"/>
      </w:r>
      <w:r w:rsidR="00891C0D">
        <w:rPr>
          <w:b w:val="0"/>
          <w:noProof/>
          <w:sz w:val="24"/>
          <w:szCs w:val="24"/>
        </w:rPr>
        <w:t>1</w:t>
      </w:r>
      <w:r>
        <w:rPr>
          <w:b w:val="0"/>
          <w:sz w:val="24"/>
          <w:szCs w:val="24"/>
        </w:rPr>
        <w:fldChar w:fldCharType="end"/>
      </w:r>
      <w:r>
        <w:rPr>
          <w:b w:val="0"/>
          <w:sz w:val="24"/>
          <w:szCs w:val="24"/>
        </w:rPr>
        <w:t xml:space="preserve"> - Административно-территориальное деление </w:t>
      </w:r>
      <w:r>
        <w:rPr>
          <w:b w:val="0"/>
          <w:sz w:val="24"/>
          <w:szCs w:val="24"/>
        </w:rPr>
        <w:br/>
        <w:t>Шурышкарского района на начало 2018 года</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5"/>
        <w:gridCol w:w="2317"/>
        <w:gridCol w:w="2520"/>
      </w:tblGrid>
      <w:tr w:rsidR="00714BD3">
        <w:trPr>
          <w:trHeight w:val="602"/>
          <w:tblHeader/>
          <w:jc w:val="center"/>
        </w:trPr>
        <w:tc>
          <w:tcPr>
            <w:tcW w:w="3695" w:type="dxa"/>
            <w:vAlign w:val="center"/>
          </w:tcPr>
          <w:p w:rsidR="00714BD3" w:rsidRDefault="00714BD3">
            <w:pPr>
              <w:overflowPunct w:val="0"/>
              <w:autoSpaceDE w:val="0"/>
              <w:autoSpaceDN w:val="0"/>
              <w:adjustRightInd w:val="0"/>
              <w:ind w:firstLine="36"/>
              <w:jc w:val="center"/>
              <w:textAlignment w:val="baseline"/>
              <w:rPr>
                <w:bCs/>
                <w:sz w:val="20"/>
                <w:szCs w:val="20"/>
              </w:rPr>
            </w:pPr>
            <w:r>
              <w:rPr>
                <w:bCs/>
                <w:sz w:val="20"/>
                <w:szCs w:val="20"/>
              </w:rPr>
              <w:t>Муниципальное образование</w:t>
            </w:r>
          </w:p>
        </w:tc>
        <w:tc>
          <w:tcPr>
            <w:tcW w:w="2317" w:type="dxa"/>
            <w:vAlign w:val="center"/>
          </w:tcPr>
          <w:p w:rsidR="00714BD3" w:rsidRDefault="00714BD3">
            <w:pPr>
              <w:overflowPunct w:val="0"/>
              <w:autoSpaceDE w:val="0"/>
              <w:autoSpaceDN w:val="0"/>
              <w:adjustRightInd w:val="0"/>
              <w:ind w:hanging="59"/>
              <w:jc w:val="center"/>
              <w:textAlignment w:val="baseline"/>
              <w:rPr>
                <w:bCs/>
                <w:sz w:val="20"/>
                <w:szCs w:val="20"/>
              </w:rPr>
            </w:pPr>
            <w:r>
              <w:rPr>
                <w:bCs/>
                <w:sz w:val="20"/>
                <w:szCs w:val="20"/>
              </w:rPr>
              <w:t>Тип населенного пункта</w:t>
            </w:r>
          </w:p>
        </w:tc>
        <w:tc>
          <w:tcPr>
            <w:tcW w:w="2520" w:type="dxa"/>
            <w:vAlign w:val="center"/>
          </w:tcPr>
          <w:p w:rsidR="00714BD3" w:rsidRDefault="00714BD3">
            <w:pPr>
              <w:overflowPunct w:val="0"/>
              <w:autoSpaceDE w:val="0"/>
              <w:autoSpaceDN w:val="0"/>
              <w:adjustRightInd w:val="0"/>
              <w:jc w:val="center"/>
              <w:textAlignment w:val="baseline"/>
              <w:rPr>
                <w:bCs/>
                <w:sz w:val="20"/>
                <w:szCs w:val="20"/>
              </w:rPr>
            </w:pPr>
            <w:r>
              <w:rPr>
                <w:bCs/>
                <w:sz w:val="20"/>
                <w:szCs w:val="20"/>
              </w:rPr>
              <w:t>Численность населения</w:t>
            </w:r>
          </w:p>
        </w:tc>
      </w:tr>
      <w:tr w:rsidR="00714BD3">
        <w:trPr>
          <w:trHeight w:val="345"/>
          <w:jc w:val="center"/>
        </w:trPr>
        <w:tc>
          <w:tcPr>
            <w:tcW w:w="3695" w:type="dxa"/>
            <w:vAlign w:val="center"/>
          </w:tcPr>
          <w:p w:rsidR="00714BD3" w:rsidRDefault="00714BD3">
            <w:pPr>
              <w:overflowPunct w:val="0"/>
              <w:autoSpaceDE w:val="0"/>
              <w:autoSpaceDN w:val="0"/>
              <w:adjustRightInd w:val="0"/>
              <w:ind w:firstLine="36"/>
              <w:textAlignment w:val="baseline"/>
              <w:rPr>
                <w:sz w:val="20"/>
                <w:szCs w:val="20"/>
              </w:rPr>
            </w:pPr>
            <w:r>
              <w:rPr>
                <w:sz w:val="20"/>
                <w:szCs w:val="20"/>
              </w:rPr>
              <w:t>Шурышкарский муниципальный район</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p>
        </w:tc>
        <w:tc>
          <w:tcPr>
            <w:tcW w:w="2520" w:type="dxa"/>
            <w:vAlign w:val="center"/>
          </w:tcPr>
          <w:p w:rsidR="00714BD3" w:rsidRDefault="00714BD3">
            <w:pPr>
              <w:overflowPunct w:val="0"/>
              <w:autoSpaceDE w:val="0"/>
              <w:autoSpaceDN w:val="0"/>
              <w:adjustRightInd w:val="0"/>
              <w:jc w:val="center"/>
              <w:textAlignment w:val="baseline"/>
              <w:rPr>
                <w:sz w:val="20"/>
                <w:szCs w:val="20"/>
              </w:rPr>
            </w:pPr>
            <w:r>
              <w:rPr>
                <w:sz w:val="20"/>
                <w:szCs w:val="20"/>
              </w:rPr>
              <w:t>9 423</w:t>
            </w: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sz w:val="20"/>
                <w:szCs w:val="20"/>
              </w:rPr>
            </w:pPr>
            <w:r>
              <w:rPr>
                <w:sz w:val="20"/>
                <w:szCs w:val="20"/>
              </w:rPr>
              <w:t>В т.ч.</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p>
        </w:tc>
        <w:tc>
          <w:tcPr>
            <w:tcW w:w="2520" w:type="dxa"/>
            <w:vAlign w:val="center"/>
          </w:tcPr>
          <w:p w:rsidR="00714BD3" w:rsidRDefault="00714BD3">
            <w:pPr>
              <w:overflowPunct w:val="0"/>
              <w:autoSpaceDE w:val="0"/>
              <w:autoSpaceDN w:val="0"/>
              <w:adjustRightInd w:val="0"/>
              <w:jc w:val="center"/>
              <w:textAlignment w:val="baseline"/>
              <w:rPr>
                <w:i/>
                <w:sz w:val="20"/>
                <w:szCs w:val="20"/>
              </w:rPr>
            </w:pP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sz w:val="20"/>
                <w:szCs w:val="20"/>
              </w:rPr>
            </w:pPr>
            <w:r>
              <w:rPr>
                <w:sz w:val="20"/>
                <w:szCs w:val="20"/>
              </w:rPr>
              <w:t>Сельское поселение Азовское</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p>
        </w:tc>
        <w:tc>
          <w:tcPr>
            <w:tcW w:w="2520" w:type="dxa"/>
            <w:vAlign w:val="center"/>
          </w:tcPr>
          <w:p w:rsidR="00714BD3" w:rsidRDefault="00714BD3">
            <w:pPr>
              <w:overflowPunct w:val="0"/>
              <w:autoSpaceDE w:val="0"/>
              <w:autoSpaceDN w:val="0"/>
              <w:adjustRightInd w:val="0"/>
              <w:jc w:val="center"/>
              <w:textAlignment w:val="baseline"/>
              <w:rPr>
                <w:sz w:val="20"/>
                <w:szCs w:val="20"/>
              </w:rPr>
            </w:pPr>
            <w:r>
              <w:rPr>
                <w:sz w:val="20"/>
                <w:szCs w:val="20"/>
              </w:rPr>
              <w:t>356</w:t>
            </w: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i/>
                <w:sz w:val="20"/>
                <w:szCs w:val="20"/>
              </w:rPr>
            </w:pPr>
            <w:r>
              <w:rPr>
                <w:i/>
                <w:sz w:val="20"/>
                <w:szCs w:val="20"/>
              </w:rPr>
              <w:t>В т.ч.</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p>
        </w:tc>
        <w:tc>
          <w:tcPr>
            <w:tcW w:w="2520" w:type="dxa"/>
            <w:vAlign w:val="center"/>
          </w:tcPr>
          <w:p w:rsidR="00714BD3" w:rsidRDefault="00714BD3">
            <w:pPr>
              <w:overflowPunct w:val="0"/>
              <w:autoSpaceDE w:val="0"/>
              <w:autoSpaceDN w:val="0"/>
              <w:adjustRightInd w:val="0"/>
              <w:jc w:val="center"/>
              <w:textAlignment w:val="baseline"/>
              <w:rPr>
                <w:i/>
                <w:sz w:val="20"/>
                <w:szCs w:val="20"/>
              </w:rPr>
            </w:pP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i/>
                <w:sz w:val="20"/>
                <w:szCs w:val="20"/>
              </w:rPr>
            </w:pPr>
            <w:r>
              <w:rPr>
                <w:i/>
                <w:sz w:val="20"/>
                <w:szCs w:val="20"/>
              </w:rPr>
              <w:t>Азовы</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r>
              <w:rPr>
                <w:i/>
                <w:sz w:val="20"/>
                <w:szCs w:val="20"/>
              </w:rPr>
              <w:t>село</w:t>
            </w:r>
          </w:p>
        </w:tc>
        <w:tc>
          <w:tcPr>
            <w:tcW w:w="2520" w:type="dxa"/>
            <w:vAlign w:val="center"/>
          </w:tcPr>
          <w:p w:rsidR="00714BD3" w:rsidRDefault="00714BD3">
            <w:pPr>
              <w:jc w:val="center"/>
              <w:rPr>
                <w:bCs/>
                <w:i/>
                <w:sz w:val="20"/>
                <w:szCs w:val="20"/>
              </w:rPr>
            </w:pPr>
            <w:r>
              <w:rPr>
                <w:bCs/>
                <w:i/>
                <w:sz w:val="20"/>
                <w:szCs w:val="20"/>
              </w:rPr>
              <w:t>296</w:t>
            </w: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i/>
                <w:sz w:val="20"/>
                <w:szCs w:val="20"/>
              </w:rPr>
            </w:pPr>
            <w:r>
              <w:rPr>
                <w:i/>
                <w:sz w:val="20"/>
                <w:szCs w:val="20"/>
              </w:rPr>
              <w:t>Ильягорт</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r>
              <w:rPr>
                <w:i/>
                <w:sz w:val="20"/>
                <w:szCs w:val="20"/>
              </w:rPr>
              <w:t>деревня</w:t>
            </w:r>
          </w:p>
        </w:tc>
        <w:tc>
          <w:tcPr>
            <w:tcW w:w="2520" w:type="dxa"/>
            <w:vAlign w:val="center"/>
          </w:tcPr>
          <w:p w:rsidR="00714BD3" w:rsidRDefault="00714BD3">
            <w:pPr>
              <w:jc w:val="center"/>
              <w:rPr>
                <w:bCs/>
                <w:i/>
                <w:sz w:val="20"/>
                <w:szCs w:val="20"/>
              </w:rPr>
            </w:pPr>
            <w:r>
              <w:rPr>
                <w:bCs/>
                <w:i/>
                <w:sz w:val="20"/>
                <w:szCs w:val="20"/>
              </w:rPr>
              <w:t>2</w:t>
            </w: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i/>
                <w:sz w:val="20"/>
                <w:szCs w:val="20"/>
              </w:rPr>
            </w:pPr>
            <w:r>
              <w:rPr>
                <w:i/>
                <w:sz w:val="20"/>
                <w:szCs w:val="20"/>
              </w:rPr>
              <w:t>Ишвары</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r>
              <w:rPr>
                <w:i/>
                <w:sz w:val="20"/>
                <w:szCs w:val="20"/>
              </w:rPr>
              <w:t>деревня</w:t>
            </w:r>
          </w:p>
        </w:tc>
        <w:tc>
          <w:tcPr>
            <w:tcW w:w="2520" w:type="dxa"/>
            <w:vAlign w:val="center"/>
          </w:tcPr>
          <w:p w:rsidR="00714BD3" w:rsidRDefault="00714BD3">
            <w:pPr>
              <w:jc w:val="center"/>
              <w:rPr>
                <w:bCs/>
                <w:i/>
                <w:sz w:val="20"/>
                <w:szCs w:val="20"/>
              </w:rPr>
            </w:pP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i/>
                <w:sz w:val="20"/>
                <w:szCs w:val="20"/>
              </w:rPr>
            </w:pPr>
            <w:r>
              <w:rPr>
                <w:i/>
                <w:sz w:val="20"/>
                <w:szCs w:val="20"/>
              </w:rPr>
              <w:t>Карвожгорт</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r>
              <w:rPr>
                <w:i/>
                <w:sz w:val="20"/>
                <w:szCs w:val="20"/>
              </w:rPr>
              <w:t>деревня</w:t>
            </w:r>
          </w:p>
        </w:tc>
        <w:tc>
          <w:tcPr>
            <w:tcW w:w="2520" w:type="dxa"/>
            <w:vAlign w:val="center"/>
          </w:tcPr>
          <w:p w:rsidR="00714BD3" w:rsidRDefault="00714BD3">
            <w:pPr>
              <w:jc w:val="center"/>
              <w:rPr>
                <w:bCs/>
                <w:i/>
                <w:sz w:val="20"/>
                <w:szCs w:val="20"/>
              </w:rPr>
            </w:pPr>
            <w:r>
              <w:rPr>
                <w:bCs/>
                <w:i/>
                <w:sz w:val="20"/>
                <w:szCs w:val="20"/>
              </w:rPr>
              <w:t>4</w:t>
            </w: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i/>
                <w:sz w:val="20"/>
                <w:szCs w:val="20"/>
              </w:rPr>
            </w:pPr>
            <w:r>
              <w:rPr>
                <w:i/>
                <w:sz w:val="20"/>
                <w:szCs w:val="20"/>
              </w:rPr>
              <w:t>Пословы</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r>
              <w:rPr>
                <w:i/>
                <w:sz w:val="20"/>
                <w:szCs w:val="20"/>
              </w:rPr>
              <w:t>деревня</w:t>
            </w:r>
          </w:p>
        </w:tc>
        <w:tc>
          <w:tcPr>
            <w:tcW w:w="2520" w:type="dxa"/>
            <w:vAlign w:val="center"/>
          </w:tcPr>
          <w:p w:rsidR="00714BD3" w:rsidRDefault="00714BD3">
            <w:pPr>
              <w:jc w:val="center"/>
              <w:rPr>
                <w:bCs/>
                <w:i/>
                <w:sz w:val="20"/>
                <w:szCs w:val="20"/>
              </w:rPr>
            </w:pPr>
            <w:r>
              <w:rPr>
                <w:bCs/>
                <w:i/>
                <w:sz w:val="20"/>
                <w:szCs w:val="20"/>
              </w:rPr>
              <w:t>54</w:t>
            </w: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sz w:val="20"/>
                <w:szCs w:val="20"/>
              </w:rPr>
            </w:pPr>
            <w:r>
              <w:rPr>
                <w:sz w:val="20"/>
                <w:szCs w:val="20"/>
              </w:rPr>
              <w:t>Сельское поселение  Горковское</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p>
        </w:tc>
        <w:tc>
          <w:tcPr>
            <w:tcW w:w="2520" w:type="dxa"/>
            <w:vAlign w:val="center"/>
          </w:tcPr>
          <w:p w:rsidR="00714BD3" w:rsidRDefault="00714BD3">
            <w:pPr>
              <w:overflowPunct w:val="0"/>
              <w:autoSpaceDE w:val="0"/>
              <w:autoSpaceDN w:val="0"/>
              <w:adjustRightInd w:val="0"/>
              <w:jc w:val="center"/>
              <w:textAlignment w:val="baseline"/>
              <w:rPr>
                <w:sz w:val="20"/>
                <w:szCs w:val="20"/>
              </w:rPr>
            </w:pPr>
            <w:r>
              <w:rPr>
                <w:sz w:val="20"/>
                <w:szCs w:val="20"/>
              </w:rPr>
              <w:t>1748</w:t>
            </w: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i/>
                <w:sz w:val="20"/>
                <w:szCs w:val="20"/>
              </w:rPr>
            </w:pPr>
            <w:r>
              <w:rPr>
                <w:i/>
                <w:sz w:val="20"/>
                <w:szCs w:val="20"/>
              </w:rPr>
              <w:t>В т.ч.</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p>
        </w:tc>
        <w:tc>
          <w:tcPr>
            <w:tcW w:w="2520" w:type="dxa"/>
            <w:vAlign w:val="center"/>
          </w:tcPr>
          <w:p w:rsidR="00714BD3" w:rsidRDefault="00714BD3">
            <w:pPr>
              <w:overflowPunct w:val="0"/>
              <w:autoSpaceDE w:val="0"/>
              <w:autoSpaceDN w:val="0"/>
              <w:adjustRightInd w:val="0"/>
              <w:jc w:val="center"/>
              <w:textAlignment w:val="baseline"/>
              <w:rPr>
                <w:i/>
                <w:sz w:val="20"/>
                <w:szCs w:val="20"/>
              </w:rPr>
            </w:pP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i/>
                <w:sz w:val="20"/>
                <w:szCs w:val="20"/>
              </w:rPr>
            </w:pPr>
            <w:r>
              <w:rPr>
                <w:i/>
                <w:sz w:val="20"/>
                <w:szCs w:val="20"/>
              </w:rPr>
              <w:t>Горки</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r>
              <w:rPr>
                <w:i/>
                <w:sz w:val="20"/>
                <w:szCs w:val="20"/>
              </w:rPr>
              <w:t>село</w:t>
            </w:r>
          </w:p>
        </w:tc>
        <w:tc>
          <w:tcPr>
            <w:tcW w:w="2520" w:type="dxa"/>
            <w:vAlign w:val="center"/>
          </w:tcPr>
          <w:p w:rsidR="00714BD3" w:rsidRDefault="00714BD3">
            <w:pPr>
              <w:overflowPunct w:val="0"/>
              <w:autoSpaceDE w:val="0"/>
              <w:autoSpaceDN w:val="0"/>
              <w:adjustRightInd w:val="0"/>
              <w:jc w:val="center"/>
              <w:textAlignment w:val="baseline"/>
              <w:rPr>
                <w:i/>
                <w:sz w:val="20"/>
                <w:szCs w:val="20"/>
              </w:rPr>
            </w:pPr>
            <w:r>
              <w:rPr>
                <w:i/>
                <w:sz w:val="20"/>
                <w:szCs w:val="20"/>
              </w:rPr>
              <w:t>1708</w:t>
            </w: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i/>
                <w:sz w:val="20"/>
                <w:szCs w:val="20"/>
              </w:rPr>
            </w:pPr>
            <w:r>
              <w:rPr>
                <w:i/>
                <w:sz w:val="20"/>
                <w:szCs w:val="20"/>
              </w:rPr>
              <w:t>Хашгорт</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r>
              <w:rPr>
                <w:i/>
                <w:sz w:val="20"/>
                <w:szCs w:val="20"/>
              </w:rPr>
              <w:t>деревня</w:t>
            </w:r>
          </w:p>
        </w:tc>
        <w:tc>
          <w:tcPr>
            <w:tcW w:w="2520" w:type="dxa"/>
            <w:vAlign w:val="center"/>
          </w:tcPr>
          <w:p w:rsidR="00714BD3" w:rsidRDefault="00714BD3">
            <w:pPr>
              <w:overflowPunct w:val="0"/>
              <w:autoSpaceDE w:val="0"/>
              <w:autoSpaceDN w:val="0"/>
              <w:adjustRightInd w:val="0"/>
              <w:jc w:val="center"/>
              <w:textAlignment w:val="baseline"/>
              <w:rPr>
                <w:i/>
                <w:sz w:val="20"/>
                <w:szCs w:val="20"/>
              </w:rPr>
            </w:pPr>
            <w:r>
              <w:rPr>
                <w:i/>
                <w:sz w:val="20"/>
                <w:szCs w:val="20"/>
              </w:rPr>
              <w:t>40</w:t>
            </w:r>
          </w:p>
        </w:tc>
      </w:tr>
      <w:tr w:rsidR="00714BD3">
        <w:trPr>
          <w:trHeight w:val="169"/>
          <w:jc w:val="center"/>
        </w:trPr>
        <w:tc>
          <w:tcPr>
            <w:tcW w:w="3695" w:type="dxa"/>
            <w:vAlign w:val="center"/>
          </w:tcPr>
          <w:p w:rsidR="00714BD3" w:rsidRDefault="00714BD3">
            <w:pPr>
              <w:overflowPunct w:val="0"/>
              <w:autoSpaceDE w:val="0"/>
              <w:autoSpaceDN w:val="0"/>
              <w:adjustRightInd w:val="0"/>
              <w:ind w:firstLine="36"/>
              <w:textAlignment w:val="baseline"/>
              <w:rPr>
                <w:sz w:val="20"/>
                <w:szCs w:val="20"/>
              </w:rPr>
            </w:pPr>
            <w:r>
              <w:rPr>
                <w:sz w:val="20"/>
                <w:szCs w:val="20"/>
              </w:rPr>
              <w:t>Сельское поселение Лопхаринское</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p>
        </w:tc>
        <w:tc>
          <w:tcPr>
            <w:tcW w:w="2520" w:type="dxa"/>
            <w:vAlign w:val="center"/>
          </w:tcPr>
          <w:p w:rsidR="00714BD3" w:rsidRDefault="00714BD3">
            <w:pPr>
              <w:overflowPunct w:val="0"/>
              <w:autoSpaceDE w:val="0"/>
              <w:autoSpaceDN w:val="0"/>
              <w:adjustRightInd w:val="0"/>
              <w:jc w:val="center"/>
              <w:textAlignment w:val="baseline"/>
              <w:rPr>
                <w:sz w:val="20"/>
                <w:szCs w:val="20"/>
              </w:rPr>
            </w:pPr>
            <w:r>
              <w:rPr>
                <w:sz w:val="20"/>
                <w:szCs w:val="20"/>
              </w:rPr>
              <w:t>510</w:t>
            </w: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i/>
                <w:sz w:val="20"/>
                <w:szCs w:val="20"/>
              </w:rPr>
            </w:pPr>
            <w:r>
              <w:rPr>
                <w:i/>
                <w:sz w:val="20"/>
                <w:szCs w:val="20"/>
              </w:rPr>
              <w:t>В т.ч.</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p>
        </w:tc>
        <w:tc>
          <w:tcPr>
            <w:tcW w:w="2520" w:type="dxa"/>
            <w:vAlign w:val="center"/>
          </w:tcPr>
          <w:p w:rsidR="00714BD3" w:rsidRDefault="00714BD3">
            <w:pPr>
              <w:overflowPunct w:val="0"/>
              <w:autoSpaceDE w:val="0"/>
              <w:autoSpaceDN w:val="0"/>
              <w:adjustRightInd w:val="0"/>
              <w:jc w:val="center"/>
              <w:textAlignment w:val="baseline"/>
              <w:rPr>
                <w:i/>
                <w:sz w:val="20"/>
                <w:szCs w:val="20"/>
              </w:rPr>
            </w:pP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i/>
                <w:sz w:val="20"/>
                <w:szCs w:val="20"/>
              </w:rPr>
            </w:pPr>
            <w:r>
              <w:rPr>
                <w:i/>
                <w:sz w:val="20"/>
                <w:szCs w:val="20"/>
              </w:rPr>
              <w:t>Лопхари</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r>
              <w:rPr>
                <w:i/>
                <w:sz w:val="20"/>
                <w:szCs w:val="20"/>
              </w:rPr>
              <w:t>село</w:t>
            </w:r>
          </w:p>
        </w:tc>
        <w:tc>
          <w:tcPr>
            <w:tcW w:w="2520" w:type="dxa"/>
            <w:vAlign w:val="center"/>
          </w:tcPr>
          <w:p w:rsidR="00714BD3" w:rsidRDefault="00714BD3">
            <w:pPr>
              <w:jc w:val="center"/>
              <w:rPr>
                <w:bCs/>
                <w:i/>
                <w:sz w:val="20"/>
                <w:szCs w:val="20"/>
              </w:rPr>
            </w:pPr>
            <w:r>
              <w:rPr>
                <w:bCs/>
                <w:i/>
                <w:sz w:val="20"/>
                <w:szCs w:val="20"/>
              </w:rPr>
              <w:t>458</w:t>
            </w: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i/>
                <w:sz w:val="20"/>
                <w:szCs w:val="20"/>
              </w:rPr>
            </w:pPr>
            <w:r>
              <w:rPr>
                <w:i/>
                <w:sz w:val="20"/>
                <w:szCs w:val="20"/>
              </w:rPr>
              <w:t>Казым-Мыс</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r>
              <w:rPr>
                <w:i/>
                <w:sz w:val="20"/>
                <w:szCs w:val="20"/>
              </w:rPr>
              <w:t>деревня</w:t>
            </w:r>
          </w:p>
        </w:tc>
        <w:tc>
          <w:tcPr>
            <w:tcW w:w="2520" w:type="dxa"/>
            <w:vAlign w:val="center"/>
          </w:tcPr>
          <w:p w:rsidR="00714BD3" w:rsidRDefault="00714BD3">
            <w:pPr>
              <w:jc w:val="center"/>
              <w:rPr>
                <w:bCs/>
                <w:i/>
                <w:sz w:val="20"/>
                <w:szCs w:val="20"/>
              </w:rPr>
            </w:pPr>
            <w:r>
              <w:rPr>
                <w:bCs/>
                <w:i/>
                <w:sz w:val="20"/>
                <w:szCs w:val="20"/>
              </w:rPr>
              <w:t>38</w:t>
            </w: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i/>
                <w:sz w:val="20"/>
                <w:szCs w:val="20"/>
              </w:rPr>
            </w:pPr>
            <w:r>
              <w:rPr>
                <w:i/>
                <w:sz w:val="20"/>
                <w:szCs w:val="20"/>
              </w:rPr>
              <w:t>Сангымгорт</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r>
              <w:rPr>
                <w:i/>
                <w:sz w:val="20"/>
                <w:szCs w:val="20"/>
              </w:rPr>
              <w:t>деревня</w:t>
            </w:r>
          </w:p>
        </w:tc>
        <w:tc>
          <w:tcPr>
            <w:tcW w:w="2520" w:type="dxa"/>
            <w:vAlign w:val="center"/>
          </w:tcPr>
          <w:p w:rsidR="00714BD3" w:rsidRDefault="00714BD3">
            <w:pPr>
              <w:jc w:val="center"/>
              <w:rPr>
                <w:bCs/>
                <w:i/>
                <w:sz w:val="20"/>
                <w:szCs w:val="20"/>
              </w:rPr>
            </w:pPr>
            <w:r>
              <w:rPr>
                <w:bCs/>
                <w:i/>
                <w:sz w:val="20"/>
                <w:szCs w:val="20"/>
              </w:rPr>
              <w:t>14</w:t>
            </w: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sz w:val="20"/>
                <w:szCs w:val="20"/>
              </w:rPr>
            </w:pPr>
            <w:r>
              <w:rPr>
                <w:sz w:val="20"/>
                <w:szCs w:val="20"/>
              </w:rPr>
              <w:t>Сельское поселение Мужевское</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p>
        </w:tc>
        <w:tc>
          <w:tcPr>
            <w:tcW w:w="2520" w:type="dxa"/>
            <w:vAlign w:val="center"/>
          </w:tcPr>
          <w:p w:rsidR="00714BD3" w:rsidRDefault="00714BD3">
            <w:pPr>
              <w:overflowPunct w:val="0"/>
              <w:autoSpaceDE w:val="0"/>
              <w:autoSpaceDN w:val="0"/>
              <w:adjustRightInd w:val="0"/>
              <w:jc w:val="center"/>
              <w:textAlignment w:val="baseline"/>
              <w:rPr>
                <w:sz w:val="20"/>
                <w:szCs w:val="20"/>
              </w:rPr>
            </w:pPr>
            <w:r>
              <w:rPr>
                <w:sz w:val="20"/>
                <w:szCs w:val="20"/>
              </w:rPr>
              <w:t>4224</w:t>
            </w: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i/>
                <w:sz w:val="20"/>
                <w:szCs w:val="20"/>
              </w:rPr>
            </w:pPr>
            <w:r>
              <w:rPr>
                <w:i/>
                <w:sz w:val="20"/>
                <w:szCs w:val="20"/>
              </w:rPr>
              <w:t>В т.ч.</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p>
        </w:tc>
        <w:tc>
          <w:tcPr>
            <w:tcW w:w="2520" w:type="dxa"/>
            <w:vAlign w:val="center"/>
          </w:tcPr>
          <w:p w:rsidR="00714BD3" w:rsidRDefault="00714BD3">
            <w:pPr>
              <w:overflowPunct w:val="0"/>
              <w:autoSpaceDE w:val="0"/>
              <w:autoSpaceDN w:val="0"/>
              <w:adjustRightInd w:val="0"/>
              <w:jc w:val="center"/>
              <w:textAlignment w:val="baseline"/>
              <w:rPr>
                <w:i/>
                <w:sz w:val="20"/>
                <w:szCs w:val="20"/>
              </w:rPr>
            </w:pP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i/>
                <w:sz w:val="20"/>
                <w:szCs w:val="20"/>
              </w:rPr>
            </w:pPr>
            <w:r>
              <w:rPr>
                <w:i/>
                <w:sz w:val="20"/>
                <w:szCs w:val="20"/>
              </w:rPr>
              <w:t>Мужи</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r>
              <w:rPr>
                <w:i/>
                <w:sz w:val="20"/>
                <w:szCs w:val="20"/>
              </w:rPr>
              <w:t>село</w:t>
            </w:r>
          </w:p>
        </w:tc>
        <w:tc>
          <w:tcPr>
            <w:tcW w:w="2520" w:type="dxa"/>
            <w:vAlign w:val="center"/>
          </w:tcPr>
          <w:p w:rsidR="00714BD3" w:rsidRDefault="00714BD3">
            <w:pPr>
              <w:jc w:val="center"/>
              <w:rPr>
                <w:bCs/>
                <w:i/>
                <w:sz w:val="20"/>
                <w:szCs w:val="20"/>
              </w:rPr>
            </w:pPr>
            <w:r>
              <w:rPr>
                <w:bCs/>
                <w:i/>
                <w:sz w:val="20"/>
                <w:szCs w:val="20"/>
              </w:rPr>
              <w:t>3552</w:t>
            </w: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i/>
                <w:sz w:val="20"/>
                <w:szCs w:val="20"/>
              </w:rPr>
            </w:pPr>
            <w:r>
              <w:rPr>
                <w:i/>
                <w:sz w:val="20"/>
                <w:szCs w:val="20"/>
              </w:rPr>
              <w:t>Анжигорт</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r>
              <w:rPr>
                <w:i/>
                <w:sz w:val="20"/>
                <w:szCs w:val="20"/>
              </w:rPr>
              <w:t>деревня</w:t>
            </w:r>
          </w:p>
        </w:tc>
        <w:tc>
          <w:tcPr>
            <w:tcW w:w="2520" w:type="dxa"/>
            <w:vAlign w:val="center"/>
          </w:tcPr>
          <w:p w:rsidR="00714BD3" w:rsidRDefault="00714BD3">
            <w:pPr>
              <w:jc w:val="center"/>
              <w:rPr>
                <w:bCs/>
                <w:i/>
                <w:sz w:val="20"/>
                <w:szCs w:val="20"/>
              </w:rPr>
            </w:pPr>
            <w:r>
              <w:rPr>
                <w:bCs/>
                <w:i/>
                <w:sz w:val="20"/>
                <w:szCs w:val="20"/>
              </w:rPr>
              <w:t>34</w:t>
            </w: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i/>
                <w:sz w:val="20"/>
                <w:szCs w:val="20"/>
              </w:rPr>
            </w:pPr>
            <w:r>
              <w:rPr>
                <w:i/>
                <w:sz w:val="20"/>
                <w:szCs w:val="20"/>
              </w:rPr>
              <w:t>Новый Киеват</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r>
              <w:rPr>
                <w:i/>
                <w:sz w:val="20"/>
                <w:szCs w:val="20"/>
              </w:rPr>
              <w:t>деревня</w:t>
            </w:r>
          </w:p>
        </w:tc>
        <w:tc>
          <w:tcPr>
            <w:tcW w:w="2520" w:type="dxa"/>
            <w:vAlign w:val="center"/>
          </w:tcPr>
          <w:p w:rsidR="00714BD3" w:rsidRDefault="00714BD3">
            <w:pPr>
              <w:jc w:val="center"/>
              <w:rPr>
                <w:bCs/>
                <w:i/>
                <w:sz w:val="20"/>
                <w:szCs w:val="20"/>
              </w:rPr>
            </w:pPr>
            <w:r>
              <w:rPr>
                <w:bCs/>
                <w:i/>
                <w:sz w:val="20"/>
                <w:szCs w:val="20"/>
              </w:rPr>
              <w:t>39</w:t>
            </w: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i/>
                <w:sz w:val="20"/>
                <w:szCs w:val="20"/>
              </w:rPr>
            </w:pPr>
            <w:r>
              <w:rPr>
                <w:i/>
                <w:sz w:val="20"/>
                <w:szCs w:val="20"/>
              </w:rPr>
              <w:t>Ханты-Мужи</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r>
              <w:rPr>
                <w:i/>
                <w:sz w:val="20"/>
                <w:szCs w:val="20"/>
              </w:rPr>
              <w:t>деревня</w:t>
            </w:r>
          </w:p>
        </w:tc>
        <w:tc>
          <w:tcPr>
            <w:tcW w:w="2520" w:type="dxa"/>
            <w:vAlign w:val="center"/>
          </w:tcPr>
          <w:p w:rsidR="00714BD3" w:rsidRDefault="00714BD3">
            <w:pPr>
              <w:jc w:val="center"/>
              <w:rPr>
                <w:bCs/>
                <w:i/>
                <w:sz w:val="20"/>
                <w:szCs w:val="20"/>
              </w:rPr>
            </w:pPr>
            <w:r>
              <w:rPr>
                <w:bCs/>
                <w:i/>
                <w:sz w:val="20"/>
                <w:szCs w:val="20"/>
              </w:rPr>
              <w:t>10</w:t>
            </w: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i/>
                <w:sz w:val="20"/>
                <w:szCs w:val="20"/>
              </w:rPr>
            </w:pPr>
            <w:r>
              <w:rPr>
                <w:i/>
                <w:sz w:val="20"/>
                <w:szCs w:val="20"/>
              </w:rPr>
              <w:t>Восяхово</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r>
              <w:rPr>
                <w:i/>
                <w:sz w:val="20"/>
                <w:szCs w:val="20"/>
              </w:rPr>
              <w:t>село</w:t>
            </w:r>
          </w:p>
        </w:tc>
        <w:tc>
          <w:tcPr>
            <w:tcW w:w="2520" w:type="dxa"/>
            <w:vAlign w:val="center"/>
          </w:tcPr>
          <w:p w:rsidR="00714BD3" w:rsidRDefault="00714BD3">
            <w:pPr>
              <w:jc w:val="center"/>
              <w:rPr>
                <w:bCs/>
                <w:i/>
                <w:sz w:val="20"/>
                <w:szCs w:val="20"/>
              </w:rPr>
            </w:pPr>
            <w:r>
              <w:rPr>
                <w:bCs/>
                <w:i/>
                <w:sz w:val="20"/>
                <w:szCs w:val="20"/>
              </w:rPr>
              <w:t>428</w:t>
            </w:r>
          </w:p>
        </w:tc>
      </w:tr>
      <w:tr w:rsidR="00714BD3">
        <w:trPr>
          <w:trHeight w:val="255"/>
          <w:jc w:val="center"/>
        </w:trPr>
        <w:tc>
          <w:tcPr>
            <w:tcW w:w="3695" w:type="dxa"/>
            <w:vAlign w:val="center"/>
          </w:tcPr>
          <w:p w:rsidR="00714BD3" w:rsidRDefault="00C36DC7">
            <w:pPr>
              <w:overflowPunct w:val="0"/>
              <w:autoSpaceDE w:val="0"/>
              <w:autoSpaceDN w:val="0"/>
              <w:adjustRightInd w:val="0"/>
              <w:ind w:firstLine="36"/>
              <w:textAlignment w:val="baseline"/>
              <w:rPr>
                <w:i/>
                <w:sz w:val="20"/>
                <w:szCs w:val="20"/>
              </w:rPr>
            </w:pPr>
            <w:r>
              <w:rPr>
                <w:i/>
                <w:sz w:val="20"/>
                <w:szCs w:val="20"/>
              </w:rPr>
              <w:t>Усть</w:t>
            </w:r>
            <w:r w:rsidR="00714BD3">
              <w:rPr>
                <w:i/>
                <w:sz w:val="20"/>
                <w:szCs w:val="20"/>
              </w:rPr>
              <w:t>-Войкары</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r>
              <w:rPr>
                <w:i/>
                <w:sz w:val="20"/>
                <w:szCs w:val="20"/>
              </w:rPr>
              <w:t>деревня</w:t>
            </w:r>
          </w:p>
        </w:tc>
        <w:tc>
          <w:tcPr>
            <w:tcW w:w="2520" w:type="dxa"/>
            <w:vAlign w:val="center"/>
          </w:tcPr>
          <w:p w:rsidR="00714BD3" w:rsidRDefault="00714BD3">
            <w:pPr>
              <w:jc w:val="center"/>
              <w:rPr>
                <w:bCs/>
                <w:i/>
                <w:sz w:val="20"/>
                <w:szCs w:val="20"/>
              </w:rPr>
            </w:pPr>
            <w:r>
              <w:rPr>
                <w:bCs/>
                <w:i/>
                <w:sz w:val="20"/>
                <w:szCs w:val="20"/>
              </w:rPr>
              <w:t>129</w:t>
            </w: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i/>
                <w:sz w:val="20"/>
                <w:szCs w:val="20"/>
              </w:rPr>
            </w:pPr>
            <w:r>
              <w:rPr>
                <w:i/>
                <w:sz w:val="20"/>
                <w:szCs w:val="20"/>
              </w:rPr>
              <w:t>Вершина-Войкары</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r>
              <w:rPr>
                <w:i/>
                <w:sz w:val="20"/>
                <w:szCs w:val="20"/>
              </w:rPr>
              <w:t>деревня</w:t>
            </w:r>
          </w:p>
        </w:tc>
        <w:tc>
          <w:tcPr>
            <w:tcW w:w="2520" w:type="dxa"/>
            <w:vAlign w:val="center"/>
          </w:tcPr>
          <w:p w:rsidR="00714BD3" w:rsidRDefault="00714BD3">
            <w:pPr>
              <w:jc w:val="center"/>
              <w:rPr>
                <w:bCs/>
                <w:i/>
                <w:sz w:val="20"/>
                <w:szCs w:val="20"/>
              </w:rPr>
            </w:pPr>
            <w:r>
              <w:rPr>
                <w:bCs/>
                <w:i/>
                <w:sz w:val="20"/>
                <w:szCs w:val="20"/>
              </w:rPr>
              <w:t>32</w:t>
            </w: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sz w:val="20"/>
                <w:szCs w:val="20"/>
              </w:rPr>
            </w:pPr>
            <w:r>
              <w:rPr>
                <w:sz w:val="20"/>
                <w:szCs w:val="20"/>
              </w:rPr>
              <w:t>Сельское поселение Овгортское</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p>
        </w:tc>
        <w:tc>
          <w:tcPr>
            <w:tcW w:w="2520" w:type="dxa"/>
            <w:vAlign w:val="center"/>
          </w:tcPr>
          <w:p w:rsidR="00714BD3" w:rsidRDefault="00714BD3">
            <w:pPr>
              <w:overflowPunct w:val="0"/>
              <w:autoSpaceDE w:val="0"/>
              <w:autoSpaceDN w:val="0"/>
              <w:adjustRightInd w:val="0"/>
              <w:jc w:val="center"/>
              <w:textAlignment w:val="baseline"/>
              <w:rPr>
                <w:sz w:val="20"/>
                <w:szCs w:val="20"/>
              </w:rPr>
            </w:pPr>
            <w:r>
              <w:rPr>
                <w:sz w:val="20"/>
                <w:szCs w:val="20"/>
              </w:rPr>
              <w:t>1302</w:t>
            </w: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sz w:val="20"/>
                <w:szCs w:val="20"/>
              </w:rPr>
            </w:pPr>
            <w:r>
              <w:rPr>
                <w:sz w:val="20"/>
                <w:szCs w:val="20"/>
              </w:rPr>
              <w:t>В т.ч.</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p>
        </w:tc>
        <w:tc>
          <w:tcPr>
            <w:tcW w:w="2520" w:type="dxa"/>
            <w:vAlign w:val="center"/>
          </w:tcPr>
          <w:p w:rsidR="00714BD3" w:rsidRDefault="00714BD3">
            <w:pPr>
              <w:overflowPunct w:val="0"/>
              <w:autoSpaceDE w:val="0"/>
              <w:autoSpaceDN w:val="0"/>
              <w:adjustRightInd w:val="0"/>
              <w:jc w:val="center"/>
              <w:textAlignment w:val="baseline"/>
              <w:rPr>
                <w:i/>
                <w:sz w:val="20"/>
                <w:szCs w:val="20"/>
              </w:rPr>
            </w:pP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i/>
                <w:sz w:val="20"/>
                <w:szCs w:val="20"/>
              </w:rPr>
            </w:pPr>
            <w:r>
              <w:rPr>
                <w:i/>
                <w:sz w:val="20"/>
                <w:szCs w:val="20"/>
              </w:rPr>
              <w:t>Овгорт</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r>
              <w:rPr>
                <w:i/>
                <w:sz w:val="20"/>
                <w:szCs w:val="20"/>
              </w:rPr>
              <w:t>село</w:t>
            </w:r>
          </w:p>
        </w:tc>
        <w:tc>
          <w:tcPr>
            <w:tcW w:w="2520" w:type="dxa"/>
            <w:vAlign w:val="center"/>
          </w:tcPr>
          <w:p w:rsidR="00714BD3" w:rsidRDefault="00714BD3">
            <w:pPr>
              <w:jc w:val="center"/>
              <w:rPr>
                <w:bCs/>
                <w:i/>
                <w:sz w:val="20"/>
                <w:szCs w:val="20"/>
              </w:rPr>
            </w:pPr>
            <w:r>
              <w:rPr>
                <w:bCs/>
                <w:i/>
                <w:sz w:val="20"/>
                <w:szCs w:val="20"/>
              </w:rPr>
              <w:t>992</w:t>
            </w: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i/>
                <w:sz w:val="20"/>
                <w:szCs w:val="20"/>
              </w:rPr>
            </w:pPr>
            <w:r>
              <w:rPr>
                <w:i/>
                <w:sz w:val="20"/>
                <w:szCs w:val="20"/>
              </w:rPr>
              <w:t>Евригорт</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r>
              <w:rPr>
                <w:i/>
                <w:sz w:val="20"/>
                <w:szCs w:val="20"/>
              </w:rPr>
              <w:t>деревня</w:t>
            </w:r>
          </w:p>
        </w:tc>
        <w:tc>
          <w:tcPr>
            <w:tcW w:w="2520" w:type="dxa"/>
            <w:vAlign w:val="center"/>
          </w:tcPr>
          <w:p w:rsidR="00714BD3" w:rsidRDefault="00714BD3">
            <w:pPr>
              <w:jc w:val="center"/>
              <w:rPr>
                <w:bCs/>
                <w:i/>
                <w:sz w:val="20"/>
                <w:szCs w:val="20"/>
              </w:rPr>
            </w:pPr>
            <w:r>
              <w:rPr>
                <w:bCs/>
                <w:i/>
                <w:sz w:val="20"/>
                <w:szCs w:val="20"/>
              </w:rPr>
              <w:t>16</w:t>
            </w: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i/>
                <w:sz w:val="20"/>
                <w:szCs w:val="20"/>
              </w:rPr>
            </w:pPr>
            <w:r>
              <w:rPr>
                <w:i/>
                <w:sz w:val="20"/>
                <w:szCs w:val="20"/>
              </w:rPr>
              <w:t>Нымвожгорт</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r>
              <w:rPr>
                <w:i/>
                <w:sz w:val="20"/>
                <w:szCs w:val="20"/>
              </w:rPr>
              <w:t>деревня</w:t>
            </w:r>
          </w:p>
        </w:tc>
        <w:tc>
          <w:tcPr>
            <w:tcW w:w="2520" w:type="dxa"/>
            <w:vAlign w:val="center"/>
          </w:tcPr>
          <w:p w:rsidR="00714BD3" w:rsidRDefault="00714BD3">
            <w:pPr>
              <w:jc w:val="center"/>
              <w:rPr>
                <w:bCs/>
                <w:i/>
                <w:sz w:val="20"/>
                <w:szCs w:val="20"/>
              </w:rPr>
            </w:pPr>
            <w:r>
              <w:rPr>
                <w:bCs/>
                <w:i/>
                <w:sz w:val="20"/>
                <w:szCs w:val="20"/>
              </w:rPr>
              <w:t>23</w:t>
            </w: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i/>
                <w:sz w:val="20"/>
                <w:szCs w:val="20"/>
              </w:rPr>
            </w:pPr>
            <w:r>
              <w:rPr>
                <w:i/>
                <w:sz w:val="20"/>
                <w:szCs w:val="20"/>
              </w:rPr>
              <w:t>Оволынгорт</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r>
              <w:rPr>
                <w:i/>
                <w:sz w:val="20"/>
                <w:szCs w:val="20"/>
              </w:rPr>
              <w:t>деревня</w:t>
            </w:r>
          </w:p>
        </w:tc>
        <w:tc>
          <w:tcPr>
            <w:tcW w:w="2520" w:type="dxa"/>
            <w:vAlign w:val="center"/>
          </w:tcPr>
          <w:p w:rsidR="00714BD3" w:rsidRDefault="00714BD3">
            <w:pPr>
              <w:jc w:val="center"/>
              <w:rPr>
                <w:bCs/>
                <w:i/>
                <w:sz w:val="20"/>
                <w:szCs w:val="20"/>
              </w:rPr>
            </w:pPr>
            <w:r>
              <w:rPr>
                <w:bCs/>
                <w:i/>
                <w:sz w:val="20"/>
                <w:szCs w:val="20"/>
              </w:rPr>
              <w:t>16</w:t>
            </w: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i/>
                <w:sz w:val="20"/>
                <w:szCs w:val="20"/>
              </w:rPr>
            </w:pPr>
            <w:r>
              <w:rPr>
                <w:i/>
                <w:sz w:val="20"/>
                <w:szCs w:val="20"/>
              </w:rPr>
              <w:t>Тильтим</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r>
              <w:rPr>
                <w:i/>
                <w:sz w:val="20"/>
                <w:szCs w:val="20"/>
              </w:rPr>
              <w:t>деревня</w:t>
            </w:r>
          </w:p>
        </w:tc>
        <w:tc>
          <w:tcPr>
            <w:tcW w:w="2520" w:type="dxa"/>
            <w:vAlign w:val="center"/>
          </w:tcPr>
          <w:p w:rsidR="00714BD3" w:rsidRDefault="00714BD3">
            <w:pPr>
              <w:jc w:val="center"/>
              <w:rPr>
                <w:bCs/>
                <w:i/>
                <w:sz w:val="20"/>
                <w:szCs w:val="20"/>
              </w:rPr>
            </w:pPr>
            <w:r>
              <w:rPr>
                <w:bCs/>
                <w:i/>
                <w:sz w:val="20"/>
                <w:szCs w:val="20"/>
              </w:rPr>
              <w:t>19</w:t>
            </w: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i/>
                <w:sz w:val="20"/>
                <w:szCs w:val="20"/>
              </w:rPr>
            </w:pPr>
            <w:r>
              <w:rPr>
                <w:i/>
                <w:sz w:val="20"/>
                <w:szCs w:val="20"/>
              </w:rPr>
              <w:t>Ямгорт</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r>
              <w:rPr>
                <w:i/>
                <w:sz w:val="20"/>
                <w:szCs w:val="20"/>
              </w:rPr>
              <w:t>деревня</w:t>
            </w:r>
          </w:p>
        </w:tc>
        <w:tc>
          <w:tcPr>
            <w:tcW w:w="2520" w:type="dxa"/>
            <w:vAlign w:val="center"/>
          </w:tcPr>
          <w:p w:rsidR="00714BD3" w:rsidRDefault="00714BD3">
            <w:pPr>
              <w:jc w:val="center"/>
              <w:rPr>
                <w:bCs/>
                <w:i/>
                <w:sz w:val="20"/>
                <w:szCs w:val="20"/>
              </w:rPr>
            </w:pPr>
            <w:r>
              <w:rPr>
                <w:bCs/>
                <w:i/>
                <w:sz w:val="20"/>
                <w:szCs w:val="20"/>
              </w:rPr>
              <w:t>236</w:t>
            </w: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sz w:val="20"/>
                <w:szCs w:val="20"/>
              </w:rPr>
            </w:pPr>
            <w:r>
              <w:rPr>
                <w:sz w:val="20"/>
                <w:szCs w:val="20"/>
              </w:rPr>
              <w:t>Сельское поселение Питляр</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p>
        </w:tc>
        <w:tc>
          <w:tcPr>
            <w:tcW w:w="2520" w:type="dxa"/>
            <w:vAlign w:val="center"/>
          </w:tcPr>
          <w:p w:rsidR="00714BD3" w:rsidRDefault="00714BD3">
            <w:pPr>
              <w:overflowPunct w:val="0"/>
              <w:autoSpaceDE w:val="0"/>
              <w:autoSpaceDN w:val="0"/>
              <w:adjustRightInd w:val="0"/>
              <w:jc w:val="center"/>
              <w:textAlignment w:val="baseline"/>
              <w:rPr>
                <w:sz w:val="20"/>
                <w:szCs w:val="20"/>
              </w:rPr>
            </w:pPr>
            <w:r>
              <w:rPr>
                <w:sz w:val="20"/>
                <w:szCs w:val="20"/>
              </w:rPr>
              <w:t>459</w:t>
            </w: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i/>
                <w:sz w:val="20"/>
                <w:szCs w:val="20"/>
              </w:rPr>
            </w:pPr>
            <w:r>
              <w:rPr>
                <w:i/>
                <w:sz w:val="20"/>
                <w:szCs w:val="20"/>
              </w:rPr>
              <w:t>В т.ч.</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p>
        </w:tc>
        <w:tc>
          <w:tcPr>
            <w:tcW w:w="2520" w:type="dxa"/>
            <w:vAlign w:val="center"/>
          </w:tcPr>
          <w:p w:rsidR="00714BD3" w:rsidRDefault="00714BD3">
            <w:pPr>
              <w:overflowPunct w:val="0"/>
              <w:autoSpaceDE w:val="0"/>
              <w:autoSpaceDN w:val="0"/>
              <w:adjustRightInd w:val="0"/>
              <w:jc w:val="center"/>
              <w:textAlignment w:val="baseline"/>
              <w:rPr>
                <w:i/>
                <w:sz w:val="20"/>
                <w:szCs w:val="20"/>
              </w:rPr>
            </w:pP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i/>
                <w:sz w:val="20"/>
                <w:szCs w:val="20"/>
              </w:rPr>
            </w:pPr>
            <w:r>
              <w:rPr>
                <w:i/>
                <w:sz w:val="20"/>
                <w:szCs w:val="20"/>
              </w:rPr>
              <w:t>Питляр</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r>
              <w:rPr>
                <w:i/>
                <w:sz w:val="20"/>
                <w:szCs w:val="20"/>
              </w:rPr>
              <w:t>село</w:t>
            </w:r>
          </w:p>
        </w:tc>
        <w:tc>
          <w:tcPr>
            <w:tcW w:w="2520" w:type="dxa"/>
            <w:vAlign w:val="center"/>
          </w:tcPr>
          <w:p w:rsidR="00714BD3" w:rsidRDefault="00714BD3">
            <w:pPr>
              <w:overflowPunct w:val="0"/>
              <w:autoSpaceDE w:val="0"/>
              <w:autoSpaceDN w:val="0"/>
              <w:adjustRightInd w:val="0"/>
              <w:jc w:val="center"/>
              <w:textAlignment w:val="baseline"/>
              <w:rPr>
                <w:i/>
                <w:sz w:val="20"/>
                <w:szCs w:val="20"/>
              </w:rPr>
            </w:pPr>
            <w:r>
              <w:rPr>
                <w:i/>
                <w:sz w:val="20"/>
                <w:szCs w:val="20"/>
              </w:rPr>
              <w:t>459</w:t>
            </w:r>
          </w:p>
        </w:tc>
      </w:tr>
      <w:tr w:rsidR="00714BD3">
        <w:trPr>
          <w:trHeight w:val="186"/>
          <w:jc w:val="center"/>
        </w:trPr>
        <w:tc>
          <w:tcPr>
            <w:tcW w:w="3695" w:type="dxa"/>
            <w:vAlign w:val="center"/>
          </w:tcPr>
          <w:p w:rsidR="00714BD3" w:rsidRDefault="00714BD3">
            <w:pPr>
              <w:overflowPunct w:val="0"/>
              <w:autoSpaceDE w:val="0"/>
              <w:autoSpaceDN w:val="0"/>
              <w:adjustRightInd w:val="0"/>
              <w:ind w:firstLine="36"/>
              <w:textAlignment w:val="baseline"/>
              <w:rPr>
                <w:sz w:val="20"/>
                <w:szCs w:val="20"/>
              </w:rPr>
            </w:pPr>
            <w:r>
              <w:rPr>
                <w:sz w:val="20"/>
                <w:szCs w:val="20"/>
              </w:rPr>
              <w:t>Сельское поселение Шурышкарское</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p>
        </w:tc>
        <w:tc>
          <w:tcPr>
            <w:tcW w:w="2520" w:type="dxa"/>
            <w:vAlign w:val="center"/>
          </w:tcPr>
          <w:p w:rsidR="00714BD3" w:rsidRDefault="00714BD3">
            <w:pPr>
              <w:overflowPunct w:val="0"/>
              <w:autoSpaceDE w:val="0"/>
              <w:autoSpaceDN w:val="0"/>
              <w:adjustRightInd w:val="0"/>
              <w:jc w:val="center"/>
              <w:textAlignment w:val="baseline"/>
              <w:rPr>
                <w:sz w:val="20"/>
                <w:szCs w:val="20"/>
              </w:rPr>
            </w:pPr>
            <w:r>
              <w:rPr>
                <w:sz w:val="20"/>
                <w:szCs w:val="20"/>
              </w:rPr>
              <w:t>811</w:t>
            </w: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i/>
                <w:sz w:val="20"/>
                <w:szCs w:val="20"/>
              </w:rPr>
            </w:pPr>
            <w:r>
              <w:rPr>
                <w:i/>
                <w:sz w:val="20"/>
                <w:szCs w:val="20"/>
              </w:rPr>
              <w:t>В т.ч.</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p>
        </w:tc>
        <w:tc>
          <w:tcPr>
            <w:tcW w:w="2520" w:type="dxa"/>
            <w:vAlign w:val="center"/>
          </w:tcPr>
          <w:p w:rsidR="00714BD3" w:rsidRDefault="00714BD3">
            <w:pPr>
              <w:overflowPunct w:val="0"/>
              <w:autoSpaceDE w:val="0"/>
              <w:autoSpaceDN w:val="0"/>
              <w:adjustRightInd w:val="0"/>
              <w:jc w:val="center"/>
              <w:textAlignment w:val="baseline"/>
              <w:rPr>
                <w:i/>
                <w:sz w:val="20"/>
                <w:szCs w:val="20"/>
              </w:rPr>
            </w:pP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i/>
                <w:sz w:val="20"/>
                <w:szCs w:val="20"/>
              </w:rPr>
            </w:pPr>
            <w:r>
              <w:rPr>
                <w:i/>
                <w:sz w:val="20"/>
                <w:szCs w:val="20"/>
              </w:rPr>
              <w:t>Шурышкары</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r>
              <w:rPr>
                <w:i/>
                <w:sz w:val="20"/>
                <w:szCs w:val="20"/>
              </w:rPr>
              <w:t>село</w:t>
            </w:r>
          </w:p>
        </w:tc>
        <w:tc>
          <w:tcPr>
            <w:tcW w:w="2520" w:type="dxa"/>
            <w:vAlign w:val="center"/>
          </w:tcPr>
          <w:p w:rsidR="00714BD3" w:rsidRDefault="00714BD3">
            <w:pPr>
              <w:jc w:val="center"/>
              <w:rPr>
                <w:bCs/>
                <w:i/>
                <w:sz w:val="20"/>
                <w:szCs w:val="20"/>
              </w:rPr>
            </w:pPr>
            <w:r>
              <w:rPr>
                <w:bCs/>
                <w:i/>
                <w:sz w:val="20"/>
                <w:szCs w:val="20"/>
              </w:rPr>
              <w:t>762</w:t>
            </w: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i/>
                <w:sz w:val="20"/>
                <w:szCs w:val="20"/>
              </w:rPr>
            </w:pPr>
            <w:r>
              <w:rPr>
                <w:i/>
                <w:sz w:val="20"/>
                <w:szCs w:val="20"/>
              </w:rPr>
              <w:t>Унсельгорт</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r>
              <w:rPr>
                <w:i/>
                <w:sz w:val="20"/>
                <w:szCs w:val="20"/>
              </w:rPr>
              <w:t>деревня</w:t>
            </w:r>
          </w:p>
        </w:tc>
        <w:tc>
          <w:tcPr>
            <w:tcW w:w="2520" w:type="dxa"/>
            <w:vAlign w:val="center"/>
          </w:tcPr>
          <w:p w:rsidR="00714BD3" w:rsidRDefault="00714BD3">
            <w:pPr>
              <w:jc w:val="center"/>
              <w:rPr>
                <w:bCs/>
                <w:i/>
                <w:sz w:val="20"/>
                <w:szCs w:val="20"/>
              </w:rPr>
            </w:pPr>
            <w:r>
              <w:rPr>
                <w:bCs/>
                <w:i/>
                <w:sz w:val="20"/>
                <w:szCs w:val="20"/>
              </w:rPr>
              <w:t>54</w:t>
            </w:r>
          </w:p>
        </w:tc>
      </w:tr>
      <w:tr w:rsidR="00714BD3">
        <w:trPr>
          <w:trHeight w:val="255"/>
          <w:jc w:val="center"/>
        </w:trPr>
        <w:tc>
          <w:tcPr>
            <w:tcW w:w="3695" w:type="dxa"/>
            <w:vAlign w:val="center"/>
          </w:tcPr>
          <w:p w:rsidR="00714BD3" w:rsidRDefault="00714BD3">
            <w:pPr>
              <w:overflowPunct w:val="0"/>
              <w:autoSpaceDE w:val="0"/>
              <w:autoSpaceDN w:val="0"/>
              <w:adjustRightInd w:val="0"/>
              <w:ind w:firstLine="36"/>
              <w:textAlignment w:val="baseline"/>
              <w:rPr>
                <w:i/>
                <w:sz w:val="20"/>
                <w:szCs w:val="20"/>
              </w:rPr>
            </w:pPr>
            <w:r>
              <w:rPr>
                <w:i/>
                <w:sz w:val="20"/>
                <w:szCs w:val="20"/>
              </w:rPr>
              <w:t>Лохпотгорт</w:t>
            </w:r>
          </w:p>
        </w:tc>
        <w:tc>
          <w:tcPr>
            <w:tcW w:w="2317" w:type="dxa"/>
            <w:vAlign w:val="center"/>
          </w:tcPr>
          <w:p w:rsidR="00714BD3" w:rsidRDefault="00714BD3">
            <w:pPr>
              <w:overflowPunct w:val="0"/>
              <w:autoSpaceDE w:val="0"/>
              <w:autoSpaceDN w:val="0"/>
              <w:adjustRightInd w:val="0"/>
              <w:ind w:hanging="59"/>
              <w:jc w:val="center"/>
              <w:textAlignment w:val="baseline"/>
              <w:rPr>
                <w:i/>
                <w:sz w:val="20"/>
                <w:szCs w:val="20"/>
              </w:rPr>
            </w:pPr>
            <w:r>
              <w:rPr>
                <w:i/>
                <w:sz w:val="20"/>
                <w:szCs w:val="20"/>
              </w:rPr>
              <w:t>деревня</w:t>
            </w:r>
          </w:p>
        </w:tc>
        <w:tc>
          <w:tcPr>
            <w:tcW w:w="2520" w:type="dxa"/>
            <w:vAlign w:val="center"/>
          </w:tcPr>
          <w:p w:rsidR="00714BD3" w:rsidRDefault="00714BD3">
            <w:pPr>
              <w:overflowPunct w:val="0"/>
              <w:autoSpaceDE w:val="0"/>
              <w:autoSpaceDN w:val="0"/>
              <w:adjustRightInd w:val="0"/>
              <w:jc w:val="center"/>
              <w:textAlignment w:val="baseline"/>
              <w:rPr>
                <w:i/>
                <w:sz w:val="20"/>
                <w:szCs w:val="20"/>
              </w:rPr>
            </w:pPr>
            <w:r>
              <w:rPr>
                <w:i/>
                <w:sz w:val="20"/>
                <w:szCs w:val="20"/>
              </w:rPr>
              <w:t>8</w:t>
            </w:r>
          </w:p>
        </w:tc>
      </w:tr>
    </w:tbl>
    <w:p w:rsidR="00714BD3" w:rsidRDefault="00714BD3">
      <w:pPr>
        <w:ind w:firstLine="540"/>
      </w:pPr>
    </w:p>
    <w:p w:rsidR="00714BD3" w:rsidRDefault="00714BD3">
      <w:pPr>
        <w:ind w:firstLine="709"/>
        <w:jc w:val="both"/>
      </w:pPr>
      <w:r>
        <w:t xml:space="preserve">Климат </w:t>
      </w:r>
      <w:r w:rsidR="00C36DC7">
        <w:t xml:space="preserve">Шурышкарского </w:t>
      </w:r>
      <w:r>
        <w:t>района континентальный и характеризуется продолжительной холодной зимой и коротким летом. Заморозки затягиваются до конца июня. Устойчивые морозы держатся со второй половины октября до конца апреля. Абсолютный минимум –45,4˚С. Снежный покров достигает высоты в среднем 60 см. Лето короткое. Абсолютный максимум температур наблюдается  в июле +27˚С. Средняя температура самого теплого месяца - июля  равняется +13,8˚С. Самый холодный месяц года – январь, его средняя месячная температура составляет – 23,6</w:t>
      </w:r>
      <w:r>
        <w:sym w:font="Symbol" w:char="00B0"/>
      </w:r>
      <w:r>
        <w:t>С. Средняя годовая температура воздуха составляет –6,4</w:t>
      </w:r>
      <w:r>
        <w:sym w:font="Symbol" w:char="00B0"/>
      </w:r>
      <w:r>
        <w:t>С.</w:t>
      </w:r>
    </w:p>
    <w:p w:rsidR="00714BD3" w:rsidRDefault="00714BD3">
      <w:pPr>
        <w:tabs>
          <w:tab w:val="left" w:pos="4060"/>
        </w:tabs>
        <w:ind w:firstLine="709"/>
        <w:jc w:val="both"/>
      </w:pPr>
      <w:r>
        <w:t>Дату перехода средней суточной температуры воздуха через 0</w:t>
      </w:r>
      <w:r>
        <w:sym w:font="Symbol" w:char="00B0"/>
      </w:r>
      <w:r>
        <w:t>С весной и осенью считают признаком конца и начала зимы, Продолжительность периода со среднесуточной температурой ниже 0</w:t>
      </w:r>
      <w:r>
        <w:sym w:font="Symbol" w:char="00B0"/>
      </w:r>
      <w:r>
        <w:t>С составляет 285 дней.</w:t>
      </w:r>
    </w:p>
    <w:p w:rsidR="00714BD3" w:rsidRDefault="00714BD3">
      <w:pPr>
        <w:ind w:firstLine="540"/>
      </w:pPr>
    </w:p>
    <w:p w:rsidR="00714BD3" w:rsidRDefault="00714BD3">
      <w:pPr>
        <w:pStyle w:val="aff0"/>
        <w:jc w:val="center"/>
        <w:rPr>
          <w:b w:val="0"/>
          <w:sz w:val="24"/>
          <w:szCs w:val="24"/>
        </w:rPr>
      </w:pPr>
    </w:p>
    <w:p w:rsidR="00714BD3" w:rsidRDefault="00714BD3">
      <w:pPr>
        <w:pStyle w:val="aff0"/>
        <w:jc w:val="center"/>
        <w:rPr>
          <w:b w:val="0"/>
          <w:sz w:val="24"/>
          <w:szCs w:val="24"/>
        </w:rPr>
      </w:pPr>
      <w:r>
        <w:rPr>
          <w:b w:val="0"/>
          <w:sz w:val="24"/>
          <w:szCs w:val="24"/>
        </w:rPr>
        <w:t xml:space="preserve">Таблица </w:t>
      </w:r>
      <w:r>
        <w:rPr>
          <w:b w:val="0"/>
          <w:sz w:val="24"/>
          <w:szCs w:val="24"/>
        </w:rPr>
        <w:fldChar w:fldCharType="begin"/>
      </w:r>
      <w:r>
        <w:rPr>
          <w:b w:val="0"/>
          <w:sz w:val="24"/>
          <w:szCs w:val="24"/>
        </w:rPr>
        <w:instrText xml:space="preserve"> SEQ Таблица \* ARABIC </w:instrText>
      </w:r>
      <w:r>
        <w:rPr>
          <w:b w:val="0"/>
          <w:sz w:val="24"/>
          <w:szCs w:val="24"/>
        </w:rPr>
        <w:fldChar w:fldCharType="separate"/>
      </w:r>
      <w:r w:rsidR="00891C0D">
        <w:rPr>
          <w:b w:val="0"/>
          <w:noProof/>
          <w:sz w:val="24"/>
          <w:szCs w:val="24"/>
        </w:rPr>
        <w:t>2</w:t>
      </w:r>
      <w:r>
        <w:rPr>
          <w:b w:val="0"/>
          <w:sz w:val="24"/>
          <w:szCs w:val="24"/>
        </w:rPr>
        <w:fldChar w:fldCharType="end"/>
      </w:r>
      <w:r>
        <w:rPr>
          <w:b w:val="0"/>
          <w:sz w:val="24"/>
          <w:szCs w:val="24"/>
        </w:rPr>
        <w:t xml:space="preserve"> - Основные показатели климата Шурышкарского района</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8"/>
        <w:gridCol w:w="4680"/>
      </w:tblGrid>
      <w:tr w:rsidR="00714BD3">
        <w:tc>
          <w:tcPr>
            <w:tcW w:w="5328" w:type="dxa"/>
          </w:tcPr>
          <w:p w:rsidR="00714BD3" w:rsidRDefault="00714BD3">
            <w:pPr>
              <w:overflowPunct w:val="0"/>
              <w:autoSpaceDE w:val="0"/>
              <w:autoSpaceDN w:val="0"/>
              <w:adjustRightInd w:val="0"/>
              <w:jc w:val="center"/>
              <w:textAlignment w:val="baseline"/>
              <w:rPr>
                <w:sz w:val="20"/>
                <w:szCs w:val="20"/>
              </w:rPr>
            </w:pPr>
            <w:r>
              <w:rPr>
                <w:sz w:val="20"/>
                <w:szCs w:val="20"/>
              </w:rPr>
              <w:t>Климатические показатели</w:t>
            </w:r>
          </w:p>
        </w:tc>
        <w:tc>
          <w:tcPr>
            <w:tcW w:w="4680" w:type="dxa"/>
          </w:tcPr>
          <w:p w:rsidR="00714BD3" w:rsidRDefault="00714BD3">
            <w:pPr>
              <w:overflowPunct w:val="0"/>
              <w:autoSpaceDE w:val="0"/>
              <w:autoSpaceDN w:val="0"/>
              <w:adjustRightInd w:val="0"/>
              <w:ind w:firstLine="47"/>
              <w:jc w:val="center"/>
              <w:textAlignment w:val="baseline"/>
              <w:rPr>
                <w:sz w:val="20"/>
                <w:szCs w:val="20"/>
              </w:rPr>
            </w:pPr>
            <w:r>
              <w:rPr>
                <w:sz w:val="20"/>
                <w:szCs w:val="20"/>
              </w:rPr>
              <w:t>Значение</w:t>
            </w:r>
          </w:p>
        </w:tc>
      </w:tr>
      <w:tr w:rsidR="00714BD3">
        <w:tc>
          <w:tcPr>
            <w:tcW w:w="5328" w:type="dxa"/>
          </w:tcPr>
          <w:p w:rsidR="00714BD3" w:rsidRDefault="00714BD3">
            <w:pPr>
              <w:overflowPunct w:val="0"/>
              <w:autoSpaceDE w:val="0"/>
              <w:autoSpaceDN w:val="0"/>
              <w:adjustRightInd w:val="0"/>
              <w:textAlignment w:val="baseline"/>
              <w:rPr>
                <w:sz w:val="20"/>
                <w:szCs w:val="20"/>
              </w:rPr>
            </w:pPr>
            <w:r>
              <w:rPr>
                <w:sz w:val="20"/>
                <w:szCs w:val="20"/>
              </w:rPr>
              <w:t xml:space="preserve">Средняя температура  января, </w:t>
            </w:r>
            <w:r>
              <w:rPr>
                <w:sz w:val="20"/>
                <w:szCs w:val="20"/>
                <w:vertAlign w:val="superscript"/>
              </w:rPr>
              <w:t>0</w:t>
            </w:r>
            <w:r>
              <w:rPr>
                <w:sz w:val="20"/>
                <w:szCs w:val="20"/>
              </w:rPr>
              <w:t>С</w:t>
            </w:r>
          </w:p>
        </w:tc>
        <w:tc>
          <w:tcPr>
            <w:tcW w:w="4680" w:type="dxa"/>
          </w:tcPr>
          <w:p w:rsidR="00714BD3" w:rsidRDefault="00714BD3">
            <w:pPr>
              <w:overflowPunct w:val="0"/>
              <w:autoSpaceDE w:val="0"/>
              <w:autoSpaceDN w:val="0"/>
              <w:adjustRightInd w:val="0"/>
              <w:ind w:firstLine="47"/>
              <w:jc w:val="center"/>
              <w:textAlignment w:val="baseline"/>
              <w:rPr>
                <w:sz w:val="20"/>
                <w:szCs w:val="20"/>
              </w:rPr>
            </w:pPr>
            <w:r>
              <w:rPr>
                <w:sz w:val="20"/>
                <w:szCs w:val="20"/>
              </w:rPr>
              <w:t>-23,6</w:t>
            </w:r>
            <w:r>
              <w:rPr>
                <w:sz w:val="20"/>
                <w:szCs w:val="20"/>
              </w:rPr>
              <w:sym w:font="Symbol" w:char="00B0"/>
            </w:r>
            <w:r>
              <w:rPr>
                <w:sz w:val="20"/>
                <w:szCs w:val="20"/>
              </w:rPr>
              <w:t>С</w:t>
            </w:r>
          </w:p>
        </w:tc>
      </w:tr>
      <w:tr w:rsidR="00714BD3">
        <w:tc>
          <w:tcPr>
            <w:tcW w:w="5328" w:type="dxa"/>
          </w:tcPr>
          <w:p w:rsidR="00714BD3" w:rsidRDefault="00714BD3">
            <w:pPr>
              <w:overflowPunct w:val="0"/>
              <w:autoSpaceDE w:val="0"/>
              <w:autoSpaceDN w:val="0"/>
              <w:adjustRightInd w:val="0"/>
              <w:textAlignment w:val="baseline"/>
              <w:rPr>
                <w:sz w:val="20"/>
                <w:szCs w:val="20"/>
              </w:rPr>
            </w:pPr>
            <w:r>
              <w:rPr>
                <w:sz w:val="20"/>
                <w:szCs w:val="20"/>
              </w:rPr>
              <w:t>Период с устойчивыми морозами, число дней</w:t>
            </w:r>
          </w:p>
        </w:tc>
        <w:tc>
          <w:tcPr>
            <w:tcW w:w="4680" w:type="dxa"/>
          </w:tcPr>
          <w:p w:rsidR="00714BD3" w:rsidRDefault="00714BD3">
            <w:pPr>
              <w:overflowPunct w:val="0"/>
              <w:autoSpaceDE w:val="0"/>
              <w:autoSpaceDN w:val="0"/>
              <w:adjustRightInd w:val="0"/>
              <w:ind w:firstLine="47"/>
              <w:jc w:val="center"/>
              <w:textAlignment w:val="baseline"/>
              <w:rPr>
                <w:sz w:val="20"/>
                <w:szCs w:val="20"/>
              </w:rPr>
            </w:pPr>
            <w:r>
              <w:rPr>
                <w:sz w:val="20"/>
                <w:szCs w:val="20"/>
              </w:rPr>
              <w:t>285</w:t>
            </w:r>
          </w:p>
        </w:tc>
      </w:tr>
      <w:tr w:rsidR="00714BD3">
        <w:tc>
          <w:tcPr>
            <w:tcW w:w="5328" w:type="dxa"/>
          </w:tcPr>
          <w:p w:rsidR="00714BD3" w:rsidRDefault="00714BD3">
            <w:pPr>
              <w:overflowPunct w:val="0"/>
              <w:autoSpaceDE w:val="0"/>
              <w:autoSpaceDN w:val="0"/>
              <w:adjustRightInd w:val="0"/>
              <w:textAlignment w:val="baseline"/>
              <w:rPr>
                <w:sz w:val="20"/>
                <w:szCs w:val="20"/>
              </w:rPr>
            </w:pPr>
            <w:r>
              <w:rPr>
                <w:sz w:val="20"/>
                <w:szCs w:val="20"/>
              </w:rPr>
              <w:t xml:space="preserve">Средняя температура июля, </w:t>
            </w:r>
            <w:r>
              <w:rPr>
                <w:sz w:val="20"/>
                <w:szCs w:val="20"/>
                <w:vertAlign w:val="superscript"/>
              </w:rPr>
              <w:t>0</w:t>
            </w:r>
            <w:r>
              <w:rPr>
                <w:sz w:val="20"/>
                <w:szCs w:val="20"/>
              </w:rPr>
              <w:t>С</w:t>
            </w:r>
          </w:p>
        </w:tc>
        <w:tc>
          <w:tcPr>
            <w:tcW w:w="4680" w:type="dxa"/>
          </w:tcPr>
          <w:p w:rsidR="00714BD3" w:rsidRDefault="00714BD3">
            <w:pPr>
              <w:overflowPunct w:val="0"/>
              <w:autoSpaceDE w:val="0"/>
              <w:autoSpaceDN w:val="0"/>
              <w:adjustRightInd w:val="0"/>
              <w:ind w:firstLine="47"/>
              <w:jc w:val="center"/>
              <w:textAlignment w:val="baseline"/>
              <w:rPr>
                <w:sz w:val="20"/>
                <w:szCs w:val="20"/>
              </w:rPr>
            </w:pPr>
            <w:r>
              <w:rPr>
                <w:sz w:val="20"/>
                <w:szCs w:val="20"/>
              </w:rPr>
              <w:t>+13,8</w:t>
            </w:r>
            <w:r>
              <w:rPr>
                <w:sz w:val="20"/>
                <w:szCs w:val="20"/>
              </w:rPr>
              <w:sym w:font="Symbol" w:char="00B0"/>
            </w:r>
            <w:r>
              <w:rPr>
                <w:sz w:val="20"/>
                <w:szCs w:val="20"/>
              </w:rPr>
              <w:t>С</w:t>
            </w:r>
          </w:p>
        </w:tc>
      </w:tr>
      <w:tr w:rsidR="00714BD3">
        <w:tc>
          <w:tcPr>
            <w:tcW w:w="5328" w:type="dxa"/>
          </w:tcPr>
          <w:p w:rsidR="00714BD3" w:rsidRDefault="00714BD3">
            <w:pPr>
              <w:overflowPunct w:val="0"/>
              <w:autoSpaceDE w:val="0"/>
              <w:autoSpaceDN w:val="0"/>
              <w:adjustRightInd w:val="0"/>
              <w:textAlignment w:val="baseline"/>
              <w:rPr>
                <w:sz w:val="20"/>
                <w:szCs w:val="20"/>
              </w:rPr>
            </w:pPr>
            <w:r>
              <w:rPr>
                <w:sz w:val="20"/>
                <w:szCs w:val="20"/>
              </w:rPr>
              <w:t>Период с температурой более 15</w:t>
            </w:r>
            <w:r>
              <w:rPr>
                <w:sz w:val="20"/>
                <w:szCs w:val="20"/>
                <w:vertAlign w:val="superscript"/>
              </w:rPr>
              <w:t>0</w:t>
            </w:r>
            <w:r>
              <w:rPr>
                <w:sz w:val="20"/>
                <w:szCs w:val="20"/>
              </w:rPr>
              <w:t>С, число дней</w:t>
            </w:r>
          </w:p>
        </w:tc>
        <w:tc>
          <w:tcPr>
            <w:tcW w:w="4680" w:type="dxa"/>
          </w:tcPr>
          <w:p w:rsidR="00714BD3" w:rsidRDefault="00714BD3">
            <w:pPr>
              <w:overflowPunct w:val="0"/>
              <w:autoSpaceDE w:val="0"/>
              <w:autoSpaceDN w:val="0"/>
              <w:adjustRightInd w:val="0"/>
              <w:ind w:firstLine="47"/>
              <w:jc w:val="center"/>
              <w:textAlignment w:val="baseline"/>
              <w:rPr>
                <w:sz w:val="20"/>
                <w:szCs w:val="20"/>
              </w:rPr>
            </w:pPr>
            <w:r>
              <w:rPr>
                <w:sz w:val="20"/>
                <w:szCs w:val="20"/>
              </w:rPr>
              <w:t>47</w:t>
            </w:r>
          </w:p>
        </w:tc>
      </w:tr>
      <w:tr w:rsidR="00714BD3">
        <w:tc>
          <w:tcPr>
            <w:tcW w:w="5328" w:type="dxa"/>
          </w:tcPr>
          <w:p w:rsidR="00714BD3" w:rsidRDefault="00714BD3">
            <w:pPr>
              <w:overflowPunct w:val="0"/>
              <w:autoSpaceDE w:val="0"/>
              <w:autoSpaceDN w:val="0"/>
              <w:adjustRightInd w:val="0"/>
              <w:textAlignment w:val="baseline"/>
              <w:rPr>
                <w:sz w:val="20"/>
                <w:szCs w:val="20"/>
              </w:rPr>
            </w:pPr>
            <w:r>
              <w:rPr>
                <w:sz w:val="20"/>
                <w:szCs w:val="20"/>
              </w:rPr>
              <w:t>Годовые суммы осадков, мм</w:t>
            </w:r>
          </w:p>
        </w:tc>
        <w:tc>
          <w:tcPr>
            <w:tcW w:w="4680" w:type="dxa"/>
          </w:tcPr>
          <w:p w:rsidR="00714BD3" w:rsidRDefault="00714BD3">
            <w:pPr>
              <w:overflowPunct w:val="0"/>
              <w:autoSpaceDE w:val="0"/>
              <w:autoSpaceDN w:val="0"/>
              <w:adjustRightInd w:val="0"/>
              <w:ind w:firstLine="47"/>
              <w:jc w:val="center"/>
              <w:textAlignment w:val="baseline"/>
              <w:rPr>
                <w:sz w:val="20"/>
                <w:szCs w:val="20"/>
              </w:rPr>
            </w:pPr>
            <w:r>
              <w:rPr>
                <w:sz w:val="20"/>
                <w:szCs w:val="20"/>
              </w:rPr>
              <w:t>450</w:t>
            </w:r>
          </w:p>
        </w:tc>
      </w:tr>
      <w:tr w:rsidR="00714BD3">
        <w:tc>
          <w:tcPr>
            <w:tcW w:w="5328" w:type="dxa"/>
          </w:tcPr>
          <w:p w:rsidR="00714BD3" w:rsidRDefault="00714BD3">
            <w:pPr>
              <w:overflowPunct w:val="0"/>
              <w:autoSpaceDE w:val="0"/>
              <w:autoSpaceDN w:val="0"/>
              <w:adjustRightInd w:val="0"/>
              <w:textAlignment w:val="baseline"/>
              <w:rPr>
                <w:sz w:val="20"/>
                <w:szCs w:val="20"/>
              </w:rPr>
            </w:pPr>
            <w:r>
              <w:rPr>
                <w:sz w:val="20"/>
                <w:szCs w:val="20"/>
              </w:rPr>
              <w:t>Продолжительность залегания снежного покрова, число дней</w:t>
            </w:r>
          </w:p>
        </w:tc>
        <w:tc>
          <w:tcPr>
            <w:tcW w:w="4680" w:type="dxa"/>
          </w:tcPr>
          <w:p w:rsidR="00714BD3" w:rsidRDefault="00714BD3">
            <w:pPr>
              <w:overflowPunct w:val="0"/>
              <w:autoSpaceDE w:val="0"/>
              <w:autoSpaceDN w:val="0"/>
              <w:adjustRightInd w:val="0"/>
              <w:ind w:firstLine="47"/>
              <w:jc w:val="center"/>
              <w:textAlignment w:val="baseline"/>
              <w:rPr>
                <w:sz w:val="20"/>
                <w:szCs w:val="20"/>
              </w:rPr>
            </w:pPr>
            <w:r>
              <w:rPr>
                <w:sz w:val="20"/>
                <w:szCs w:val="20"/>
              </w:rPr>
              <w:t>193</w:t>
            </w:r>
          </w:p>
        </w:tc>
      </w:tr>
      <w:tr w:rsidR="00714BD3">
        <w:tc>
          <w:tcPr>
            <w:tcW w:w="5328" w:type="dxa"/>
          </w:tcPr>
          <w:p w:rsidR="00714BD3" w:rsidRDefault="00714BD3">
            <w:pPr>
              <w:overflowPunct w:val="0"/>
              <w:autoSpaceDE w:val="0"/>
              <w:autoSpaceDN w:val="0"/>
              <w:adjustRightInd w:val="0"/>
              <w:textAlignment w:val="baseline"/>
              <w:rPr>
                <w:sz w:val="20"/>
                <w:szCs w:val="20"/>
              </w:rPr>
            </w:pPr>
            <w:r>
              <w:rPr>
                <w:sz w:val="20"/>
                <w:szCs w:val="20"/>
              </w:rPr>
              <w:t>Высота снежного покрова, см</w:t>
            </w:r>
          </w:p>
        </w:tc>
        <w:tc>
          <w:tcPr>
            <w:tcW w:w="4680" w:type="dxa"/>
          </w:tcPr>
          <w:p w:rsidR="00714BD3" w:rsidRDefault="00714BD3">
            <w:pPr>
              <w:overflowPunct w:val="0"/>
              <w:autoSpaceDE w:val="0"/>
              <w:autoSpaceDN w:val="0"/>
              <w:adjustRightInd w:val="0"/>
              <w:ind w:firstLine="47"/>
              <w:jc w:val="center"/>
              <w:textAlignment w:val="baseline"/>
              <w:rPr>
                <w:sz w:val="20"/>
                <w:szCs w:val="20"/>
              </w:rPr>
            </w:pPr>
            <w:r>
              <w:rPr>
                <w:sz w:val="20"/>
                <w:szCs w:val="20"/>
              </w:rPr>
              <w:t>60</w:t>
            </w:r>
          </w:p>
        </w:tc>
      </w:tr>
      <w:tr w:rsidR="00714BD3">
        <w:tc>
          <w:tcPr>
            <w:tcW w:w="5328" w:type="dxa"/>
          </w:tcPr>
          <w:p w:rsidR="00714BD3" w:rsidRDefault="00714BD3">
            <w:pPr>
              <w:overflowPunct w:val="0"/>
              <w:autoSpaceDE w:val="0"/>
              <w:autoSpaceDN w:val="0"/>
              <w:adjustRightInd w:val="0"/>
              <w:textAlignment w:val="baseline"/>
              <w:rPr>
                <w:sz w:val="20"/>
                <w:szCs w:val="20"/>
              </w:rPr>
            </w:pPr>
            <w:r>
              <w:rPr>
                <w:sz w:val="20"/>
                <w:szCs w:val="20"/>
              </w:rPr>
              <w:t xml:space="preserve">Среднегодовая температура, </w:t>
            </w:r>
            <w:r>
              <w:rPr>
                <w:sz w:val="20"/>
                <w:szCs w:val="20"/>
                <w:vertAlign w:val="superscript"/>
              </w:rPr>
              <w:t>0</w:t>
            </w:r>
            <w:r>
              <w:rPr>
                <w:sz w:val="20"/>
                <w:szCs w:val="20"/>
              </w:rPr>
              <w:t>С</w:t>
            </w:r>
          </w:p>
        </w:tc>
        <w:tc>
          <w:tcPr>
            <w:tcW w:w="4680" w:type="dxa"/>
          </w:tcPr>
          <w:p w:rsidR="00714BD3" w:rsidRDefault="00714BD3">
            <w:pPr>
              <w:overflowPunct w:val="0"/>
              <w:autoSpaceDE w:val="0"/>
              <w:autoSpaceDN w:val="0"/>
              <w:adjustRightInd w:val="0"/>
              <w:ind w:firstLine="47"/>
              <w:jc w:val="center"/>
              <w:textAlignment w:val="baseline"/>
              <w:rPr>
                <w:sz w:val="20"/>
                <w:szCs w:val="20"/>
              </w:rPr>
            </w:pPr>
            <w:r>
              <w:rPr>
                <w:sz w:val="20"/>
                <w:szCs w:val="20"/>
              </w:rPr>
              <w:t>- 6,4</w:t>
            </w:r>
            <w:r>
              <w:rPr>
                <w:sz w:val="20"/>
                <w:szCs w:val="20"/>
              </w:rPr>
              <w:sym w:font="Symbol" w:char="00B0"/>
            </w:r>
            <w:r>
              <w:rPr>
                <w:sz w:val="20"/>
                <w:szCs w:val="20"/>
              </w:rPr>
              <w:t>С</w:t>
            </w:r>
          </w:p>
        </w:tc>
      </w:tr>
      <w:tr w:rsidR="00714BD3">
        <w:tc>
          <w:tcPr>
            <w:tcW w:w="5328" w:type="dxa"/>
          </w:tcPr>
          <w:p w:rsidR="00714BD3" w:rsidRDefault="00714BD3">
            <w:pPr>
              <w:overflowPunct w:val="0"/>
              <w:autoSpaceDE w:val="0"/>
              <w:autoSpaceDN w:val="0"/>
              <w:adjustRightInd w:val="0"/>
              <w:textAlignment w:val="baseline"/>
              <w:rPr>
                <w:sz w:val="20"/>
                <w:szCs w:val="20"/>
              </w:rPr>
            </w:pPr>
            <w:r>
              <w:rPr>
                <w:sz w:val="20"/>
                <w:szCs w:val="20"/>
              </w:rPr>
              <w:t xml:space="preserve">Абсолютный максимум температуры, </w:t>
            </w:r>
            <w:r>
              <w:rPr>
                <w:sz w:val="20"/>
                <w:szCs w:val="20"/>
                <w:vertAlign w:val="superscript"/>
              </w:rPr>
              <w:t>0</w:t>
            </w:r>
            <w:r>
              <w:rPr>
                <w:sz w:val="20"/>
                <w:szCs w:val="20"/>
              </w:rPr>
              <w:t>С</w:t>
            </w:r>
          </w:p>
        </w:tc>
        <w:tc>
          <w:tcPr>
            <w:tcW w:w="4680" w:type="dxa"/>
          </w:tcPr>
          <w:p w:rsidR="00714BD3" w:rsidRDefault="00714BD3">
            <w:pPr>
              <w:overflowPunct w:val="0"/>
              <w:autoSpaceDE w:val="0"/>
              <w:autoSpaceDN w:val="0"/>
              <w:adjustRightInd w:val="0"/>
              <w:ind w:firstLine="47"/>
              <w:jc w:val="center"/>
              <w:textAlignment w:val="baseline"/>
              <w:rPr>
                <w:sz w:val="20"/>
                <w:szCs w:val="20"/>
              </w:rPr>
            </w:pPr>
            <w:r>
              <w:rPr>
                <w:sz w:val="20"/>
                <w:szCs w:val="20"/>
              </w:rPr>
              <w:t>+ 27˚С</w:t>
            </w:r>
          </w:p>
        </w:tc>
      </w:tr>
      <w:tr w:rsidR="00714BD3">
        <w:tc>
          <w:tcPr>
            <w:tcW w:w="5328" w:type="dxa"/>
          </w:tcPr>
          <w:p w:rsidR="00714BD3" w:rsidRDefault="00714BD3">
            <w:pPr>
              <w:overflowPunct w:val="0"/>
              <w:autoSpaceDE w:val="0"/>
              <w:autoSpaceDN w:val="0"/>
              <w:adjustRightInd w:val="0"/>
              <w:textAlignment w:val="baseline"/>
              <w:rPr>
                <w:sz w:val="20"/>
                <w:szCs w:val="20"/>
              </w:rPr>
            </w:pPr>
            <w:r>
              <w:rPr>
                <w:sz w:val="20"/>
                <w:szCs w:val="20"/>
              </w:rPr>
              <w:t xml:space="preserve">Абсолютный минимум температуры, </w:t>
            </w:r>
            <w:r>
              <w:rPr>
                <w:sz w:val="20"/>
                <w:szCs w:val="20"/>
                <w:vertAlign w:val="superscript"/>
              </w:rPr>
              <w:t>0</w:t>
            </w:r>
            <w:r>
              <w:rPr>
                <w:sz w:val="20"/>
                <w:szCs w:val="20"/>
              </w:rPr>
              <w:t>С</w:t>
            </w:r>
          </w:p>
        </w:tc>
        <w:tc>
          <w:tcPr>
            <w:tcW w:w="4680" w:type="dxa"/>
          </w:tcPr>
          <w:p w:rsidR="00714BD3" w:rsidRDefault="00714BD3">
            <w:pPr>
              <w:overflowPunct w:val="0"/>
              <w:autoSpaceDE w:val="0"/>
              <w:autoSpaceDN w:val="0"/>
              <w:adjustRightInd w:val="0"/>
              <w:ind w:firstLine="47"/>
              <w:jc w:val="center"/>
              <w:textAlignment w:val="baseline"/>
              <w:rPr>
                <w:sz w:val="20"/>
                <w:szCs w:val="20"/>
              </w:rPr>
            </w:pPr>
            <w:r>
              <w:rPr>
                <w:sz w:val="20"/>
                <w:szCs w:val="20"/>
              </w:rPr>
              <w:t>- 45,4˚С</w:t>
            </w:r>
          </w:p>
        </w:tc>
      </w:tr>
      <w:tr w:rsidR="00714BD3">
        <w:tc>
          <w:tcPr>
            <w:tcW w:w="5328" w:type="dxa"/>
          </w:tcPr>
          <w:p w:rsidR="00714BD3" w:rsidRDefault="00714BD3">
            <w:pPr>
              <w:overflowPunct w:val="0"/>
              <w:autoSpaceDE w:val="0"/>
              <w:autoSpaceDN w:val="0"/>
              <w:adjustRightInd w:val="0"/>
              <w:textAlignment w:val="baseline"/>
              <w:rPr>
                <w:sz w:val="20"/>
                <w:szCs w:val="20"/>
              </w:rPr>
            </w:pPr>
            <w:r>
              <w:rPr>
                <w:sz w:val="20"/>
                <w:szCs w:val="20"/>
              </w:rPr>
              <w:t>Преобладающее направление ветра</w:t>
            </w:r>
          </w:p>
        </w:tc>
        <w:tc>
          <w:tcPr>
            <w:tcW w:w="4680" w:type="dxa"/>
          </w:tcPr>
          <w:p w:rsidR="00714BD3" w:rsidRDefault="00714BD3">
            <w:pPr>
              <w:overflowPunct w:val="0"/>
              <w:autoSpaceDE w:val="0"/>
              <w:autoSpaceDN w:val="0"/>
              <w:adjustRightInd w:val="0"/>
              <w:ind w:firstLine="47"/>
              <w:jc w:val="center"/>
              <w:textAlignment w:val="baseline"/>
              <w:rPr>
                <w:sz w:val="20"/>
                <w:szCs w:val="20"/>
              </w:rPr>
            </w:pPr>
            <w:r>
              <w:rPr>
                <w:sz w:val="20"/>
                <w:szCs w:val="20"/>
              </w:rPr>
              <w:t>Зимой  – западные и юго-западные;</w:t>
            </w:r>
          </w:p>
          <w:p w:rsidR="00714BD3" w:rsidRDefault="00714BD3">
            <w:pPr>
              <w:overflowPunct w:val="0"/>
              <w:autoSpaceDE w:val="0"/>
              <w:autoSpaceDN w:val="0"/>
              <w:adjustRightInd w:val="0"/>
              <w:ind w:firstLine="47"/>
              <w:jc w:val="center"/>
              <w:textAlignment w:val="baseline"/>
              <w:rPr>
                <w:sz w:val="20"/>
                <w:szCs w:val="20"/>
              </w:rPr>
            </w:pPr>
            <w:r>
              <w:rPr>
                <w:sz w:val="20"/>
                <w:szCs w:val="20"/>
              </w:rPr>
              <w:t>летом - северные, восточные и северо-восточные</w:t>
            </w:r>
          </w:p>
        </w:tc>
      </w:tr>
      <w:tr w:rsidR="00714BD3">
        <w:tc>
          <w:tcPr>
            <w:tcW w:w="5328" w:type="dxa"/>
          </w:tcPr>
          <w:p w:rsidR="00714BD3" w:rsidRDefault="00714BD3">
            <w:pPr>
              <w:overflowPunct w:val="0"/>
              <w:autoSpaceDE w:val="0"/>
              <w:autoSpaceDN w:val="0"/>
              <w:adjustRightInd w:val="0"/>
              <w:textAlignment w:val="baseline"/>
              <w:rPr>
                <w:sz w:val="20"/>
                <w:szCs w:val="20"/>
              </w:rPr>
            </w:pPr>
            <w:r>
              <w:rPr>
                <w:sz w:val="20"/>
                <w:szCs w:val="20"/>
              </w:rPr>
              <w:t>Среднемесячная скорость ветра, м/сек</w:t>
            </w:r>
          </w:p>
        </w:tc>
        <w:tc>
          <w:tcPr>
            <w:tcW w:w="4680" w:type="dxa"/>
          </w:tcPr>
          <w:p w:rsidR="00714BD3" w:rsidRDefault="00714BD3">
            <w:pPr>
              <w:overflowPunct w:val="0"/>
              <w:autoSpaceDE w:val="0"/>
              <w:autoSpaceDN w:val="0"/>
              <w:adjustRightInd w:val="0"/>
              <w:ind w:firstLine="47"/>
              <w:jc w:val="center"/>
              <w:textAlignment w:val="baseline"/>
              <w:rPr>
                <w:sz w:val="20"/>
                <w:szCs w:val="20"/>
              </w:rPr>
            </w:pPr>
            <w:r>
              <w:rPr>
                <w:sz w:val="20"/>
                <w:szCs w:val="20"/>
              </w:rPr>
              <w:t>4,9</w:t>
            </w:r>
          </w:p>
        </w:tc>
      </w:tr>
      <w:tr w:rsidR="00714BD3">
        <w:tc>
          <w:tcPr>
            <w:tcW w:w="5328" w:type="dxa"/>
          </w:tcPr>
          <w:p w:rsidR="00714BD3" w:rsidRDefault="00714BD3">
            <w:pPr>
              <w:overflowPunct w:val="0"/>
              <w:autoSpaceDE w:val="0"/>
              <w:autoSpaceDN w:val="0"/>
              <w:adjustRightInd w:val="0"/>
              <w:textAlignment w:val="baseline"/>
              <w:rPr>
                <w:sz w:val="20"/>
                <w:szCs w:val="20"/>
              </w:rPr>
            </w:pPr>
            <w:r>
              <w:rPr>
                <w:sz w:val="20"/>
                <w:szCs w:val="20"/>
              </w:rPr>
              <w:t>Среднемесячная относительная влажность, %</w:t>
            </w:r>
          </w:p>
        </w:tc>
        <w:tc>
          <w:tcPr>
            <w:tcW w:w="4680" w:type="dxa"/>
          </w:tcPr>
          <w:p w:rsidR="00714BD3" w:rsidRDefault="00714BD3">
            <w:pPr>
              <w:overflowPunct w:val="0"/>
              <w:autoSpaceDE w:val="0"/>
              <w:autoSpaceDN w:val="0"/>
              <w:adjustRightInd w:val="0"/>
              <w:ind w:firstLine="47"/>
              <w:jc w:val="center"/>
              <w:textAlignment w:val="baseline"/>
              <w:rPr>
                <w:sz w:val="20"/>
                <w:szCs w:val="20"/>
              </w:rPr>
            </w:pPr>
            <w:r>
              <w:rPr>
                <w:sz w:val="20"/>
                <w:szCs w:val="20"/>
              </w:rPr>
              <w:t>70-85</w:t>
            </w:r>
          </w:p>
        </w:tc>
      </w:tr>
    </w:tbl>
    <w:p w:rsidR="00714BD3" w:rsidRDefault="00714BD3">
      <w:pPr>
        <w:tabs>
          <w:tab w:val="left" w:pos="4060"/>
        </w:tabs>
        <w:ind w:firstLine="540"/>
        <w:jc w:val="both"/>
      </w:pPr>
    </w:p>
    <w:p w:rsidR="00714BD3" w:rsidRDefault="00714BD3">
      <w:pPr>
        <w:tabs>
          <w:tab w:val="left" w:pos="4060"/>
        </w:tabs>
        <w:ind w:firstLine="709"/>
        <w:jc w:val="both"/>
      </w:pPr>
      <w:r>
        <w:t>Характерной чертой для Шурышкарского района является преобладание циклонического типа погоды в течение всего года, особенно в переходные сезоны и в начале зимы. Зимой преобладают ветры западного и юго-западного направления со средней скоростью 4,9 м/сек, а летом - северные, восточные и северо-восточные со средней скоростью 4,87 м/сек. При скоростях ветра более 5,0 м/сек. образуются метели.</w:t>
      </w:r>
    </w:p>
    <w:p w:rsidR="00714BD3" w:rsidRDefault="00714BD3">
      <w:pPr>
        <w:tabs>
          <w:tab w:val="left" w:pos="4060"/>
        </w:tabs>
        <w:ind w:firstLine="709"/>
        <w:jc w:val="both"/>
      </w:pPr>
      <w:r>
        <w:t>Средняя годовая скорость ветра равняется 4,9 м/сек. В осенние и весенние месяцы скорость ветра наибольшая, достигает 5,5-5,9 м/сек.</w:t>
      </w:r>
      <w:bookmarkStart w:id="3" w:name="_Toc224623170"/>
    </w:p>
    <w:p w:rsidR="00C36DC7" w:rsidRDefault="00C36DC7">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4821A0" w:rsidRDefault="004821A0">
      <w:pPr>
        <w:tabs>
          <w:tab w:val="left" w:pos="4060"/>
        </w:tabs>
        <w:ind w:firstLine="709"/>
        <w:jc w:val="both"/>
      </w:pPr>
    </w:p>
    <w:p w:rsidR="00714BD3" w:rsidRDefault="00714BD3" w:rsidP="00C36DC7">
      <w:pPr>
        <w:ind w:firstLine="709"/>
        <w:rPr>
          <w:b/>
          <w:iCs/>
        </w:rPr>
      </w:pPr>
      <w:r w:rsidRPr="00C36DC7">
        <w:rPr>
          <w:b/>
          <w:iCs/>
        </w:rPr>
        <w:t xml:space="preserve">1.2. Анализ природно-ресурсного потенциала </w:t>
      </w:r>
      <w:r w:rsidR="00DB12F3">
        <w:rPr>
          <w:b/>
          <w:iCs/>
        </w:rPr>
        <w:t xml:space="preserve">Шурышкарского </w:t>
      </w:r>
      <w:r w:rsidRPr="00C36DC7">
        <w:rPr>
          <w:b/>
          <w:iCs/>
        </w:rPr>
        <w:t>района</w:t>
      </w:r>
      <w:bookmarkEnd w:id="3"/>
      <w:r w:rsidR="00C24A84">
        <w:rPr>
          <w:b/>
          <w:iCs/>
        </w:rPr>
        <w:t>.</w:t>
      </w:r>
    </w:p>
    <w:p w:rsidR="00C36DC7" w:rsidRPr="00C36DC7" w:rsidRDefault="00C36DC7" w:rsidP="00C36DC7">
      <w:pPr>
        <w:ind w:firstLine="709"/>
        <w:rPr>
          <w:b/>
        </w:rPr>
      </w:pPr>
    </w:p>
    <w:p w:rsidR="00714BD3" w:rsidRDefault="00714BD3" w:rsidP="00C36DC7">
      <w:pPr>
        <w:pStyle w:val="3"/>
        <w:spacing w:before="0" w:after="0"/>
        <w:ind w:firstLine="709"/>
        <w:rPr>
          <w:rFonts w:ascii="Times New Roman" w:hAnsi="Times New Roman" w:cs="Times New Roman"/>
          <w:sz w:val="24"/>
          <w:szCs w:val="24"/>
        </w:rPr>
      </w:pPr>
      <w:bookmarkStart w:id="4" w:name="_Toc224623171"/>
      <w:r w:rsidRPr="00C36DC7">
        <w:rPr>
          <w:rFonts w:ascii="Times New Roman" w:hAnsi="Times New Roman" w:cs="Times New Roman"/>
          <w:sz w:val="24"/>
          <w:szCs w:val="24"/>
        </w:rPr>
        <w:t>1.2.1. Анализ ресурсной базы твердых полезных ископаемых</w:t>
      </w:r>
      <w:bookmarkEnd w:id="4"/>
      <w:r w:rsidR="00C24A84">
        <w:rPr>
          <w:rFonts w:ascii="Times New Roman" w:hAnsi="Times New Roman" w:cs="Times New Roman"/>
          <w:sz w:val="24"/>
          <w:szCs w:val="24"/>
        </w:rPr>
        <w:t>.</w:t>
      </w:r>
    </w:p>
    <w:p w:rsidR="00C36DC7" w:rsidRPr="00C36DC7" w:rsidRDefault="00C36DC7" w:rsidP="00C36DC7"/>
    <w:p w:rsidR="00714BD3" w:rsidRDefault="00714BD3" w:rsidP="00C24A84">
      <w:pPr>
        <w:pStyle w:val="OTCHET00"/>
        <w:spacing w:line="240" w:lineRule="auto"/>
        <w:ind w:firstLine="709"/>
        <w:rPr>
          <w:rFonts w:ascii="Times New Roman" w:hAnsi="Times New Roman"/>
        </w:rPr>
      </w:pPr>
      <w:r>
        <w:rPr>
          <w:rFonts w:ascii="Times New Roman" w:hAnsi="Times New Roman"/>
        </w:rPr>
        <w:t>Согласно данным Проекта комплексной системы управления развитием территории Шурышкарский район располагает богатой ресурсной базой для развития горнодобывающей промышленности. На восточном склоне Полярного Урала выявлены многочисленные перспективные рудопроявления и отдельные месторождения твердых полезных ископаемых хромитов (используется как рудный материал при получении хрома, а также при изготовлении огнеупорного кирпича для металлургической промышленности), фосфоритов (используется при производстве фосфорных удобрений, а также для получения ряда редких элементов), баритов (используется для получения красок, бариевых препаратов, а также в бумажной и резиновой промышленности), цветных и редких металлов, ювелирных поделочных камней, строительных и облицовочных материалов.</w:t>
      </w:r>
    </w:p>
    <w:p w:rsidR="00714BD3" w:rsidRDefault="00714BD3" w:rsidP="00C24A84">
      <w:pPr>
        <w:ind w:firstLine="709"/>
        <w:jc w:val="both"/>
      </w:pPr>
      <w:r>
        <w:t>На юго-западе Шурышкарского района, на границе с ХМАО, возможно формирование второй рудно-экономической зоны в ЯНАО на базе открытых месторождений и проявлений хромитов, свинца, золота и другого остродефицитного сырья. Однако в настоящее время горнорудная отрасль в районе практически не развита в связи с крайне низкой степенью изученности ресурсов и отсутствием транспортных связей.</w:t>
      </w:r>
    </w:p>
    <w:p w:rsidR="00C24A84" w:rsidRDefault="00C24A84" w:rsidP="00C24A84">
      <w:pPr>
        <w:pStyle w:val="3"/>
        <w:spacing w:before="0" w:after="0"/>
        <w:ind w:firstLine="709"/>
        <w:rPr>
          <w:rFonts w:ascii="Times New Roman" w:hAnsi="Times New Roman" w:cs="Times New Roman"/>
          <w:sz w:val="24"/>
          <w:szCs w:val="24"/>
        </w:rPr>
      </w:pPr>
      <w:bookmarkStart w:id="5" w:name="_Toc224623172"/>
    </w:p>
    <w:p w:rsidR="00C24A84" w:rsidRDefault="00714BD3" w:rsidP="00C24A84">
      <w:pPr>
        <w:pStyle w:val="3"/>
        <w:spacing w:before="0" w:after="0"/>
        <w:ind w:firstLine="709"/>
        <w:rPr>
          <w:rFonts w:ascii="Times New Roman" w:hAnsi="Times New Roman" w:cs="Times New Roman"/>
          <w:sz w:val="24"/>
          <w:szCs w:val="24"/>
        </w:rPr>
      </w:pPr>
      <w:r>
        <w:rPr>
          <w:rFonts w:ascii="Times New Roman" w:hAnsi="Times New Roman" w:cs="Times New Roman"/>
          <w:sz w:val="24"/>
          <w:szCs w:val="24"/>
        </w:rPr>
        <w:t>1.2.2. Земельные ресурсы</w:t>
      </w:r>
      <w:bookmarkEnd w:id="5"/>
      <w:r w:rsidR="00C24A84">
        <w:rPr>
          <w:rFonts w:ascii="Times New Roman" w:hAnsi="Times New Roman" w:cs="Times New Roman"/>
          <w:sz w:val="24"/>
          <w:szCs w:val="24"/>
        </w:rPr>
        <w:t>.</w:t>
      </w:r>
    </w:p>
    <w:p w:rsidR="00714BD3" w:rsidRDefault="00714BD3" w:rsidP="00C24A84">
      <w:pPr>
        <w:pStyle w:val="3"/>
        <w:spacing w:before="0" w:after="0"/>
        <w:ind w:firstLine="709"/>
        <w:rPr>
          <w:rFonts w:ascii="Times New Roman" w:hAnsi="Times New Roman" w:cs="Times New Roman"/>
          <w:sz w:val="24"/>
          <w:szCs w:val="24"/>
        </w:rPr>
      </w:pPr>
      <w:r>
        <w:rPr>
          <w:rFonts w:ascii="Times New Roman" w:hAnsi="Times New Roman" w:cs="Times New Roman"/>
          <w:sz w:val="24"/>
          <w:szCs w:val="24"/>
        </w:rPr>
        <w:t xml:space="preserve"> </w:t>
      </w:r>
    </w:p>
    <w:p w:rsidR="00714BD3" w:rsidRDefault="00714BD3" w:rsidP="00C24A84">
      <w:pPr>
        <w:ind w:firstLine="709"/>
        <w:jc w:val="both"/>
      </w:pPr>
      <w:r>
        <w:t xml:space="preserve">Согласно данным градостроительного паспорта </w:t>
      </w:r>
      <w:r w:rsidR="00DB12F3">
        <w:t xml:space="preserve">муниципального образования Шурышкарсий </w:t>
      </w:r>
      <w:r>
        <w:t xml:space="preserve">район наибольшая часть территории занимают земли лесного фонда (4 109 889 га), земли сельскохозяйственного назначения (632 370 га) и земли запаса (573 730 га) – на эти категории земель приходится более 90% от общей территории.  Значительная часть земель также приходится на водный фонд – они занимают 88 657 га. </w:t>
      </w:r>
    </w:p>
    <w:p w:rsidR="00714BD3" w:rsidRDefault="00714BD3">
      <w:pPr>
        <w:pStyle w:val="aff0"/>
        <w:rPr>
          <w:b w:val="0"/>
          <w:sz w:val="24"/>
          <w:szCs w:val="24"/>
        </w:rPr>
      </w:pPr>
    </w:p>
    <w:p w:rsidR="00714BD3" w:rsidRDefault="00714BD3">
      <w:pPr>
        <w:pStyle w:val="aff0"/>
        <w:jc w:val="center"/>
        <w:rPr>
          <w:b w:val="0"/>
          <w:sz w:val="24"/>
          <w:szCs w:val="24"/>
        </w:rPr>
      </w:pPr>
      <w:r>
        <w:rPr>
          <w:b w:val="0"/>
          <w:sz w:val="24"/>
          <w:szCs w:val="24"/>
        </w:rPr>
        <w:t xml:space="preserve">Таблица </w:t>
      </w:r>
      <w:r>
        <w:rPr>
          <w:b w:val="0"/>
          <w:sz w:val="24"/>
          <w:szCs w:val="24"/>
        </w:rPr>
        <w:fldChar w:fldCharType="begin"/>
      </w:r>
      <w:r>
        <w:rPr>
          <w:b w:val="0"/>
          <w:sz w:val="24"/>
          <w:szCs w:val="24"/>
        </w:rPr>
        <w:instrText xml:space="preserve"> SEQ Таблица \* ARABIC </w:instrText>
      </w:r>
      <w:r>
        <w:rPr>
          <w:b w:val="0"/>
          <w:sz w:val="24"/>
          <w:szCs w:val="24"/>
        </w:rPr>
        <w:fldChar w:fldCharType="separate"/>
      </w:r>
      <w:r w:rsidR="00891C0D">
        <w:rPr>
          <w:b w:val="0"/>
          <w:noProof/>
          <w:sz w:val="24"/>
          <w:szCs w:val="24"/>
        </w:rPr>
        <w:t>3</w:t>
      </w:r>
      <w:r>
        <w:rPr>
          <w:b w:val="0"/>
          <w:sz w:val="24"/>
          <w:szCs w:val="24"/>
        </w:rPr>
        <w:fldChar w:fldCharType="end"/>
      </w:r>
      <w:r>
        <w:rPr>
          <w:b w:val="0"/>
          <w:sz w:val="24"/>
          <w:szCs w:val="24"/>
        </w:rPr>
        <w:t xml:space="preserve"> - Территория Шурышкарского района</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8"/>
        <w:gridCol w:w="3060"/>
      </w:tblGrid>
      <w:tr w:rsidR="00714BD3">
        <w:tc>
          <w:tcPr>
            <w:tcW w:w="6768" w:type="dxa"/>
            <w:vAlign w:val="center"/>
          </w:tcPr>
          <w:p w:rsidR="00714BD3" w:rsidRDefault="00714BD3">
            <w:pPr>
              <w:ind w:firstLine="540"/>
              <w:jc w:val="center"/>
              <w:rPr>
                <w:sz w:val="20"/>
                <w:szCs w:val="20"/>
              </w:rPr>
            </w:pPr>
            <w:r>
              <w:rPr>
                <w:sz w:val="20"/>
                <w:szCs w:val="20"/>
              </w:rPr>
              <w:t>Вид территории</w:t>
            </w:r>
          </w:p>
        </w:tc>
        <w:tc>
          <w:tcPr>
            <w:tcW w:w="3060" w:type="dxa"/>
            <w:vAlign w:val="center"/>
          </w:tcPr>
          <w:p w:rsidR="00714BD3" w:rsidRDefault="00714BD3">
            <w:pPr>
              <w:ind w:firstLine="540"/>
              <w:jc w:val="center"/>
              <w:rPr>
                <w:sz w:val="20"/>
                <w:szCs w:val="20"/>
              </w:rPr>
            </w:pPr>
            <w:r>
              <w:rPr>
                <w:sz w:val="20"/>
                <w:szCs w:val="20"/>
              </w:rPr>
              <w:t>Площадь, га</w:t>
            </w:r>
          </w:p>
        </w:tc>
      </w:tr>
      <w:tr w:rsidR="00714BD3">
        <w:tc>
          <w:tcPr>
            <w:tcW w:w="6768" w:type="dxa"/>
            <w:vAlign w:val="center"/>
          </w:tcPr>
          <w:p w:rsidR="00714BD3" w:rsidRDefault="00714BD3">
            <w:pPr>
              <w:ind w:firstLine="540"/>
              <w:rPr>
                <w:bCs/>
                <w:sz w:val="20"/>
                <w:szCs w:val="20"/>
              </w:rPr>
            </w:pPr>
            <w:r>
              <w:rPr>
                <w:bCs/>
                <w:sz w:val="20"/>
                <w:szCs w:val="20"/>
              </w:rPr>
              <w:t xml:space="preserve">Весь муниципальный район </w:t>
            </w:r>
          </w:p>
        </w:tc>
        <w:tc>
          <w:tcPr>
            <w:tcW w:w="3060" w:type="dxa"/>
            <w:vAlign w:val="center"/>
          </w:tcPr>
          <w:p w:rsidR="00714BD3" w:rsidRDefault="00714BD3">
            <w:pPr>
              <w:ind w:firstLine="540"/>
              <w:jc w:val="center"/>
              <w:rPr>
                <w:sz w:val="20"/>
                <w:szCs w:val="20"/>
                <w:lang w:val="en-US"/>
              </w:rPr>
            </w:pPr>
            <w:r>
              <w:rPr>
                <w:sz w:val="20"/>
                <w:szCs w:val="20"/>
                <w:lang w:val="en-US"/>
              </w:rPr>
              <w:t>5</w:t>
            </w:r>
            <w:r>
              <w:rPr>
                <w:sz w:val="20"/>
                <w:szCs w:val="20"/>
              </w:rPr>
              <w:t> </w:t>
            </w:r>
            <w:r>
              <w:rPr>
                <w:sz w:val="20"/>
                <w:szCs w:val="20"/>
                <w:lang w:val="en-US"/>
              </w:rPr>
              <w:t>401</w:t>
            </w:r>
            <w:r>
              <w:rPr>
                <w:sz w:val="20"/>
                <w:szCs w:val="20"/>
              </w:rPr>
              <w:t xml:space="preserve"> </w:t>
            </w:r>
            <w:r>
              <w:rPr>
                <w:sz w:val="20"/>
                <w:szCs w:val="20"/>
                <w:lang w:val="en-US"/>
              </w:rPr>
              <w:t>564</w:t>
            </w:r>
          </w:p>
        </w:tc>
      </w:tr>
      <w:tr w:rsidR="00714BD3">
        <w:tc>
          <w:tcPr>
            <w:tcW w:w="6768" w:type="dxa"/>
            <w:vAlign w:val="center"/>
          </w:tcPr>
          <w:p w:rsidR="00714BD3" w:rsidRDefault="00714BD3">
            <w:pPr>
              <w:ind w:firstLine="540"/>
              <w:rPr>
                <w:bCs/>
                <w:sz w:val="20"/>
                <w:szCs w:val="20"/>
              </w:rPr>
            </w:pPr>
            <w:r>
              <w:rPr>
                <w:bCs/>
                <w:sz w:val="20"/>
                <w:szCs w:val="20"/>
              </w:rPr>
              <w:t>В т.ч.</w:t>
            </w:r>
          </w:p>
        </w:tc>
        <w:tc>
          <w:tcPr>
            <w:tcW w:w="3060" w:type="dxa"/>
            <w:vAlign w:val="center"/>
          </w:tcPr>
          <w:p w:rsidR="00714BD3" w:rsidRDefault="00714BD3">
            <w:pPr>
              <w:ind w:firstLine="540"/>
              <w:jc w:val="center"/>
              <w:rPr>
                <w:sz w:val="20"/>
                <w:szCs w:val="20"/>
                <w:lang w:val="en-US"/>
              </w:rPr>
            </w:pPr>
          </w:p>
        </w:tc>
      </w:tr>
      <w:tr w:rsidR="00714BD3">
        <w:tc>
          <w:tcPr>
            <w:tcW w:w="6768" w:type="dxa"/>
            <w:vAlign w:val="center"/>
          </w:tcPr>
          <w:p w:rsidR="00714BD3" w:rsidRDefault="00714BD3">
            <w:pPr>
              <w:ind w:firstLine="540"/>
              <w:rPr>
                <w:sz w:val="20"/>
                <w:szCs w:val="20"/>
              </w:rPr>
            </w:pPr>
            <w:r>
              <w:rPr>
                <w:sz w:val="20"/>
                <w:szCs w:val="20"/>
              </w:rPr>
              <w:t>земли поселений</w:t>
            </w:r>
          </w:p>
        </w:tc>
        <w:tc>
          <w:tcPr>
            <w:tcW w:w="3060" w:type="dxa"/>
            <w:vAlign w:val="center"/>
          </w:tcPr>
          <w:p w:rsidR="00714BD3" w:rsidRDefault="00714BD3">
            <w:pPr>
              <w:ind w:firstLine="540"/>
              <w:jc w:val="center"/>
              <w:rPr>
                <w:sz w:val="20"/>
                <w:szCs w:val="20"/>
                <w:lang w:val="en-US"/>
              </w:rPr>
            </w:pPr>
            <w:r>
              <w:rPr>
                <w:color w:val="000000"/>
                <w:sz w:val="20"/>
                <w:szCs w:val="20"/>
              </w:rPr>
              <w:t>11 200</w:t>
            </w:r>
          </w:p>
        </w:tc>
      </w:tr>
      <w:tr w:rsidR="00714BD3">
        <w:tc>
          <w:tcPr>
            <w:tcW w:w="6768" w:type="dxa"/>
            <w:vAlign w:val="center"/>
          </w:tcPr>
          <w:p w:rsidR="00714BD3" w:rsidRDefault="00714BD3">
            <w:pPr>
              <w:ind w:firstLine="540"/>
              <w:rPr>
                <w:sz w:val="20"/>
                <w:szCs w:val="20"/>
              </w:rPr>
            </w:pPr>
            <w:r>
              <w:rPr>
                <w:sz w:val="20"/>
                <w:szCs w:val="20"/>
              </w:rPr>
              <w:t>земли сельскохозяйственного назначения</w:t>
            </w:r>
          </w:p>
        </w:tc>
        <w:tc>
          <w:tcPr>
            <w:tcW w:w="3060" w:type="dxa"/>
            <w:vAlign w:val="center"/>
          </w:tcPr>
          <w:p w:rsidR="00714BD3" w:rsidRDefault="00714BD3">
            <w:pPr>
              <w:ind w:firstLine="540"/>
              <w:jc w:val="center"/>
              <w:rPr>
                <w:sz w:val="20"/>
                <w:szCs w:val="20"/>
              </w:rPr>
            </w:pPr>
            <w:r>
              <w:rPr>
                <w:sz w:val="20"/>
                <w:szCs w:val="20"/>
                <w:lang w:val="en-US"/>
              </w:rPr>
              <w:t>6</w:t>
            </w:r>
            <w:r>
              <w:rPr>
                <w:sz w:val="20"/>
                <w:szCs w:val="20"/>
              </w:rPr>
              <w:t>32 370</w:t>
            </w:r>
          </w:p>
        </w:tc>
      </w:tr>
      <w:tr w:rsidR="00714BD3">
        <w:tc>
          <w:tcPr>
            <w:tcW w:w="6768" w:type="dxa"/>
            <w:vAlign w:val="center"/>
          </w:tcPr>
          <w:p w:rsidR="00714BD3" w:rsidRDefault="00714BD3">
            <w:pPr>
              <w:ind w:firstLine="540"/>
              <w:rPr>
                <w:sz w:val="20"/>
                <w:szCs w:val="20"/>
              </w:rPr>
            </w:pPr>
            <w:r>
              <w:rPr>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3060" w:type="dxa"/>
            <w:vAlign w:val="center"/>
          </w:tcPr>
          <w:p w:rsidR="00714BD3" w:rsidRDefault="00714BD3">
            <w:pPr>
              <w:ind w:firstLine="540"/>
              <w:jc w:val="center"/>
              <w:rPr>
                <w:sz w:val="20"/>
                <w:szCs w:val="20"/>
              </w:rPr>
            </w:pPr>
            <w:r>
              <w:rPr>
                <w:sz w:val="20"/>
                <w:szCs w:val="20"/>
              </w:rPr>
              <w:t>320</w:t>
            </w:r>
          </w:p>
        </w:tc>
      </w:tr>
      <w:tr w:rsidR="00714BD3">
        <w:tc>
          <w:tcPr>
            <w:tcW w:w="6768" w:type="dxa"/>
            <w:vAlign w:val="center"/>
          </w:tcPr>
          <w:p w:rsidR="00714BD3" w:rsidRDefault="00714BD3">
            <w:pPr>
              <w:ind w:firstLine="540"/>
              <w:rPr>
                <w:sz w:val="20"/>
                <w:szCs w:val="20"/>
              </w:rPr>
            </w:pPr>
            <w:r>
              <w:rPr>
                <w:sz w:val="20"/>
                <w:szCs w:val="20"/>
              </w:rPr>
              <w:t>земли лесного фонда</w:t>
            </w:r>
          </w:p>
        </w:tc>
        <w:tc>
          <w:tcPr>
            <w:tcW w:w="3060" w:type="dxa"/>
            <w:vAlign w:val="center"/>
          </w:tcPr>
          <w:p w:rsidR="00714BD3" w:rsidRDefault="00714BD3">
            <w:pPr>
              <w:ind w:firstLine="540"/>
              <w:jc w:val="center"/>
              <w:rPr>
                <w:sz w:val="20"/>
                <w:szCs w:val="20"/>
                <w:lang w:val="en-US"/>
              </w:rPr>
            </w:pPr>
            <w:r>
              <w:rPr>
                <w:sz w:val="20"/>
                <w:szCs w:val="20"/>
                <w:lang w:val="en-US"/>
              </w:rPr>
              <w:t>4</w:t>
            </w:r>
            <w:r>
              <w:rPr>
                <w:sz w:val="20"/>
                <w:szCs w:val="20"/>
              </w:rPr>
              <w:t> </w:t>
            </w:r>
            <w:r>
              <w:rPr>
                <w:sz w:val="20"/>
                <w:szCs w:val="20"/>
                <w:lang w:val="en-US"/>
              </w:rPr>
              <w:t>109</w:t>
            </w:r>
            <w:r>
              <w:rPr>
                <w:sz w:val="20"/>
                <w:szCs w:val="20"/>
              </w:rPr>
              <w:t xml:space="preserve"> </w:t>
            </w:r>
            <w:r>
              <w:rPr>
                <w:sz w:val="20"/>
                <w:szCs w:val="20"/>
                <w:lang w:val="en-US"/>
              </w:rPr>
              <w:t>899</w:t>
            </w:r>
          </w:p>
        </w:tc>
      </w:tr>
      <w:tr w:rsidR="00714BD3">
        <w:tc>
          <w:tcPr>
            <w:tcW w:w="6768" w:type="dxa"/>
            <w:vAlign w:val="center"/>
          </w:tcPr>
          <w:p w:rsidR="00714BD3" w:rsidRDefault="00714BD3">
            <w:pPr>
              <w:ind w:firstLine="540"/>
              <w:rPr>
                <w:sz w:val="20"/>
                <w:szCs w:val="20"/>
              </w:rPr>
            </w:pPr>
            <w:r>
              <w:rPr>
                <w:sz w:val="20"/>
                <w:szCs w:val="20"/>
              </w:rPr>
              <w:t>земли водного фонда</w:t>
            </w:r>
          </w:p>
        </w:tc>
        <w:tc>
          <w:tcPr>
            <w:tcW w:w="3060" w:type="dxa"/>
            <w:vAlign w:val="center"/>
          </w:tcPr>
          <w:p w:rsidR="00714BD3" w:rsidRDefault="00714BD3">
            <w:pPr>
              <w:ind w:firstLine="540"/>
              <w:jc w:val="center"/>
              <w:rPr>
                <w:sz w:val="20"/>
                <w:szCs w:val="20"/>
                <w:lang w:val="en-US"/>
              </w:rPr>
            </w:pPr>
            <w:r>
              <w:rPr>
                <w:sz w:val="20"/>
                <w:szCs w:val="20"/>
                <w:lang w:val="en-US"/>
              </w:rPr>
              <w:t>88</w:t>
            </w:r>
            <w:r>
              <w:rPr>
                <w:sz w:val="20"/>
                <w:szCs w:val="20"/>
              </w:rPr>
              <w:t xml:space="preserve"> </w:t>
            </w:r>
            <w:r>
              <w:rPr>
                <w:sz w:val="20"/>
                <w:szCs w:val="20"/>
                <w:lang w:val="en-US"/>
              </w:rPr>
              <w:t>657</w:t>
            </w:r>
          </w:p>
        </w:tc>
      </w:tr>
      <w:tr w:rsidR="00714BD3">
        <w:tc>
          <w:tcPr>
            <w:tcW w:w="6768" w:type="dxa"/>
            <w:vAlign w:val="center"/>
          </w:tcPr>
          <w:p w:rsidR="00714BD3" w:rsidRDefault="00714BD3">
            <w:pPr>
              <w:ind w:firstLine="540"/>
              <w:rPr>
                <w:sz w:val="20"/>
                <w:szCs w:val="20"/>
              </w:rPr>
            </w:pPr>
            <w:r>
              <w:rPr>
                <w:sz w:val="20"/>
                <w:szCs w:val="20"/>
              </w:rPr>
              <w:t>земли запаса</w:t>
            </w:r>
          </w:p>
        </w:tc>
        <w:tc>
          <w:tcPr>
            <w:tcW w:w="3060" w:type="dxa"/>
            <w:vAlign w:val="center"/>
          </w:tcPr>
          <w:p w:rsidR="00714BD3" w:rsidRDefault="00714BD3">
            <w:pPr>
              <w:ind w:firstLine="540"/>
              <w:jc w:val="center"/>
              <w:rPr>
                <w:sz w:val="20"/>
                <w:szCs w:val="20"/>
              </w:rPr>
            </w:pPr>
            <w:r>
              <w:rPr>
                <w:sz w:val="20"/>
                <w:szCs w:val="20"/>
              </w:rPr>
              <w:t>573 730</w:t>
            </w:r>
          </w:p>
        </w:tc>
      </w:tr>
    </w:tbl>
    <w:p w:rsidR="00714BD3" w:rsidRDefault="00714BD3">
      <w:pPr>
        <w:ind w:firstLine="540"/>
        <w:jc w:val="both"/>
        <w:rPr>
          <w:b/>
        </w:rPr>
      </w:pPr>
    </w:p>
    <w:p w:rsidR="00714BD3" w:rsidRDefault="00714BD3">
      <w:pPr>
        <w:ind w:firstLine="709"/>
        <w:jc w:val="both"/>
      </w:pPr>
      <w:r>
        <w:t xml:space="preserve">Территория Шурышкарского района располагается в пределах Западно-Сибирской равнины, а также в районе Приполярного Урала, что делает рельеф района неоднородным с наличием низменных, равнинных местностей в междуречьях и поймах рек, а также  возвышенностей и горных районов. Возвышенности и горные местности в пределах Приполярного Урала достигают высот от 300 до 1500 метров. </w:t>
      </w:r>
    </w:p>
    <w:p w:rsidR="00714BD3" w:rsidRDefault="00714BD3" w:rsidP="00DB12F3">
      <w:pPr>
        <w:ind w:firstLine="709"/>
        <w:jc w:val="both"/>
      </w:pPr>
      <w:r>
        <w:t xml:space="preserve">Подобный рельеф и климатические условия влияют на почвенный состав земель района. Наибольшая площадь земель находится в северотаёжной подзоне глеево-подзолистых почв, характерной особенностью которых является малая доля питательных веществ и слабая пригодность для возделывания. Также небольшой объём земель (это земли района Приполярного Урала) находится в так называемой горнотундровой подзоне. Более плодородные почвы в районе имеются в небольших количествах в поймах рек – их более плодородный характер обеспечивается за счёт паводковых явлений. </w:t>
      </w:r>
    </w:p>
    <w:p w:rsidR="00714BD3" w:rsidRDefault="00714BD3" w:rsidP="00DB12F3">
      <w:pPr>
        <w:ind w:firstLine="540"/>
        <w:jc w:val="both"/>
        <w:rPr>
          <w:b/>
        </w:rPr>
      </w:pPr>
    </w:p>
    <w:p w:rsidR="00714BD3" w:rsidRDefault="00714BD3" w:rsidP="00DB12F3">
      <w:pPr>
        <w:pStyle w:val="3"/>
        <w:spacing w:before="0" w:after="0"/>
        <w:ind w:firstLine="709"/>
        <w:rPr>
          <w:rFonts w:ascii="Times New Roman" w:hAnsi="Times New Roman" w:cs="Times New Roman"/>
          <w:sz w:val="24"/>
          <w:szCs w:val="24"/>
        </w:rPr>
      </w:pPr>
      <w:bookmarkStart w:id="6" w:name="_Toc224623173"/>
      <w:r>
        <w:rPr>
          <w:rFonts w:ascii="Times New Roman" w:hAnsi="Times New Roman" w:cs="Times New Roman"/>
          <w:sz w:val="24"/>
          <w:szCs w:val="24"/>
        </w:rPr>
        <w:t>1.2.3. Водные ресурсы</w:t>
      </w:r>
      <w:bookmarkEnd w:id="6"/>
      <w:r w:rsidR="00C24A84">
        <w:rPr>
          <w:rFonts w:ascii="Times New Roman" w:hAnsi="Times New Roman" w:cs="Times New Roman"/>
          <w:sz w:val="24"/>
          <w:szCs w:val="24"/>
        </w:rPr>
        <w:t>.</w:t>
      </w:r>
    </w:p>
    <w:p w:rsidR="00DB12F3" w:rsidRPr="00DB12F3" w:rsidRDefault="00DB12F3" w:rsidP="00DB12F3"/>
    <w:p w:rsidR="00714BD3" w:rsidRDefault="00714BD3" w:rsidP="00DB12F3">
      <w:pPr>
        <w:ind w:firstLine="709"/>
        <w:jc w:val="both"/>
      </w:pPr>
      <w:r>
        <w:t xml:space="preserve">Шурышкарский район обладает богатыми водными ресурсами, водный фонд района начитывает большое количество рек с притоками, ручьёв, озёр. Основные водные ресурсы сосредоточены в речной сети района – общая протяжённость рек с притоками составляет порядка 4000 км.  Основной рекой является р. Обь, которая пересекает район с севера на юг. По левому берегу р. Обь вбирает ручьи и реки, стекающие с восточных склонов Приполярного Урала. Притоки правого берега – собирают воды заболоченной Нижнеобской низменности. Общая площадь озёр района составляет порядка 39 000 га, из которых освоено 7 500 га.  </w:t>
      </w:r>
    </w:p>
    <w:p w:rsidR="00714BD3" w:rsidRDefault="00714BD3">
      <w:pPr>
        <w:ind w:firstLine="540"/>
        <w:jc w:val="center"/>
      </w:pPr>
    </w:p>
    <w:p w:rsidR="00714BD3" w:rsidRDefault="00714BD3">
      <w:pPr>
        <w:ind w:firstLine="540"/>
        <w:jc w:val="center"/>
      </w:pPr>
      <w:r>
        <w:t xml:space="preserve">Таблица </w:t>
      </w:r>
      <w:fldSimple w:instr=" SEQ Таблица \* ARABIC ">
        <w:r w:rsidR="00891C0D">
          <w:rPr>
            <w:noProof/>
          </w:rPr>
          <w:t>4</w:t>
        </w:r>
      </w:fldSimple>
      <w:r>
        <w:t xml:space="preserve"> - Основные реки Шурышкарского района</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2"/>
        <w:gridCol w:w="3240"/>
      </w:tblGrid>
      <w:tr w:rsidR="00714BD3">
        <w:trPr>
          <w:jc w:val="center"/>
        </w:trPr>
        <w:tc>
          <w:tcPr>
            <w:tcW w:w="4822" w:type="dxa"/>
            <w:vAlign w:val="center"/>
          </w:tcPr>
          <w:p w:rsidR="00714BD3" w:rsidRDefault="00714BD3">
            <w:pPr>
              <w:ind w:firstLine="540"/>
              <w:jc w:val="center"/>
              <w:rPr>
                <w:sz w:val="20"/>
                <w:szCs w:val="20"/>
              </w:rPr>
            </w:pPr>
            <w:r>
              <w:rPr>
                <w:sz w:val="20"/>
                <w:szCs w:val="20"/>
              </w:rPr>
              <w:t>Наименование реки</w:t>
            </w:r>
          </w:p>
        </w:tc>
        <w:tc>
          <w:tcPr>
            <w:tcW w:w="3240" w:type="dxa"/>
            <w:vAlign w:val="center"/>
          </w:tcPr>
          <w:p w:rsidR="00714BD3" w:rsidRDefault="00DB12F3">
            <w:pPr>
              <w:ind w:firstLine="540"/>
              <w:jc w:val="center"/>
              <w:rPr>
                <w:sz w:val="20"/>
                <w:szCs w:val="20"/>
              </w:rPr>
            </w:pPr>
            <w:r>
              <w:rPr>
                <w:sz w:val="20"/>
                <w:szCs w:val="20"/>
              </w:rPr>
              <w:t>Протяженность реки в км</w:t>
            </w:r>
          </w:p>
        </w:tc>
      </w:tr>
      <w:tr w:rsidR="00714BD3">
        <w:trPr>
          <w:jc w:val="center"/>
        </w:trPr>
        <w:tc>
          <w:tcPr>
            <w:tcW w:w="4822" w:type="dxa"/>
            <w:vAlign w:val="center"/>
          </w:tcPr>
          <w:p w:rsidR="00714BD3" w:rsidRDefault="00714BD3">
            <w:pPr>
              <w:ind w:firstLine="540"/>
              <w:jc w:val="center"/>
              <w:rPr>
                <w:sz w:val="20"/>
                <w:szCs w:val="20"/>
              </w:rPr>
            </w:pPr>
            <w:r>
              <w:rPr>
                <w:sz w:val="20"/>
                <w:szCs w:val="20"/>
              </w:rPr>
              <w:t>Река большая Обь в пределах района</w:t>
            </w:r>
          </w:p>
        </w:tc>
        <w:tc>
          <w:tcPr>
            <w:tcW w:w="3240" w:type="dxa"/>
            <w:vAlign w:val="center"/>
          </w:tcPr>
          <w:p w:rsidR="00714BD3" w:rsidRDefault="00714BD3">
            <w:pPr>
              <w:ind w:firstLine="540"/>
              <w:jc w:val="center"/>
              <w:rPr>
                <w:sz w:val="20"/>
                <w:szCs w:val="20"/>
              </w:rPr>
            </w:pPr>
            <w:r>
              <w:rPr>
                <w:sz w:val="20"/>
                <w:szCs w:val="20"/>
              </w:rPr>
              <w:t>250</w:t>
            </w:r>
          </w:p>
        </w:tc>
      </w:tr>
      <w:tr w:rsidR="00714BD3">
        <w:trPr>
          <w:jc w:val="center"/>
        </w:trPr>
        <w:tc>
          <w:tcPr>
            <w:tcW w:w="4822" w:type="dxa"/>
            <w:vAlign w:val="center"/>
          </w:tcPr>
          <w:p w:rsidR="00714BD3" w:rsidRDefault="00714BD3">
            <w:pPr>
              <w:ind w:firstLine="540"/>
              <w:jc w:val="center"/>
              <w:rPr>
                <w:sz w:val="20"/>
                <w:szCs w:val="20"/>
              </w:rPr>
            </w:pPr>
            <w:r>
              <w:rPr>
                <w:sz w:val="20"/>
                <w:szCs w:val="20"/>
              </w:rPr>
              <w:t>Приток Куноват с Лось-Юган</w:t>
            </w:r>
          </w:p>
        </w:tc>
        <w:tc>
          <w:tcPr>
            <w:tcW w:w="3240" w:type="dxa"/>
            <w:vAlign w:val="center"/>
          </w:tcPr>
          <w:p w:rsidR="00714BD3" w:rsidRDefault="00714BD3">
            <w:pPr>
              <w:ind w:firstLine="540"/>
              <w:jc w:val="center"/>
              <w:rPr>
                <w:sz w:val="20"/>
                <w:szCs w:val="20"/>
              </w:rPr>
            </w:pPr>
            <w:r>
              <w:rPr>
                <w:sz w:val="20"/>
                <w:szCs w:val="20"/>
              </w:rPr>
              <w:t>500</w:t>
            </w:r>
          </w:p>
        </w:tc>
      </w:tr>
      <w:tr w:rsidR="00714BD3">
        <w:trPr>
          <w:jc w:val="center"/>
        </w:trPr>
        <w:tc>
          <w:tcPr>
            <w:tcW w:w="4822" w:type="dxa"/>
            <w:vAlign w:val="center"/>
          </w:tcPr>
          <w:p w:rsidR="00714BD3" w:rsidRDefault="00714BD3">
            <w:pPr>
              <w:ind w:firstLine="540"/>
              <w:jc w:val="center"/>
              <w:rPr>
                <w:sz w:val="20"/>
                <w:szCs w:val="20"/>
              </w:rPr>
            </w:pPr>
            <w:r>
              <w:rPr>
                <w:sz w:val="20"/>
                <w:szCs w:val="20"/>
              </w:rPr>
              <w:t>Река малая Обь в пределах района</w:t>
            </w:r>
          </w:p>
        </w:tc>
        <w:tc>
          <w:tcPr>
            <w:tcW w:w="3240" w:type="dxa"/>
            <w:vAlign w:val="center"/>
          </w:tcPr>
          <w:p w:rsidR="00714BD3" w:rsidRDefault="00714BD3">
            <w:pPr>
              <w:ind w:firstLine="540"/>
              <w:jc w:val="center"/>
              <w:rPr>
                <w:sz w:val="20"/>
                <w:szCs w:val="20"/>
              </w:rPr>
            </w:pPr>
            <w:r>
              <w:rPr>
                <w:sz w:val="20"/>
                <w:szCs w:val="20"/>
              </w:rPr>
              <w:t>250</w:t>
            </w:r>
          </w:p>
        </w:tc>
      </w:tr>
      <w:tr w:rsidR="00714BD3">
        <w:trPr>
          <w:jc w:val="center"/>
        </w:trPr>
        <w:tc>
          <w:tcPr>
            <w:tcW w:w="4822" w:type="dxa"/>
            <w:vAlign w:val="center"/>
          </w:tcPr>
          <w:p w:rsidR="00714BD3" w:rsidRDefault="00714BD3">
            <w:pPr>
              <w:ind w:firstLine="540"/>
              <w:jc w:val="center"/>
              <w:rPr>
                <w:sz w:val="20"/>
                <w:szCs w:val="20"/>
              </w:rPr>
            </w:pPr>
            <w:r>
              <w:rPr>
                <w:sz w:val="20"/>
                <w:szCs w:val="20"/>
              </w:rPr>
              <w:t>Сыня с притоками</w:t>
            </w:r>
          </w:p>
        </w:tc>
        <w:tc>
          <w:tcPr>
            <w:tcW w:w="3240" w:type="dxa"/>
            <w:vAlign w:val="center"/>
          </w:tcPr>
          <w:p w:rsidR="00714BD3" w:rsidRDefault="00714BD3">
            <w:pPr>
              <w:ind w:firstLine="540"/>
              <w:jc w:val="center"/>
              <w:rPr>
                <w:sz w:val="20"/>
                <w:szCs w:val="20"/>
              </w:rPr>
            </w:pPr>
            <w:r>
              <w:rPr>
                <w:sz w:val="20"/>
                <w:szCs w:val="20"/>
              </w:rPr>
              <w:t>930</w:t>
            </w:r>
          </w:p>
        </w:tc>
      </w:tr>
      <w:tr w:rsidR="00714BD3">
        <w:trPr>
          <w:jc w:val="center"/>
        </w:trPr>
        <w:tc>
          <w:tcPr>
            <w:tcW w:w="4822" w:type="dxa"/>
            <w:vAlign w:val="center"/>
          </w:tcPr>
          <w:p w:rsidR="00714BD3" w:rsidRDefault="00714BD3">
            <w:pPr>
              <w:ind w:firstLine="540"/>
              <w:jc w:val="center"/>
              <w:rPr>
                <w:sz w:val="20"/>
                <w:szCs w:val="20"/>
              </w:rPr>
            </w:pPr>
            <w:r>
              <w:rPr>
                <w:sz w:val="20"/>
                <w:szCs w:val="20"/>
              </w:rPr>
              <w:t>Войкар с притоками</w:t>
            </w:r>
          </w:p>
        </w:tc>
        <w:tc>
          <w:tcPr>
            <w:tcW w:w="3240" w:type="dxa"/>
            <w:vAlign w:val="center"/>
          </w:tcPr>
          <w:p w:rsidR="00714BD3" w:rsidRDefault="00714BD3">
            <w:pPr>
              <w:ind w:firstLine="540"/>
              <w:jc w:val="center"/>
              <w:rPr>
                <w:sz w:val="20"/>
                <w:szCs w:val="20"/>
              </w:rPr>
            </w:pPr>
            <w:r>
              <w:rPr>
                <w:sz w:val="20"/>
                <w:szCs w:val="20"/>
              </w:rPr>
              <w:t>440</w:t>
            </w:r>
          </w:p>
        </w:tc>
      </w:tr>
      <w:tr w:rsidR="00714BD3">
        <w:trPr>
          <w:jc w:val="center"/>
        </w:trPr>
        <w:tc>
          <w:tcPr>
            <w:tcW w:w="4822" w:type="dxa"/>
            <w:vAlign w:val="center"/>
          </w:tcPr>
          <w:p w:rsidR="00714BD3" w:rsidRDefault="00714BD3">
            <w:pPr>
              <w:ind w:firstLine="540"/>
              <w:jc w:val="center"/>
              <w:rPr>
                <w:sz w:val="20"/>
                <w:szCs w:val="20"/>
              </w:rPr>
            </w:pPr>
            <w:r>
              <w:rPr>
                <w:sz w:val="20"/>
                <w:szCs w:val="20"/>
              </w:rPr>
              <w:t>Горная Обь</w:t>
            </w:r>
          </w:p>
        </w:tc>
        <w:tc>
          <w:tcPr>
            <w:tcW w:w="3240" w:type="dxa"/>
            <w:vAlign w:val="center"/>
          </w:tcPr>
          <w:p w:rsidR="00714BD3" w:rsidRDefault="00714BD3">
            <w:pPr>
              <w:ind w:firstLine="540"/>
              <w:jc w:val="center"/>
              <w:rPr>
                <w:sz w:val="20"/>
                <w:szCs w:val="20"/>
              </w:rPr>
            </w:pPr>
            <w:r>
              <w:rPr>
                <w:sz w:val="20"/>
                <w:szCs w:val="20"/>
              </w:rPr>
              <w:t>80</w:t>
            </w:r>
          </w:p>
        </w:tc>
      </w:tr>
      <w:tr w:rsidR="00714BD3">
        <w:trPr>
          <w:jc w:val="center"/>
        </w:trPr>
        <w:tc>
          <w:tcPr>
            <w:tcW w:w="4822" w:type="dxa"/>
            <w:vAlign w:val="center"/>
          </w:tcPr>
          <w:p w:rsidR="00714BD3" w:rsidRDefault="00714BD3">
            <w:pPr>
              <w:ind w:firstLine="540"/>
              <w:jc w:val="center"/>
              <w:rPr>
                <w:sz w:val="20"/>
                <w:szCs w:val="20"/>
              </w:rPr>
            </w:pPr>
            <w:r>
              <w:rPr>
                <w:sz w:val="20"/>
                <w:szCs w:val="20"/>
              </w:rPr>
              <w:t>Нарты-Гортская</w:t>
            </w:r>
          </w:p>
        </w:tc>
        <w:tc>
          <w:tcPr>
            <w:tcW w:w="3240" w:type="dxa"/>
            <w:vAlign w:val="center"/>
          </w:tcPr>
          <w:p w:rsidR="00714BD3" w:rsidRDefault="00714BD3">
            <w:pPr>
              <w:ind w:firstLine="540"/>
              <w:jc w:val="center"/>
              <w:rPr>
                <w:sz w:val="20"/>
                <w:szCs w:val="20"/>
              </w:rPr>
            </w:pPr>
            <w:r>
              <w:rPr>
                <w:sz w:val="20"/>
                <w:szCs w:val="20"/>
              </w:rPr>
              <w:t>60</w:t>
            </w:r>
          </w:p>
        </w:tc>
      </w:tr>
    </w:tbl>
    <w:p w:rsidR="00714BD3" w:rsidRDefault="00714BD3">
      <w:pPr>
        <w:ind w:firstLine="540"/>
        <w:jc w:val="both"/>
      </w:pPr>
    </w:p>
    <w:p w:rsidR="00714BD3" w:rsidRDefault="00714BD3">
      <w:pPr>
        <w:ind w:firstLine="540"/>
        <w:jc w:val="center"/>
      </w:pPr>
      <w:r>
        <w:t xml:space="preserve">Таблица </w:t>
      </w:r>
      <w:fldSimple w:instr=" SEQ Таблица \* ARABIC ">
        <w:r w:rsidR="00891C0D">
          <w:rPr>
            <w:noProof/>
          </w:rPr>
          <w:t>5</w:t>
        </w:r>
      </w:fldSimple>
      <w:r>
        <w:t xml:space="preserve"> - Основные озёра Шурышкарского района</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9"/>
        <w:gridCol w:w="2520"/>
        <w:gridCol w:w="2880"/>
      </w:tblGrid>
      <w:tr w:rsidR="00714BD3">
        <w:trPr>
          <w:jc w:val="center"/>
        </w:trPr>
        <w:tc>
          <w:tcPr>
            <w:tcW w:w="2639" w:type="dxa"/>
            <w:vAlign w:val="center"/>
          </w:tcPr>
          <w:p w:rsidR="00714BD3" w:rsidRDefault="00714BD3">
            <w:pPr>
              <w:ind w:firstLine="540"/>
              <w:jc w:val="center"/>
              <w:rPr>
                <w:sz w:val="20"/>
                <w:szCs w:val="20"/>
              </w:rPr>
            </w:pPr>
            <w:r>
              <w:rPr>
                <w:sz w:val="20"/>
                <w:szCs w:val="20"/>
              </w:rPr>
              <w:t xml:space="preserve">Наименование озера </w:t>
            </w:r>
          </w:p>
        </w:tc>
        <w:tc>
          <w:tcPr>
            <w:tcW w:w="2520" w:type="dxa"/>
            <w:vAlign w:val="center"/>
          </w:tcPr>
          <w:p w:rsidR="00714BD3" w:rsidRDefault="00714BD3">
            <w:pPr>
              <w:ind w:firstLine="540"/>
              <w:jc w:val="center"/>
              <w:rPr>
                <w:sz w:val="20"/>
                <w:szCs w:val="20"/>
              </w:rPr>
            </w:pPr>
            <w:r>
              <w:rPr>
                <w:sz w:val="20"/>
                <w:szCs w:val="20"/>
              </w:rPr>
              <w:t>Система</w:t>
            </w:r>
          </w:p>
        </w:tc>
        <w:tc>
          <w:tcPr>
            <w:tcW w:w="2880" w:type="dxa"/>
            <w:vAlign w:val="center"/>
          </w:tcPr>
          <w:p w:rsidR="00714BD3" w:rsidRDefault="00714BD3">
            <w:pPr>
              <w:ind w:firstLine="540"/>
              <w:jc w:val="center"/>
              <w:rPr>
                <w:sz w:val="20"/>
                <w:szCs w:val="20"/>
              </w:rPr>
            </w:pPr>
            <w:r>
              <w:rPr>
                <w:sz w:val="20"/>
                <w:szCs w:val="20"/>
              </w:rPr>
              <w:t>Площадь, га</w:t>
            </w:r>
          </w:p>
        </w:tc>
      </w:tr>
      <w:tr w:rsidR="00714BD3">
        <w:trPr>
          <w:jc w:val="center"/>
        </w:trPr>
        <w:tc>
          <w:tcPr>
            <w:tcW w:w="2639" w:type="dxa"/>
            <w:vAlign w:val="center"/>
          </w:tcPr>
          <w:p w:rsidR="00714BD3" w:rsidRDefault="00714BD3">
            <w:pPr>
              <w:ind w:firstLine="540"/>
              <w:jc w:val="center"/>
              <w:rPr>
                <w:sz w:val="20"/>
                <w:szCs w:val="20"/>
              </w:rPr>
            </w:pPr>
            <w:r>
              <w:rPr>
                <w:sz w:val="20"/>
                <w:szCs w:val="20"/>
              </w:rPr>
              <w:t>Сайбилор</w:t>
            </w:r>
          </w:p>
        </w:tc>
        <w:tc>
          <w:tcPr>
            <w:tcW w:w="2520" w:type="dxa"/>
            <w:vAlign w:val="center"/>
          </w:tcPr>
          <w:p w:rsidR="00714BD3" w:rsidRDefault="00714BD3">
            <w:pPr>
              <w:ind w:firstLine="540"/>
              <w:jc w:val="center"/>
              <w:rPr>
                <w:sz w:val="20"/>
                <w:szCs w:val="20"/>
              </w:rPr>
            </w:pPr>
            <w:r>
              <w:rPr>
                <w:sz w:val="20"/>
                <w:szCs w:val="20"/>
              </w:rPr>
              <w:t>Куноват</w:t>
            </w:r>
          </w:p>
        </w:tc>
        <w:tc>
          <w:tcPr>
            <w:tcW w:w="2880" w:type="dxa"/>
            <w:vAlign w:val="center"/>
          </w:tcPr>
          <w:p w:rsidR="00714BD3" w:rsidRDefault="00714BD3">
            <w:pPr>
              <w:ind w:firstLine="540"/>
              <w:jc w:val="center"/>
              <w:rPr>
                <w:sz w:val="20"/>
                <w:szCs w:val="20"/>
              </w:rPr>
            </w:pPr>
            <w:r>
              <w:rPr>
                <w:sz w:val="20"/>
                <w:szCs w:val="20"/>
              </w:rPr>
              <w:t>260</w:t>
            </w:r>
          </w:p>
        </w:tc>
      </w:tr>
      <w:tr w:rsidR="00714BD3">
        <w:trPr>
          <w:jc w:val="center"/>
        </w:trPr>
        <w:tc>
          <w:tcPr>
            <w:tcW w:w="2639" w:type="dxa"/>
            <w:vAlign w:val="center"/>
          </w:tcPr>
          <w:p w:rsidR="00714BD3" w:rsidRDefault="00714BD3">
            <w:pPr>
              <w:ind w:firstLine="540"/>
              <w:jc w:val="center"/>
              <w:rPr>
                <w:sz w:val="20"/>
                <w:szCs w:val="20"/>
              </w:rPr>
            </w:pPr>
            <w:r>
              <w:rPr>
                <w:sz w:val="20"/>
                <w:szCs w:val="20"/>
              </w:rPr>
              <w:t>Кельчиор</w:t>
            </w:r>
          </w:p>
        </w:tc>
        <w:tc>
          <w:tcPr>
            <w:tcW w:w="2520" w:type="dxa"/>
          </w:tcPr>
          <w:p w:rsidR="00714BD3" w:rsidRDefault="00714BD3">
            <w:pPr>
              <w:ind w:firstLine="540"/>
              <w:jc w:val="center"/>
              <w:rPr>
                <w:sz w:val="20"/>
                <w:szCs w:val="20"/>
              </w:rPr>
            </w:pPr>
            <w:r>
              <w:rPr>
                <w:sz w:val="20"/>
                <w:szCs w:val="20"/>
              </w:rPr>
              <w:t>Куноват</w:t>
            </w:r>
          </w:p>
        </w:tc>
        <w:tc>
          <w:tcPr>
            <w:tcW w:w="2880" w:type="dxa"/>
            <w:vAlign w:val="center"/>
          </w:tcPr>
          <w:p w:rsidR="00714BD3" w:rsidRDefault="00714BD3">
            <w:pPr>
              <w:ind w:firstLine="540"/>
              <w:jc w:val="center"/>
              <w:rPr>
                <w:sz w:val="20"/>
                <w:szCs w:val="20"/>
              </w:rPr>
            </w:pPr>
            <w:r>
              <w:rPr>
                <w:sz w:val="20"/>
                <w:szCs w:val="20"/>
              </w:rPr>
              <w:t>390</w:t>
            </w:r>
          </w:p>
        </w:tc>
      </w:tr>
      <w:tr w:rsidR="00714BD3">
        <w:trPr>
          <w:jc w:val="center"/>
        </w:trPr>
        <w:tc>
          <w:tcPr>
            <w:tcW w:w="2639" w:type="dxa"/>
            <w:vAlign w:val="center"/>
          </w:tcPr>
          <w:p w:rsidR="00714BD3" w:rsidRDefault="00714BD3">
            <w:pPr>
              <w:ind w:firstLine="540"/>
              <w:jc w:val="center"/>
              <w:rPr>
                <w:sz w:val="20"/>
                <w:szCs w:val="20"/>
              </w:rPr>
            </w:pPr>
            <w:r>
              <w:rPr>
                <w:sz w:val="20"/>
                <w:szCs w:val="20"/>
              </w:rPr>
              <w:t>Хотмашлор</w:t>
            </w:r>
          </w:p>
        </w:tc>
        <w:tc>
          <w:tcPr>
            <w:tcW w:w="2520" w:type="dxa"/>
          </w:tcPr>
          <w:p w:rsidR="00714BD3" w:rsidRDefault="00714BD3">
            <w:pPr>
              <w:ind w:firstLine="540"/>
              <w:jc w:val="center"/>
              <w:rPr>
                <w:sz w:val="20"/>
                <w:szCs w:val="20"/>
              </w:rPr>
            </w:pPr>
            <w:r>
              <w:rPr>
                <w:sz w:val="20"/>
                <w:szCs w:val="20"/>
              </w:rPr>
              <w:t>Куноват</w:t>
            </w:r>
          </w:p>
        </w:tc>
        <w:tc>
          <w:tcPr>
            <w:tcW w:w="2880" w:type="dxa"/>
            <w:vAlign w:val="center"/>
          </w:tcPr>
          <w:p w:rsidR="00714BD3" w:rsidRDefault="00714BD3">
            <w:pPr>
              <w:ind w:firstLine="540"/>
              <w:jc w:val="center"/>
              <w:rPr>
                <w:sz w:val="20"/>
                <w:szCs w:val="20"/>
              </w:rPr>
            </w:pPr>
            <w:r>
              <w:rPr>
                <w:sz w:val="20"/>
                <w:szCs w:val="20"/>
              </w:rPr>
              <w:t>250</w:t>
            </w:r>
          </w:p>
        </w:tc>
      </w:tr>
      <w:tr w:rsidR="00714BD3">
        <w:trPr>
          <w:jc w:val="center"/>
        </w:trPr>
        <w:tc>
          <w:tcPr>
            <w:tcW w:w="2639" w:type="dxa"/>
            <w:vAlign w:val="center"/>
          </w:tcPr>
          <w:p w:rsidR="00714BD3" w:rsidRDefault="00714BD3">
            <w:pPr>
              <w:ind w:firstLine="540"/>
              <w:jc w:val="center"/>
              <w:rPr>
                <w:sz w:val="20"/>
                <w:szCs w:val="20"/>
              </w:rPr>
            </w:pPr>
            <w:r>
              <w:rPr>
                <w:sz w:val="20"/>
                <w:szCs w:val="20"/>
              </w:rPr>
              <w:t>Леендилор</w:t>
            </w:r>
          </w:p>
        </w:tc>
        <w:tc>
          <w:tcPr>
            <w:tcW w:w="2520" w:type="dxa"/>
          </w:tcPr>
          <w:p w:rsidR="00714BD3" w:rsidRDefault="00714BD3">
            <w:pPr>
              <w:ind w:firstLine="540"/>
              <w:jc w:val="center"/>
              <w:rPr>
                <w:sz w:val="20"/>
                <w:szCs w:val="20"/>
              </w:rPr>
            </w:pPr>
            <w:r>
              <w:rPr>
                <w:sz w:val="20"/>
                <w:szCs w:val="20"/>
              </w:rPr>
              <w:t>Куноват</w:t>
            </w:r>
          </w:p>
        </w:tc>
        <w:tc>
          <w:tcPr>
            <w:tcW w:w="2880" w:type="dxa"/>
            <w:vAlign w:val="center"/>
          </w:tcPr>
          <w:p w:rsidR="00714BD3" w:rsidRDefault="00714BD3">
            <w:pPr>
              <w:ind w:firstLine="540"/>
              <w:jc w:val="center"/>
              <w:rPr>
                <w:sz w:val="20"/>
                <w:szCs w:val="20"/>
              </w:rPr>
            </w:pPr>
            <w:r>
              <w:rPr>
                <w:sz w:val="20"/>
                <w:szCs w:val="20"/>
              </w:rPr>
              <w:t>310</w:t>
            </w:r>
          </w:p>
        </w:tc>
      </w:tr>
      <w:tr w:rsidR="00714BD3">
        <w:trPr>
          <w:jc w:val="center"/>
        </w:trPr>
        <w:tc>
          <w:tcPr>
            <w:tcW w:w="2639" w:type="dxa"/>
            <w:vAlign w:val="center"/>
          </w:tcPr>
          <w:p w:rsidR="00714BD3" w:rsidRDefault="00714BD3">
            <w:pPr>
              <w:ind w:firstLine="540"/>
              <w:jc w:val="center"/>
              <w:rPr>
                <w:sz w:val="20"/>
                <w:szCs w:val="20"/>
              </w:rPr>
            </w:pPr>
            <w:r>
              <w:rPr>
                <w:sz w:val="20"/>
                <w:szCs w:val="20"/>
              </w:rPr>
              <w:t>Касилор</w:t>
            </w:r>
          </w:p>
        </w:tc>
        <w:tc>
          <w:tcPr>
            <w:tcW w:w="2520" w:type="dxa"/>
          </w:tcPr>
          <w:p w:rsidR="00714BD3" w:rsidRDefault="00714BD3">
            <w:pPr>
              <w:ind w:firstLine="540"/>
              <w:jc w:val="center"/>
              <w:rPr>
                <w:sz w:val="20"/>
                <w:szCs w:val="20"/>
              </w:rPr>
            </w:pPr>
            <w:r>
              <w:rPr>
                <w:sz w:val="20"/>
                <w:szCs w:val="20"/>
              </w:rPr>
              <w:t>Куноват</w:t>
            </w:r>
          </w:p>
        </w:tc>
        <w:tc>
          <w:tcPr>
            <w:tcW w:w="2880" w:type="dxa"/>
            <w:vAlign w:val="center"/>
          </w:tcPr>
          <w:p w:rsidR="00714BD3" w:rsidRDefault="00714BD3">
            <w:pPr>
              <w:ind w:firstLine="540"/>
              <w:jc w:val="center"/>
              <w:rPr>
                <w:sz w:val="20"/>
                <w:szCs w:val="20"/>
              </w:rPr>
            </w:pPr>
            <w:r>
              <w:rPr>
                <w:sz w:val="20"/>
                <w:szCs w:val="20"/>
              </w:rPr>
              <w:t>430</w:t>
            </w:r>
          </w:p>
        </w:tc>
      </w:tr>
      <w:tr w:rsidR="00714BD3">
        <w:trPr>
          <w:jc w:val="center"/>
        </w:trPr>
        <w:tc>
          <w:tcPr>
            <w:tcW w:w="2639" w:type="dxa"/>
            <w:vAlign w:val="center"/>
          </w:tcPr>
          <w:p w:rsidR="00714BD3" w:rsidRDefault="00714BD3">
            <w:pPr>
              <w:ind w:firstLine="540"/>
              <w:jc w:val="center"/>
              <w:rPr>
                <w:sz w:val="20"/>
                <w:szCs w:val="20"/>
              </w:rPr>
            </w:pPr>
            <w:r>
              <w:rPr>
                <w:sz w:val="20"/>
                <w:szCs w:val="20"/>
              </w:rPr>
              <w:t>Налима-ты</w:t>
            </w:r>
          </w:p>
        </w:tc>
        <w:tc>
          <w:tcPr>
            <w:tcW w:w="2520" w:type="dxa"/>
          </w:tcPr>
          <w:p w:rsidR="00714BD3" w:rsidRDefault="00714BD3">
            <w:pPr>
              <w:ind w:firstLine="540"/>
              <w:jc w:val="center"/>
              <w:rPr>
                <w:sz w:val="20"/>
                <w:szCs w:val="20"/>
              </w:rPr>
            </w:pPr>
            <w:r>
              <w:rPr>
                <w:sz w:val="20"/>
                <w:szCs w:val="20"/>
              </w:rPr>
              <w:t>Сыня</w:t>
            </w:r>
          </w:p>
        </w:tc>
        <w:tc>
          <w:tcPr>
            <w:tcW w:w="2880" w:type="dxa"/>
            <w:vAlign w:val="center"/>
          </w:tcPr>
          <w:p w:rsidR="00714BD3" w:rsidRDefault="00714BD3">
            <w:pPr>
              <w:ind w:firstLine="540"/>
              <w:jc w:val="center"/>
              <w:rPr>
                <w:sz w:val="20"/>
                <w:szCs w:val="20"/>
              </w:rPr>
            </w:pPr>
            <w:r>
              <w:rPr>
                <w:sz w:val="20"/>
                <w:szCs w:val="20"/>
              </w:rPr>
              <w:t>560</w:t>
            </w:r>
          </w:p>
        </w:tc>
      </w:tr>
      <w:tr w:rsidR="00714BD3">
        <w:trPr>
          <w:jc w:val="center"/>
        </w:trPr>
        <w:tc>
          <w:tcPr>
            <w:tcW w:w="2639" w:type="dxa"/>
            <w:vAlign w:val="center"/>
          </w:tcPr>
          <w:p w:rsidR="00714BD3" w:rsidRDefault="00714BD3">
            <w:pPr>
              <w:ind w:firstLine="540"/>
              <w:jc w:val="center"/>
              <w:rPr>
                <w:sz w:val="20"/>
                <w:szCs w:val="20"/>
              </w:rPr>
            </w:pPr>
            <w:r>
              <w:rPr>
                <w:sz w:val="20"/>
                <w:szCs w:val="20"/>
              </w:rPr>
              <w:t>Балабан-ты</w:t>
            </w:r>
          </w:p>
        </w:tc>
        <w:tc>
          <w:tcPr>
            <w:tcW w:w="2520" w:type="dxa"/>
          </w:tcPr>
          <w:p w:rsidR="00714BD3" w:rsidRDefault="00714BD3">
            <w:pPr>
              <w:ind w:firstLine="540"/>
              <w:jc w:val="center"/>
              <w:rPr>
                <w:sz w:val="20"/>
                <w:szCs w:val="20"/>
              </w:rPr>
            </w:pPr>
            <w:r>
              <w:rPr>
                <w:sz w:val="20"/>
                <w:szCs w:val="20"/>
              </w:rPr>
              <w:t>Сыня</w:t>
            </w:r>
          </w:p>
        </w:tc>
        <w:tc>
          <w:tcPr>
            <w:tcW w:w="2880" w:type="dxa"/>
            <w:vAlign w:val="center"/>
          </w:tcPr>
          <w:p w:rsidR="00714BD3" w:rsidRDefault="00714BD3">
            <w:pPr>
              <w:ind w:firstLine="540"/>
              <w:jc w:val="center"/>
              <w:rPr>
                <w:sz w:val="20"/>
                <w:szCs w:val="20"/>
              </w:rPr>
            </w:pPr>
            <w:r>
              <w:rPr>
                <w:sz w:val="20"/>
                <w:szCs w:val="20"/>
              </w:rPr>
              <w:t>780</w:t>
            </w:r>
          </w:p>
        </w:tc>
      </w:tr>
      <w:tr w:rsidR="00714BD3">
        <w:trPr>
          <w:jc w:val="center"/>
        </w:trPr>
        <w:tc>
          <w:tcPr>
            <w:tcW w:w="2639" w:type="dxa"/>
            <w:vAlign w:val="center"/>
          </w:tcPr>
          <w:p w:rsidR="00714BD3" w:rsidRDefault="00714BD3">
            <w:pPr>
              <w:ind w:firstLine="540"/>
              <w:jc w:val="center"/>
              <w:rPr>
                <w:sz w:val="20"/>
                <w:szCs w:val="20"/>
              </w:rPr>
            </w:pPr>
            <w:r>
              <w:rPr>
                <w:sz w:val="20"/>
                <w:szCs w:val="20"/>
              </w:rPr>
              <w:t>Ворча-ты</w:t>
            </w:r>
          </w:p>
        </w:tc>
        <w:tc>
          <w:tcPr>
            <w:tcW w:w="2520" w:type="dxa"/>
            <w:vAlign w:val="center"/>
          </w:tcPr>
          <w:p w:rsidR="00714BD3" w:rsidRDefault="00714BD3">
            <w:pPr>
              <w:ind w:firstLine="540"/>
              <w:jc w:val="center"/>
              <w:rPr>
                <w:sz w:val="20"/>
                <w:szCs w:val="20"/>
              </w:rPr>
            </w:pPr>
            <w:r>
              <w:rPr>
                <w:sz w:val="20"/>
                <w:szCs w:val="20"/>
              </w:rPr>
              <w:t>Войкар</w:t>
            </w:r>
          </w:p>
        </w:tc>
        <w:tc>
          <w:tcPr>
            <w:tcW w:w="2880" w:type="dxa"/>
            <w:vAlign w:val="center"/>
          </w:tcPr>
          <w:p w:rsidR="00714BD3" w:rsidRDefault="00714BD3">
            <w:pPr>
              <w:ind w:firstLine="540"/>
              <w:jc w:val="center"/>
              <w:rPr>
                <w:sz w:val="20"/>
                <w:szCs w:val="20"/>
              </w:rPr>
            </w:pPr>
            <w:r>
              <w:rPr>
                <w:sz w:val="20"/>
                <w:szCs w:val="20"/>
              </w:rPr>
              <w:t>2642</w:t>
            </w:r>
          </w:p>
        </w:tc>
      </w:tr>
      <w:tr w:rsidR="00714BD3">
        <w:trPr>
          <w:jc w:val="center"/>
        </w:trPr>
        <w:tc>
          <w:tcPr>
            <w:tcW w:w="2639" w:type="dxa"/>
            <w:vAlign w:val="center"/>
          </w:tcPr>
          <w:p w:rsidR="00714BD3" w:rsidRDefault="00714BD3">
            <w:pPr>
              <w:ind w:firstLine="540"/>
              <w:jc w:val="center"/>
              <w:rPr>
                <w:sz w:val="20"/>
                <w:szCs w:val="20"/>
              </w:rPr>
            </w:pPr>
            <w:r>
              <w:rPr>
                <w:sz w:val="20"/>
                <w:szCs w:val="20"/>
              </w:rPr>
              <w:t>Ванк-ты</w:t>
            </w:r>
          </w:p>
        </w:tc>
        <w:tc>
          <w:tcPr>
            <w:tcW w:w="2520" w:type="dxa"/>
            <w:vAlign w:val="center"/>
          </w:tcPr>
          <w:p w:rsidR="00714BD3" w:rsidRDefault="00714BD3">
            <w:pPr>
              <w:ind w:firstLine="540"/>
              <w:jc w:val="center"/>
              <w:rPr>
                <w:sz w:val="20"/>
                <w:szCs w:val="20"/>
              </w:rPr>
            </w:pPr>
            <w:r>
              <w:rPr>
                <w:sz w:val="20"/>
                <w:szCs w:val="20"/>
              </w:rPr>
              <w:t>Войкар</w:t>
            </w:r>
          </w:p>
        </w:tc>
        <w:tc>
          <w:tcPr>
            <w:tcW w:w="2880" w:type="dxa"/>
            <w:vAlign w:val="center"/>
          </w:tcPr>
          <w:p w:rsidR="00714BD3" w:rsidRDefault="00714BD3">
            <w:pPr>
              <w:ind w:firstLine="540"/>
              <w:jc w:val="center"/>
              <w:rPr>
                <w:sz w:val="20"/>
                <w:szCs w:val="20"/>
              </w:rPr>
            </w:pPr>
            <w:r>
              <w:rPr>
                <w:sz w:val="20"/>
                <w:szCs w:val="20"/>
              </w:rPr>
              <w:t>1820</w:t>
            </w:r>
          </w:p>
        </w:tc>
      </w:tr>
    </w:tbl>
    <w:p w:rsidR="00714BD3" w:rsidRDefault="00714BD3">
      <w:pPr>
        <w:ind w:firstLine="540"/>
        <w:jc w:val="both"/>
      </w:pPr>
    </w:p>
    <w:p w:rsidR="00714BD3" w:rsidRDefault="00714BD3">
      <w:pPr>
        <w:ind w:firstLine="709"/>
        <w:jc w:val="both"/>
        <w:rPr>
          <w:i/>
        </w:rPr>
      </w:pPr>
      <w:r>
        <w:rPr>
          <w:i/>
        </w:rPr>
        <w:t>Характеристика основных рек</w:t>
      </w:r>
      <w:r w:rsidR="00DB12F3">
        <w:rPr>
          <w:i/>
        </w:rPr>
        <w:t>.</w:t>
      </w:r>
    </w:p>
    <w:p w:rsidR="00714BD3" w:rsidRDefault="00714BD3">
      <w:pPr>
        <w:ind w:firstLine="709"/>
        <w:jc w:val="both"/>
      </w:pPr>
      <w:r>
        <w:t xml:space="preserve">Река Обь – самая большая по площади бассейна и одна из четырех крупнейших по водоносности рек России. В пределах района Обь является равнинной рекой. В пойме имеется множество озер и стариц, а русло, сложенное песками и глинами, расчленяется на ряд рукавов, соединенных многочисленными протоками. На территории Шурышкарского района основными рукавами являются Большая Обь и Малая Обь. Южнее г.Салехарда оба рукава сливаются в один поток шириной до 20 км и глубиной до 40 м. </w:t>
      </w:r>
    </w:p>
    <w:p w:rsidR="00714BD3" w:rsidRDefault="00714BD3">
      <w:pPr>
        <w:ind w:firstLine="709"/>
        <w:jc w:val="both"/>
      </w:pPr>
      <w:r>
        <w:t>Длина протоки Малая Обь – 416 км. Она вытекает из реки Обь и впадает в нее с левого берега. Водный режим проток Оби схож с водным режимом основной реки, для которой характерно продолжительное весенне-летнее половодье и осенне-зимняя межень.</w:t>
      </w:r>
    </w:p>
    <w:p w:rsidR="00714BD3" w:rsidRDefault="00714BD3">
      <w:pPr>
        <w:ind w:firstLine="709"/>
        <w:jc w:val="both"/>
      </w:pPr>
      <w:r>
        <w:t>Войкар (Лагорта) - река в западной части Шурышкарского района, левый приток Оби. Впадает в протоку Малая Горная Обь, в 30 км севернее райцентра с. Мужи.</w:t>
      </w:r>
      <w:r>
        <w:br/>
        <w:t>Образуется слиянием рек Большая Лагорта и Малая Лагорта, берущих начало на восточных склонах Полярного Урала.</w:t>
      </w:r>
    </w:p>
    <w:p w:rsidR="00714BD3" w:rsidRDefault="00714BD3">
      <w:pPr>
        <w:ind w:firstLine="709"/>
        <w:jc w:val="both"/>
      </w:pPr>
      <w:r>
        <w:t>Куноват - река в юго - восточной части Шурышкарского района, правый приток р. Оби, впадает в нее у с. Лопхари. Берет начало вблизи границы с Белоярским районом Ханты - Мансийского автономного округа</w:t>
      </w:r>
      <w:r w:rsidR="00DB12F3">
        <w:t xml:space="preserve"> - Югры</w:t>
      </w:r>
      <w:r>
        <w:t xml:space="preserve"> и течет сначала с юга на север, а затем на запад. В устьевой части протекает через оз. Куноватский Сор. Длина </w:t>
      </w:r>
      <w:r w:rsidR="00DB12F3">
        <w:t xml:space="preserve">- </w:t>
      </w:r>
      <w:r>
        <w:t>362 км</w:t>
      </w:r>
      <w:r w:rsidR="00DB12F3">
        <w:t>.</w:t>
      </w:r>
      <w:r>
        <w:t xml:space="preserve"> В бассейне насчитывается свыше 550 рек, ручьев и проток, из них 65 имеют длину более 10 км, в том числе 10 рек - более 50 км.</w:t>
      </w:r>
    </w:p>
    <w:p w:rsidR="00714BD3" w:rsidRDefault="00714BD3" w:rsidP="00DB12F3">
      <w:pPr>
        <w:ind w:firstLine="709"/>
        <w:jc w:val="both"/>
      </w:pPr>
      <w:r>
        <w:t>Сыня - река на юго - западе Шурышкарского района, левый приток р. Оби, впадает в протоку Малая Обь в 20 км южнее райцентра с. Мужи. Образуется слиянием рек Мокрая Сыня и Сухая Сыня, берущих начало на восточном склоне южной части Полярного Урала. Длина 217 км, в бассейне насчитывается около 800 водотоков, из которых около 90 длин</w:t>
      </w:r>
      <w:r w:rsidR="00DB12F3">
        <w:t>н</w:t>
      </w:r>
      <w:r>
        <w:t>ой более 10 км, 12 рек имеют длину свыше 50 км, из них четыре - более 100 км.</w:t>
      </w:r>
    </w:p>
    <w:p w:rsidR="00DB12F3" w:rsidRDefault="00DB12F3" w:rsidP="00DB12F3">
      <w:pPr>
        <w:pStyle w:val="3"/>
        <w:spacing w:before="0" w:after="0"/>
        <w:ind w:firstLine="709"/>
        <w:rPr>
          <w:rFonts w:ascii="Times New Roman" w:hAnsi="Times New Roman" w:cs="Times New Roman"/>
          <w:sz w:val="24"/>
          <w:szCs w:val="24"/>
        </w:rPr>
      </w:pPr>
      <w:bookmarkStart w:id="7" w:name="_Toc224623174"/>
    </w:p>
    <w:p w:rsidR="00714BD3" w:rsidRDefault="00714BD3" w:rsidP="00DB12F3">
      <w:pPr>
        <w:pStyle w:val="3"/>
        <w:spacing w:before="0" w:after="0"/>
        <w:ind w:firstLine="709"/>
        <w:rPr>
          <w:rFonts w:ascii="Times New Roman" w:hAnsi="Times New Roman" w:cs="Times New Roman"/>
          <w:sz w:val="24"/>
          <w:szCs w:val="24"/>
        </w:rPr>
      </w:pPr>
      <w:r>
        <w:rPr>
          <w:rFonts w:ascii="Times New Roman" w:hAnsi="Times New Roman" w:cs="Times New Roman"/>
          <w:sz w:val="24"/>
          <w:szCs w:val="24"/>
        </w:rPr>
        <w:t>1.2.4</w:t>
      </w:r>
      <w:r w:rsidR="00DB12F3">
        <w:rPr>
          <w:rFonts w:ascii="Times New Roman" w:hAnsi="Times New Roman" w:cs="Times New Roman"/>
          <w:sz w:val="24"/>
          <w:szCs w:val="24"/>
        </w:rPr>
        <w:t>.</w:t>
      </w:r>
      <w:r>
        <w:rPr>
          <w:rFonts w:ascii="Times New Roman" w:hAnsi="Times New Roman" w:cs="Times New Roman"/>
          <w:sz w:val="24"/>
          <w:szCs w:val="24"/>
        </w:rPr>
        <w:t xml:space="preserve"> Лесные ресурсы</w:t>
      </w:r>
      <w:bookmarkEnd w:id="7"/>
      <w:r w:rsidR="00C24A84">
        <w:rPr>
          <w:rFonts w:ascii="Times New Roman" w:hAnsi="Times New Roman" w:cs="Times New Roman"/>
          <w:sz w:val="24"/>
          <w:szCs w:val="24"/>
        </w:rPr>
        <w:t>.</w:t>
      </w:r>
    </w:p>
    <w:p w:rsidR="00DB12F3" w:rsidRPr="00DB12F3" w:rsidRDefault="00DB12F3" w:rsidP="00DB12F3"/>
    <w:p w:rsidR="00714BD3" w:rsidRDefault="00714BD3" w:rsidP="00DB12F3">
      <w:pPr>
        <w:ind w:firstLine="709"/>
        <w:jc w:val="both"/>
      </w:pPr>
      <w:r>
        <w:t xml:space="preserve"> В Шурышкарском районе располагается значительная часть лесных ресурсов Ямало-Ненецкого автономного округа. Согласно данным Лесного плана ЯНАО общая площадь лесного фонд</w:t>
      </w:r>
      <w:r w:rsidR="00DB12F3">
        <w:t>а района составляет более 4 млн</w:t>
      </w:r>
      <w:r>
        <w:t xml:space="preserve"> гектар, что занимает 13,2% всего лесного фонда округа. </w:t>
      </w:r>
    </w:p>
    <w:p w:rsidR="00714BD3" w:rsidRDefault="00714BD3">
      <w:pPr>
        <w:ind w:firstLine="709"/>
        <w:jc w:val="both"/>
      </w:pPr>
      <w:r>
        <w:t>Лесной фонд района относится к Ямальскому лесничеству и  составляет порядка 60% от общей площади фондов лесничества. Помимо лесов Шурышкарского района в лесничество входят леса Приуральского района. В пределах Шурышкарского района действуют два участка лесничества, примерно равных по площади.</w:t>
      </w:r>
    </w:p>
    <w:p w:rsidR="00714BD3" w:rsidRDefault="00714BD3">
      <w:pPr>
        <w:ind w:firstLine="709"/>
        <w:jc w:val="both"/>
      </w:pPr>
      <w:r>
        <w:t>Общий запас древесины в районе в настоящее</w:t>
      </w:r>
      <w:r w:rsidR="00DB12F3">
        <w:t xml:space="preserve"> время составляет более 170 млн</w:t>
      </w:r>
      <w:r>
        <w:t xml:space="preserve"> кубометров, а общий </w:t>
      </w:r>
      <w:r w:rsidR="00DB12F3">
        <w:t>средний прирост – более 1,4 млн</w:t>
      </w:r>
      <w:r>
        <w:t xml:space="preserve"> кубометров в год.</w:t>
      </w:r>
    </w:p>
    <w:p w:rsidR="00714BD3" w:rsidRDefault="00714BD3">
      <w:pPr>
        <w:ind w:firstLine="540"/>
        <w:jc w:val="center"/>
      </w:pPr>
    </w:p>
    <w:p w:rsidR="00DB12F3" w:rsidRDefault="00714BD3">
      <w:pPr>
        <w:ind w:firstLine="540"/>
        <w:jc w:val="center"/>
      </w:pPr>
      <w:r>
        <w:t xml:space="preserve">Таблица </w:t>
      </w:r>
      <w:fldSimple w:instr=" SEQ Таблица \* ARABIC ">
        <w:r w:rsidR="00891C0D">
          <w:rPr>
            <w:noProof/>
          </w:rPr>
          <w:t>6</w:t>
        </w:r>
      </w:fldSimple>
      <w:r>
        <w:t xml:space="preserve"> - Основные показатели лесного фонда Шурышкарского района </w:t>
      </w:r>
    </w:p>
    <w:p w:rsidR="00714BD3" w:rsidRDefault="00714BD3">
      <w:pPr>
        <w:ind w:firstLine="540"/>
        <w:jc w:val="center"/>
      </w:pPr>
      <w:r>
        <w:t>на начало 2017 г.</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3"/>
        <w:gridCol w:w="1800"/>
      </w:tblGrid>
      <w:tr w:rsidR="00714BD3">
        <w:trPr>
          <w:jc w:val="center"/>
        </w:trPr>
        <w:tc>
          <w:tcPr>
            <w:tcW w:w="6943" w:type="dxa"/>
            <w:vAlign w:val="center"/>
          </w:tcPr>
          <w:p w:rsidR="00714BD3" w:rsidRDefault="00714BD3">
            <w:pPr>
              <w:overflowPunct w:val="0"/>
              <w:autoSpaceDE w:val="0"/>
              <w:autoSpaceDN w:val="0"/>
              <w:adjustRightInd w:val="0"/>
              <w:jc w:val="center"/>
              <w:textAlignment w:val="baseline"/>
              <w:rPr>
                <w:sz w:val="20"/>
                <w:szCs w:val="20"/>
              </w:rPr>
            </w:pPr>
            <w:r>
              <w:rPr>
                <w:sz w:val="20"/>
                <w:szCs w:val="20"/>
              </w:rPr>
              <w:t>Показатели</w:t>
            </w:r>
          </w:p>
        </w:tc>
        <w:tc>
          <w:tcPr>
            <w:tcW w:w="1800" w:type="dxa"/>
            <w:vAlign w:val="center"/>
          </w:tcPr>
          <w:p w:rsidR="00714BD3" w:rsidRDefault="00714BD3">
            <w:pPr>
              <w:overflowPunct w:val="0"/>
              <w:autoSpaceDE w:val="0"/>
              <w:autoSpaceDN w:val="0"/>
              <w:adjustRightInd w:val="0"/>
              <w:jc w:val="center"/>
              <w:textAlignment w:val="baseline"/>
              <w:rPr>
                <w:sz w:val="20"/>
                <w:szCs w:val="20"/>
              </w:rPr>
            </w:pPr>
            <w:r>
              <w:rPr>
                <w:sz w:val="20"/>
                <w:szCs w:val="20"/>
              </w:rPr>
              <w:t>Значение</w:t>
            </w:r>
          </w:p>
        </w:tc>
      </w:tr>
      <w:tr w:rsidR="00714BD3">
        <w:trPr>
          <w:jc w:val="center"/>
        </w:trPr>
        <w:tc>
          <w:tcPr>
            <w:tcW w:w="6943" w:type="dxa"/>
          </w:tcPr>
          <w:p w:rsidR="00714BD3" w:rsidRDefault="00714BD3">
            <w:pPr>
              <w:overflowPunct w:val="0"/>
              <w:autoSpaceDE w:val="0"/>
              <w:autoSpaceDN w:val="0"/>
              <w:adjustRightInd w:val="0"/>
              <w:textAlignment w:val="baseline"/>
              <w:rPr>
                <w:sz w:val="20"/>
                <w:szCs w:val="20"/>
              </w:rPr>
            </w:pPr>
            <w:r>
              <w:rPr>
                <w:sz w:val="20"/>
                <w:szCs w:val="20"/>
              </w:rPr>
              <w:t>Общая площадь земель лесного фонда, тыс. га</w:t>
            </w:r>
          </w:p>
        </w:tc>
        <w:tc>
          <w:tcPr>
            <w:tcW w:w="1800" w:type="dxa"/>
          </w:tcPr>
          <w:p w:rsidR="00714BD3" w:rsidRDefault="00714BD3">
            <w:pPr>
              <w:overflowPunct w:val="0"/>
              <w:autoSpaceDE w:val="0"/>
              <w:autoSpaceDN w:val="0"/>
              <w:adjustRightInd w:val="0"/>
              <w:jc w:val="center"/>
              <w:textAlignment w:val="baseline"/>
              <w:rPr>
                <w:sz w:val="20"/>
                <w:szCs w:val="20"/>
              </w:rPr>
            </w:pPr>
            <w:r>
              <w:rPr>
                <w:sz w:val="20"/>
                <w:szCs w:val="20"/>
              </w:rPr>
              <w:t>4 176,1</w:t>
            </w:r>
          </w:p>
        </w:tc>
      </w:tr>
      <w:tr w:rsidR="00714BD3">
        <w:trPr>
          <w:jc w:val="center"/>
        </w:trPr>
        <w:tc>
          <w:tcPr>
            <w:tcW w:w="6943" w:type="dxa"/>
          </w:tcPr>
          <w:p w:rsidR="00714BD3" w:rsidRDefault="00714BD3">
            <w:pPr>
              <w:overflowPunct w:val="0"/>
              <w:autoSpaceDE w:val="0"/>
              <w:autoSpaceDN w:val="0"/>
              <w:adjustRightInd w:val="0"/>
              <w:textAlignment w:val="baseline"/>
              <w:rPr>
                <w:i/>
                <w:sz w:val="20"/>
                <w:szCs w:val="20"/>
              </w:rPr>
            </w:pPr>
            <w:r>
              <w:rPr>
                <w:i/>
                <w:sz w:val="20"/>
                <w:szCs w:val="20"/>
              </w:rPr>
              <w:t>Доля Мужевского участкового лесничества, % от общего лесфонда района</w:t>
            </w:r>
          </w:p>
        </w:tc>
        <w:tc>
          <w:tcPr>
            <w:tcW w:w="1800" w:type="dxa"/>
          </w:tcPr>
          <w:p w:rsidR="00714BD3" w:rsidRDefault="00714BD3">
            <w:pPr>
              <w:overflowPunct w:val="0"/>
              <w:autoSpaceDE w:val="0"/>
              <w:autoSpaceDN w:val="0"/>
              <w:adjustRightInd w:val="0"/>
              <w:jc w:val="center"/>
              <w:textAlignment w:val="baseline"/>
              <w:rPr>
                <w:i/>
                <w:sz w:val="20"/>
                <w:szCs w:val="20"/>
              </w:rPr>
            </w:pPr>
            <w:r>
              <w:rPr>
                <w:i/>
                <w:sz w:val="20"/>
                <w:szCs w:val="20"/>
              </w:rPr>
              <w:t>52</w:t>
            </w:r>
          </w:p>
        </w:tc>
      </w:tr>
      <w:tr w:rsidR="00714BD3">
        <w:trPr>
          <w:jc w:val="center"/>
        </w:trPr>
        <w:tc>
          <w:tcPr>
            <w:tcW w:w="6943" w:type="dxa"/>
          </w:tcPr>
          <w:p w:rsidR="00714BD3" w:rsidRDefault="00714BD3">
            <w:pPr>
              <w:overflowPunct w:val="0"/>
              <w:autoSpaceDE w:val="0"/>
              <w:autoSpaceDN w:val="0"/>
              <w:adjustRightInd w:val="0"/>
              <w:textAlignment w:val="baseline"/>
              <w:rPr>
                <w:i/>
                <w:sz w:val="20"/>
                <w:szCs w:val="20"/>
              </w:rPr>
            </w:pPr>
            <w:r>
              <w:rPr>
                <w:i/>
                <w:sz w:val="20"/>
                <w:szCs w:val="20"/>
              </w:rPr>
              <w:t>Доля Горковского участкового лесничества, % от общего лесфонда района</w:t>
            </w:r>
          </w:p>
        </w:tc>
        <w:tc>
          <w:tcPr>
            <w:tcW w:w="1800" w:type="dxa"/>
          </w:tcPr>
          <w:p w:rsidR="00714BD3" w:rsidRDefault="00714BD3">
            <w:pPr>
              <w:overflowPunct w:val="0"/>
              <w:autoSpaceDE w:val="0"/>
              <w:autoSpaceDN w:val="0"/>
              <w:adjustRightInd w:val="0"/>
              <w:jc w:val="center"/>
              <w:textAlignment w:val="baseline"/>
              <w:rPr>
                <w:i/>
                <w:sz w:val="20"/>
                <w:szCs w:val="20"/>
              </w:rPr>
            </w:pPr>
            <w:r>
              <w:rPr>
                <w:i/>
                <w:sz w:val="20"/>
                <w:szCs w:val="20"/>
              </w:rPr>
              <w:t>48</w:t>
            </w:r>
          </w:p>
        </w:tc>
      </w:tr>
      <w:tr w:rsidR="00714BD3">
        <w:trPr>
          <w:jc w:val="center"/>
        </w:trPr>
        <w:tc>
          <w:tcPr>
            <w:tcW w:w="6943" w:type="dxa"/>
          </w:tcPr>
          <w:p w:rsidR="00714BD3" w:rsidRDefault="00714BD3">
            <w:pPr>
              <w:overflowPunct w:val="0"/>
              <w:autoSpaceDE w:val="0"/>
              <w:autoSpaceDN w:val="0"/>
              <w:adjustRightInd w:val="0"/>
              <w:textAlignment w:val="baseline"/>
              <w:rPr>
                <w:i/>
                <w:sz w:val="20"/>
                <w:szCs w:val="20"/>
              </w:rPr>
            </w:pPr>
            <w:r>
              <w:rPr>
                <w:i/>
                <w:sz w:val="20"/>
                <w:szCs w:val="20"/>
              </w:rPr>
              <w:t>В % от лесного фонда ЯНАО</w:t>
            </w:r>
          </w:p>
        </w:tc>
        <w:tc>
          <w:tcPr>
            <w:tcW w:w="1800" w:type="dxa"/>
          </w:tcPr>
          <w:p w:rsidR="00714BD3" w:rsidRDefault="00714BD3">
            <w:pPr>
              <w:overflowPunct w:val="0"/>
              <w:autoSpaceDE w:val="0"/>
              <w:autoSpaceDN w:val="0"/>
              <w:adjustRightInd w:val="0"/>
              <w:jc w:val="center"/>
              <w:textAlignment w:val="baseline"/>
              <w:rPr>
                <w:i/>
                <w:sz w:val="20"/>
                <w:szCs w:val="20"/>
              </w:rPr>
            </w:pPr>
            <w:r>
              <w:rPr>
                <w:i/>
                <w:sz w:val="20"/>
                <w:szCs w:val="20"/>
              </w:rPr>
              <w:t>13,2</w:t>
            </w:r>
          </w:p>
        </w:tc>
      </w:tr>
      <w:tr w:rsidR="00714BD3">
        <w:trPr>
          <w:trHeight w:val="31"/>
          <w:jc w:val="center"/>
        </w:trPr>
        <w:tc>
          <w:tcPr>
            <w:tcW w:w="6943" w:type="dxa"/>
          </w:tcPr>
          <w:p w:rsidR="00714BD3" w:rsidRDefault="00714BD3">
            <w:pPr>
              <w:overflowPunct w:val="0"/>
              <w:autoSpaceDE w:val="0"/>
              <w:autoSpaceDN w:val="0"/>
              <w:adjustRightInd w:val="0"/>
              <w:textAlignment w:val="baseline"/>
              <w:rPr>
                <w:sz w:val="20"/>
                <w:szCs w:val="20"/>
              </w:rPr>
            </w:pPr>
            <w:r>
              <w:rPr>
                <w:sz w:val="20"/>
                <w:szCs w:val="20"/>
              </w:rPr>
              <w:t>Площадь земель, покрытых лесной растительностью, тыс. га</w:t>
            </w:r>
          </w:p>
        </w:tc>
        <w:tc>
          <w:tcPr>
            <w:tcW w:w="1800" w:type="dxa"/>
          </w:tcPr>
          <w:p w:rsidR="00714BD3" w:rsidRDefault="00714BD3">
            <w:pPr>
              <w:overflowPunct w:val="0"/>
              <w:autoSpaceDE w:val="0"/>
              <w:autoSpaceDN w:val="0"/>
              <w:adjustRightInd w:val="0"/>
              <w:jc w:val="center"/>
              <w:textAlignment w:val="baseline"/>
              <w:rPr>
                <w:sz w:val="20"/>
                <w:szCs w:val="20"/>
              </w:rPr>
            </w:pPr>
            <w:r>
              <w:rPr>
                <w:sz w:val="20"/>
                <w:szCs w:val="20"/>
              </w:rPr>
              <w:t>2927,2</w:t>
            </w:r>
          </w:p>
        </w:tc>
      </w:tr>
      <w:tr w:rsidR="00714BD3">
        <w:trPr>
          <w:trHeight w:val="137"/>
          <w:jc w:val="center"/>
        </w:trPr>
        <w:tc>
          <w:tcPr>
            <w:tcW w:w="6943" w:type="dxa"/>
          </w:tcPr>
          <w:p w:rsidR="00714BD3" w:rsidRDefault="00DB12F3">
            <w:pPr>
              <w:overflowPunct w:val="0"/>
              <w:autoSpaceDE w:val="0"/>
              <w:autoSpaceDN w:val="0"/>
              <w:adjustRightInd w:val="0"/>
              <w:textAlignment w:val="baseline"/>
              <w:rPr>
                <w:sz w:val="20"/>
                <w:szCs w:val="20"/>
              </w:rPr>
            </w:pPr>
            <w:r>
              <w:rPr>
                <w:sz w:val="20"/>
                <w:szCs w:val="20"/>
              </w:rPr>
              <w:t>Общий запас древесины, млн</w:t>
            </w:r>
            <w:r w:rsidR="00714BD3">
              <w:rPr>
                <w:sz w:val="20"/>
                <w:szCs w:val="20"/>
              </w:rPr>
              <w:t xml:space="preserve"> м</w:t>
            </w:r>
            <w:r w:rsidR="00714BD3">
              <w:rPr>
                <w:sz w:val="20"/>
                <w:szCs w:val="20"/>
                <w:vertAlign w:val="superscript"/>
              </w:rPr>
              <w:t>3</w:t>
            </w:r>
          </w:p>
        </w:tc>
        <w:tc>
          <w:tcPr>
            <w:tcW w:w="1800" w:type="dxa"/>
          </w:tcPr>
          <w:p w:rsidR="00714BD3" w:rsidRDefault="00714BD3">
            <w:pPr>
              <w:overflowPunct w:val="0"/>
              <w:autoSpaceDE w:val="0"/>
              <w:autoSpaceDN w:val="0"/>
              <w:adjustRightInd w:val="0"/>
              <w:jc w:val="center"/>
              <w:textAlignment w:val="baseline"/>
              <w:rPr>
                <w:sz w:val="20"/>
                <w:szCs w:val="20"/>
              </w:rPr>
            </w:pPr>
            <w:r>
              <w:rPr>
                <w:sz w:val="20"/>
                <w:szCs w:val="20"/>
              </w:rPr>
              <w:t>171,1088</w:t>
            </w:r>
          </w:p>
        </w:tc>
      </w:tr>
      <w:tr w:rsidR="00714BD3">
        <w:trPr>
          <w:trHeight w:val="137"/>
          <w:jc w:val="center"/>
        </w:trPr>
        <w:tc>
          <w:tcPr>
            <w:tcW w:w="6943" w:type="dxa"/>
          </w:tcPr>
          <w:p w:rsidR="00714BD3" w:rsidRDefault="00714BD3">
            <w:pPr>
              <w:overflowPunct w:val="0"/>
              <w:autoSpaceDE w:val="0"/>
              <w:autoSpaceDN w:val="0"/>
              <w:adjustRightInd w:val="0"/>
              <w:textAlignment w:val="baseline"/>
              <w:rPr>
                <w:i/>
                <w:sz w:val="20"/>
                <w:szCs w:val="20"/>
              </w:rPr>
            </w:pPr>
            <w:r>
              <w:rPr>
                <w:i/>
                <w:sz w:val="20"/>
                <w:szCs w:val="20"/>
              </w:rPr>
              <w:t>в том числе из общего запаса древесины</w:t>
            </w:r>
          </w:p>
        </w:tc>
        <w:tc>
          <w:tcPr>
            <w:tcW w:w="1800" w:type="dxa"/>
          </w:tcPr>
          <w:p w:rsidR="00714BD3" w:rsidRDefault="00714BD3">
            <w:pPr>
              <w:overflowPunct w:val="0"/>
              <w:autoSpaceDE w:val="0"/>
              <w:autoSpaceDN w:val="0"/>
              <w:adjustRightInd w:val="0"/>
              <w:jc w:val="center"/>
              <w:textAlignment w:val="baseline"/>
              <w:rPr>
                <w:sz w:val="20"/>
                <w:szCs w:val="20"/>
              </w:rPr>
            </w:pPr>
          </w:p>
        </w:tc>
      </w:tr>
      <w:tr w:rsidR="00714BD3">
        <w:trPr>
          <w:trHeight w:val="27"/>
          <w:jc w:val="center"/>
        </w:trPr>
        <w:tc>
          <w:tcPr>
            <w:tcW w:w="6943" w:type="dxa"/>
          </w:tcPr>
          <w:p w:rsidR="00714BD3" w:rsidRDefault="00DB12F3">
            <w:pPr>
              <w:overflowPunct w:val="0"/>
              <w:autoSpaceDE w:val="0"/>
              <w:autoSpaceDN w:val="0"/>
              <w:adjustRightInd w:val="0"/>
              <w:textAlignment w:val="baseline"/>
              <w:rPr>
                <w:i/>
                <w:sz w:val="20"/>
                <w:szCs w:val="20"/>
              </w:rPr>
            </w:pPr>
            <w:r>
              <w:rPr>
                <w:i/>
                <w:sz w:val="20"/>
                <w:szCs w:val="20"/>
              </w:rPr>
              <w:t xml:space="preserve">спелых и перестойных лесов, млн </w:t>
            </w:r>
            <w:r w:rsidR="00714BD3">
              <w:rPr>
                <w:i/>
                <w:sz w:val="20"/>
                <w:szCs w:val="20"/>
              </w:rPr>
              <w:t xml:space="preserve"> м</w:t>
            </w:r>
            <w:r w:rsidR="00714BD3">
              <w:rPr>
                <w:i/>
                <w:sz w:val="20"/>
                <w:szCs w:val="20"/>
                <w:vertAlign w:val="superscript"/>
              </w:rPr>
              <w:t>3</w:t>
            </w:r>
          </w:p>
        </w:tc>
        <w:tc>
          <w:tcPr>
            <w:tcW w:w="1800" w:type="dxa"/>
          </w:tcPr>
          <w:p w:rsidR="00714BD3" w:rsidRDefault="00714BD3">
            <w:pPr>
              <w:overflowPunct w:val="0"/>
              <w:autoSpaceDE w:val="0"/>
              <w:autoSpaceDN w:val="0"/>
              <w:adjustRightInd w:val="0"/>
              <w:jc w:val="center"/>
              <w:textAlignment w:val="baseline"/>
              <w:rPr>
                <w:i/>
                <w:sz w:val="20"/>
                <w:szCs w:val="20"/>
              </w:rPr>
            </w:pPr>
            <w:r>
              <w:rPr>
                <w:i/>
                <w:sz w:val="20"/>
                <w:szCs w:val="20"/>
              </w:rPr>
              <w:t>94,8299</w:t>
            </w:r>
          </w:p>
        </w:tc>
      </w:tr>
      <w:tr w:rsidR="00714BD3">
        <w:trPr>
          <w:trHeight w:val="27"/>
          <w:jc w:val="center"/>
        </w:trPr>
        <w:tc>
          <w:tcPr>
            <w:tcW w:w="6943" w:type="dxa"/>
          </w:tcPr>
          <w:p w:rsidR="00714BD3" w:rsidRDefault="00DB12F3">
            <w:pPr>
              <w:overflowPunct w:val="0"/>
              <w:autoSpaceDE w:val="0"/>
              <w:autoSpaceDN w:val="0"/>
              <w:adjustRightInd w:val="0"/>
              <w:textAlignment w:val="baseline"/>
              <w:rPr>
                <w:sz w:val="20"/>
                <w:szCs w:val="20"/>
              </w:rPr>
            </w:pPr>
            <w:r>
              <w:rPr>
                <w:sz w:val="20"/>
                <w:szCs w:val="20"/>
              </w:rPr>
              <w:t>Общий средний прирост, млн</w:t>
            </w:r>
            <w:r w:rsidR="00714BD3">
              <w:rPr>
                <w:sz w:val="20"/>
                <w:szCs w:val="20"/>
              </w:rPr>
              <w:t xml:space="preserve"> м</w:t>
            </w:r>
            <w:r w:rsidR="00714BD3">
              <w:rPr>
                <w:sz w:val="20"/>
                <w:szCs w:val="20"/>
                <w:vertAlign w:val="superscript"/>
              </w:rPr>
              <w:t>3</w:t>
            </w:r>
          </w:p>
        </w:tc>
        <w:tc>
          <w:tcPr>
            <w:tcW w:w="1800" w:type="dxa"/>
          </w:tcPr>
          <w:p w:rsidR="00714BD3" w:rsidRDefault="00714BD3">
            <w:pPr>
              <w:overflowPunct w:val="0"/>
              <w:autoSpaceDE w:val="0"/>
              <w:autoSpaceDN w:val="0"/>
              <w:adjustRightInd w:val="0"/>
              <w:jc w:val="center"/>
              <w:textAlignment w:val="baseline"/>
              <w:rPr>
                <w:sz w:val="20"/>
                <w:szCs w:val="20"/>
              </w:rPr>
            </w:pPr>
            <w:r>
              <w:rPr>
                <w:sz w:val="20"/>
                <w:szCs w:val="20"/>
              </w:rPr>
              <w:t>1,4526</w:t>
            </w:r>
          </w:p>
        </w:tc>
      </w:tr>
      <w:tr w:rsidR="00714BD3">
        <w:trPr>
          <w:trHeight w:val="27"/>
          <w:jc w:val="center"/>
        </w:trPr>
        <w:tc>
          <w:tcPr>
            <w:tcW w:w="6943" w:type="dxa"/>
          </w:tcPr>
          <w:p w:rsidR="00714BD3" w:rsidRDefault="00714BD3">
            <w:pPr>
              <w:overflowPunct w:val="0"/>
              <w:autoSpaceDE w:val="0"/>
              <w:autoSpaceDN w:val="0"/>
              <w:adjustRightInd w:val="0"/>
              <w:textAlignment w:val="baseline"/>
              <w:rPr>
                <w:sz w:val="20"/>
                <w:szCs w:val="20"/>
              </w:rPr>
            </w:pPr>
            <w:r>
              <w:rPr>
                <w:sz w:val="20"/>
                <w:szCs w:val="20"/>
              </w:rPr>
              <w:t>Фонд лесовосстановления, тыс. га</w:t>
            </w:r>
          </w:p>
        </w:tc>
        <w:tc>
          <w:tcPr>
            <w:tcW w:w="1800" w:type="dxa"/>
          </w:tcPr>
          <w:p w:rsidR="00714BD3" w:rsidRDefault="00714BD3">
            <w:pPr>
              <w:overflowPunct w:val="0"/>
              <w:autoSpaceDE w:val="0"/>
              <w:autoSpaceDN w:val="0"/>
              <w:adjustRightInd w:val="0"/>
              <w:jc w:val="center"/>
              <w:textAlignment w:val="baseline"/>
              <w:rPr>
                <w:sz w:val="20"/>
                <w:szCs w:val="20"/>
              </w:rPr>
            </w:pPr>
            <w:r>
              <w:rPr>
                <w:sz w:val="20"/>
                <w:szCs w:val="20"/>
              </w:rPr>
              <w:t>10230</w:t>
            </w:r>
          </w:p>
        </w:tc>
      </w:tr>
    </w:tbl>
    <w:p w:rsidR="00714BD3" w:rsidRDefault="00714BD3">
      <w:pPr>
        <w:ind w:firstLine="540"/>
        <w:rPr>
          <w:b/>
        </w:rPr>
      </w:pPr>
    </w:p>
    <w:p w:rsidR="00DB12F3" w:rsidRDefault="00714BD3" w:rsidP="004821A0">
      <w:pPr>
        <w:ind w:firstLine="709"/>
        <w:jc w:val="both"/>
      </w:pPr>
      <w:r>
        <w:t xml:space="preserve">Основная часть лесных ресурсов Шурышкарского района представлена хвойными породами. Так, среди лесных площадей  более 77% занимают площади с преобладанием хвойных пород. На долю хвойных пород в общем запасе древесины  приходится более 90%. </w:t>
      </w:r>
    </w:p>
    <w:p w:rsidR="00DB12F3" w:rsidRDefault="00DB12F3" w:rsidP="00DB12F3">
      <w:pPr>
        <w:ind w:firstLine="709"/>
        <w:jc w:val="both"/>
      </w:pPr>
    </w:p>
    <w:p w:rsidR="004821A0" w:rsidRDefault="004821A0" w:rsidP="00DB12F3">
      <w:pPr>
        <w:ind w:firstLine="709"/>
        <w:jc w:val="both"/>
      </w:pPr>
    </w:p>
    <w:p w:rsidR="004821A0" w:rsidRDefault="004821A0" w:rsidP="00DB12F3">
      <w:pPr>
        <w:ind w:firstLine="709"/>
        <w:jc w:val="both"/>
      </w:pPr>
    </w:p>
    <w:p w:rsidR="004821A0" w:rsidRDefault="004821A0" w:rsidP="00DB12F3">
      <w:pPr>
        <w:ind w:firstLine="709"/>
        <w:jc w:val="both"/>
      </w:pPr>
    </w:p>
    <w:p w:rsidR="004821A0" w:rsidRDefault="004821A0" w:rsidP="00DB12F3">
      <w:pPr>
        <w:ind w:firstLine="709"/>
        <w:jc w:val="both"/>
      </w:pPr>
    </w:p>
    <w:p w:rsidR="004821A0" w:rsidRDefault="004821A0" w:rsidP="00DB12F3">
      <w:pPr>
        <w:ind w:firstLine="709"/>
        <w:jc w:val="both"/>
      </w:pPr>
    </w:p>
    <w:p w:rsidR="004821A0" w:rsidRDefault="004821A0" w:rsidP="00DB12F3">
      <w:pPr>
        <w:ind w:firstLine="709"/>
        <w:jc w:val="both"/>
      </w:pPr>
    </w:p>
    <w:p w:rsidR="004821A0" w:rsidRDefault="004821A0" w:rsidP="00DB12F3">
      <w:pPr>
        <w:ind w:firstLine="709"/>
        <w:jc w:val="both"/>
      </w:pPr>
    </w:p>
    <w:p w:rsidR="004821A0" w:rsidRDefault="004821A0" w:rsidP="00DB12F3">
      <w:pPr>
        <w:ind w:firstLine="709"/>
        <w:jc w:val="both"/>
      </w:pPr>
    </w:p>
    <w:p w:rsidR="004821A0" w:rsidRDefault="004821A0" w:rsidP="00DB12F3">
      <w:pPr>
        <w:ind w:firstLine="709"/>
        <w:jc w:val="both"/>
      </w:pPr>
    </w:p>
    <w:p w:rsidR="004821A0" w:rsidRDefault="004821A0" w:rsidP="00DB12F3">
      <w:pPr>
        <w:ind w:firstLine="709"/>
        <w:jc w:val="both"/>
      </w:pPr>
    </w:p>
    <w:p w:rsidR="004821A0" w:rsidRDefault="004821A0" w:rsidP="00DB12F3">
      <w:pPr>
        <w:ind w:firstLine="709"/>
        <w:jc w:val="both"/>
      </w:pPr>
    </w:p>
    <w:p w:rsidR="004821A0" w:rsidRDefault="004821A0" w:rsidP="00DB12F3">
      <w:pPr>
        <w:ind w:firstLine="709"/>
        <w:jc w:val="both"/>
      </w:pPr>
    </w:p>
    <w:p w:rsidR="004821A0" w:rsidRDefault="004821A0" w:rsidP="00DB12F3">
      <w:pPr>
        <w:ind w:firstLine="709"/>
        <w:jc w:val="both"/>
      </w:pPr>
    </w:p>
    <w:p w:rsidR="004821A0" w:rsidRDefault="004821A0" w:rsidP="00DB12F3">
      <w:pPr>
        <w:ind w:firstLine="709"/>
        <w:jc w:val="both"/>
      </w:pP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783"/>
      </w:tblGrid>
      <w:tr w:rsidR="00714BD3">
        <w:trPr>
          <w:jc w:val="center"/>
        </w:trPr>
        <w:tc>
          <w:tcPr>
            <w:tcW w:w="4788" w:type="dxa"/>
          </w:tcPr>
          <w:p w:rsidR="00714BD3" w:rsidRDefault="00714BD3">
            <w:pPr>
              <w:jc w:val="center"/>
              <w:rPr>
                <w:b/>
                <w:sz w:val="20"/>
                <w:szCs w:val="20"/>
              </w:rPr>
            </w:pPr>
            <w:r>
              <w:rPr>
                <w:b/>
                <w:sz w:val="20"/>
                <w:szCs w:val="20"/>
              </w:rPr>
              <w:t>Площадь лесных земель с преобладанием</w:t>
            </w:r>
          </w:p>
        </w:tc>
        <w:tc>
          <w:tcPr>
            <w:tcW w:w="4783" w:type="dxa"/>
          </w:tcPr>
          <w:p w:rsidR="00714BD3" w:rsidRDefault="00714BD3">
            <w:pPr>
              <w:jc w:val="center"/>
              <w:rPr>
                <w:b/>
                <w:sz w:val="20"/>
                <w:szCs w:val="20"/>
              </w:rPr>
            </w:pPr>
            <w:r>
              <w:rPr>
                <w:b/>
                <w:sz w:val="20"/>
                <w:szCs w:val="20"/>
              </w:rPr>
              <w:t>Из общего запаса древесины</w:t>
            </w:r>
          </w:p>
        </w:tc>
      </w:tr>
      <w:tr w:rsidR="00714BD3" w:rsidTr="004821A0">
        <w:trPr>
          <w:trHeight w:val="2988"/>
          <w:jc w:val="center"/>
        </w:trPr>
        <w:tc>
          <w:tcPr>
            <w:tcW w:w="4788" w:type="dxa"/>
            <w:vAlign w:val="center"/>
          </w:tcPr>
          <w:p w:rsidR="00714BD3" w:rsidRDefault="003331A4">
            <w:pPr>
              <w:jc w:val="center"/>
              <w:rPr>
                <w:b/>
              </w:rPr>
            </w:pPr>
            <w:r>
              <w:rPr>
                <w:b/>
                <w:noProof/>
              </w:rPr>
              <w:drawing>
                <wp:inline distT="0" distB="0" distL="0" distR="0">
                  <wp:extent cx="2857500" cy="2181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2181225"/>
                          </a:xfrm>
                          <a:prstGeom prst="rect">
                            <a:avLst/>
                          </a:prstGeom>
                          <a:noFill/>
                          <a:ln>
                            <a:noFill/>
                          </a:ln>
                        </pic:spPr>
                      </pic:pic>
                    </a:graphicData>
                  </a:graphic>
                </wp:inline>
              </w:drawing>
            </w:r>
          </w:p>
        </w:tc>
        <w:tc>
          <w:tcPr>
            <w:tcW w:w="4783" w:type="dxa"/>
            <w:vAlign w:val="center"/>
          </w:tcPr>
          <w:p w:rsidR="00714BD3" w:rsidRDefault="003331A4">
            <w:pPr>
              <w:jc w:val="center"/>
              <w:rPr>
                <w:b/>
              </w:rPr>
            </w:pPr>
            <w:r>
              <w:rPr>
                <w:b/>
                <w:noProof/>
              </w:rPr>
              <w:drawing>
                <wp:inline distT="0" distB="0" distL="0" distR="0">
                  <wp:extent cx="2905125" cy="2238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5125" cy="2238375"/>
                          </a:xfrm>
                          <a:prstGeom prst="rect">
                            <a:avLst/>
                          </a:prstGeom>
                          <a:noFill/>
                          <a:ln>
                            <a:noFill/>
                          </a:ln>
                        </pic:spPr>
                      </pic:pic>
                    </a:graphicData>
                  </a:graphic>
                </wp:inline>
              </w:drawing>
            </w:r>
          </w:p>
        </w:tc>
      </w:tr>
    </w:tbl>
    <w:p w:rsidR="00714BD3" w:rsidRDefault="00714BD3">
      <w:pPr>
        <w:keepNext/>
        <w:ind w:firstLine="540"/>
        <w:jc w:val="center"/>
      </w:pPr>
    </w:p>
    <w:p w:rsidR="00714BD3" w:rsidRDefault="00714BD3">
      <w:pPr>
        <w:pStyle w:val="aff0"/>
        <w:jc w:val="center"/>
        <w:rPr>
          <w:b w:val="0"/>
          <w:sz w:val="24"/>
          <w:szCs w:val="24"/>
        </w:rPr>
      </w:pPr>
      <w:r>
        <w:rPr>
          <w:b w:val="0"/>
          <w:sz w:val="24"/>
          <w:szCs w:val="24"/>
        </w:rPr>
        <w:t xml:space="preserve">Рисунок </w:t>
      </w:r>
      <w:r>
        <w:rPr>
          <w:b w:val="0"/>
          <w:sz w:val="24"/>
          <w:szCs w:val="24"/>
        </w:rPr>
        <w:fldChar w:fldCharType="begin"/>
      </w:r>
      <w:r>
        <w:rPr>
          <w:b w:val="0"/>
          <w:sz w:val="24"/>
          <w:szCs w:val="24"/>
        </w:rPr>
        <w:instrText xml:space="preserve"> SEQ Рисунок \* ARABIC </w:instrText>
      </w:r>
      <w:r>
        <w:rPr>
          <w:b w:val="0"/>
          <w:sz w:val="24"/>
          <w:szCs w:val="24"/>
        </w:rPr>
        <w:fldChar w:fldCharType="separate"/>
      </w:r>
      <w:r w:rsidR="00891C0D">
        <w:rPr>
          <w:b w:val="0"/>
          <w:noProof/>
          <w:sz w:val="24"/>
          <w:szCs w:val="24"/>
        </w:rPr>
        <w:t>1</w:t>
      </w:r>
      <w:r>
        <w:rPr>
          <w:b w:val="0"/>
          <w:sz w:val="24"/>
          <w:szCs w:val="24"/>
        </w:rPr>
        <w:fldChar w:fldCharType="end"/>
      </w:r>
      <w:r>
        <w:rPr>
          <w:b w:val="0"/>
          <w:sz w:val="24"/>
          <w:szCs w:val="24"/>
        </w:rPr>
        <w:t xml:space="preserve"> - Видовая структура лесных ресурсов Шурышкарского района на начало 2017 г.</w:t>
      </w:r>
    </w:p>
    <w:p w:rsidR="00714BD3" w:rsidRDefault="00714BD3">
      <w:pPr>
        <w:ind w:firstLine="540"/>
        <w:rPr>
          <w:b/>
        </w:rPr>
      </w:pPr>
    </w:p>
    <w:p w:rsidR="00714BD3" w:rsidRDefault="00714BD3">
      <w:pPr>
        <w:ind w:firstLine="709"/>
        <w:jc w:val="both"/>
      </w:pPr>
      <w:r>
        <w:t>В настоящее время на территории Шурышкарского района эксплуатируется б</w:t>
      </w:r>
      <w:r>
        <w:rPr>
          <w:i/>
        </w:rPr>
        <w:t>о</w:t>
      </w:r>
      <w:r>
        <w:t>льшая часть лесного фонда. Так, к категории защитных лесов отнесено 32% лесного фонда, а к категории эксплуатационных – 68%.</w:t>
      </w:r>
    </w:p>
    <w:p w:rsidR="00714BD3" w:rsidRDefault="003331A4">
      <w:pPr>
        <w:ind w:firstLine="540"/>
        <w:jc w:val="center"/>
        <w:rPr>
          <w:i/>
        </w:rPr>
      </w:pPr>
      <w:r>
        <w:rPr>
          <w:i/>
          <w:noProof/>
        </w:rPr>
        <w:drawing>
          <wp:inline distT="0" distB="0" distL="0" distR="0">
            <wp:extent cx="3819525" cy="2381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9525" cy="2381250"/>
                    </a:xfrm>
                    <a:prstGeom prst="rect">
                      <a:avLst/>
                    </a:prstGeom>
                    <a:noFill/>
                    <a:ln>
                      <a:noFill/>
                    </a:ln>
                  </pic:spPr>
                </pic:pic>
              </a:graphicData>
            </a:graphic>
          </wp:inline>
        </w:drawing>
      </w:r>
    </w:p>
    <w:p w:rsidR="00714BD3" w:rsidRDefault="00714BD3">
      <w:pPr>
        <w:ind w:firstLine="540"/>
        <w:jc w:val="center"/>
      </w:pPr>
      <w:r>
        <w:t xml:space="preserve">Рисунок </w:t>
      </w:r>
      <w:fldSimple w:instr=" SEQ Рисунок \* ARABIC ">
        <w:r w:rsidR="00891C0D">
          <w:rPr>
            <w:noProof/>
          </w:rPr>
          <w:t>2</w:t>
        </w:r>
      </w:fldSimple>
      <w:r>
        <w:rPr>
          <w:b/>
        </w:rPr>
        <w:t xml:space="preserve"> - </w:t>
      </w:r>
      <w:r>
        <w:t>Структура лесных ресурсов по типу использования</w:t>
      </w:r>
    </w:p>
    <w:p w:rsidR="00DB12F3" w:rsidRDefault="00DB12F3" w:rsidP="00DB12F3">
      <w:pPr>
        <w:pStyle w:val="3"/>
        <w:spacing w:before="0" w:after="0"/>
        <w:ind w:firstLine="709"/>
        <w:rPr>
          <w:rFonts w:ascii="Times New Roman" w:hAnsi="Times New Roman" w:cs="Times New Roman"/>
          <w:sz w:val="24"/>
          <w:szCs w:val="24"/>
        </w:rPr>
      </w:pPr>
      <w:bookmarkStart w:id="8" w:name="_Toc224623175"/>
    </w:p>
    <w:p w:rsidR="00714BD3" w:rsidRDefault="00714BD3" w:rsidP="00DB12F3">
      <w:pPr>
        <w:pStyle w:val="3"/>
        <w:spacing w:before="0" w:after="0"/>
        <w:ind w:firstLine="709"/>
        <w:rPr>
          <w:rFonts w:ascii="Times New Roman" w:hAnsi="Times New Roman" w:cs="Times New Roman"/>
          <w:sz w:val="24"/>
          <w:szCs w:val="24"/>
        </w:rPr>
      </w:pPr>
      <w:r>
        <w:rPr>
          <w:rFonts w:ascii="Times New Roman" w:hAnsi="Times New Roman" w:cs="Times New Roman"/>
          <w:sz w:val="24"/>
          <w:szCs w:val="24"/>
        </w:rPr>
        <w:t>1.2.5. Анализ состояния биологических ресурсов</w:t>
      </w:r>
      <w:bookmarkEnd w:id="8"/>
      <w:r w:rsidR="00C24A84">
        <w:rPr>
          <w:rFonts w:ascii="Times New Roman" w:hAnsi="Times New Roman" w:cs="Times New Roman"/>
          <w:sz w:val="24"/>
          <w:szCs w:val="24"/>
        </w:rPr>
        <w:t>.</w:t>
      </w:r>
    </w:p>
    <w:p w:rsidR="00DB12F3" w:rsidRDefault="00DB12F3" w:rsidP="00DB12F3">
      <w:pPr>
        <w:pStyle w:val="4"/>
        <w:ind w:firstLine="709"/>
        <w:jc w:val="left"/>
        <w:rPr>
          <w:b/>
          <w:i/>
          <w:sz w:val="24"/>
          <w:szCs w:val="24"/>
        </w:rPr>
      </w:pPr>
      <w:bookmarkStart w:id="9" w:name="_Toc224623176"/>
    </w:p>
    <w:p w:rsidR="00714BD3" w:rsidRDefault="00714BD3" w:rsidP="00DB12F3">
      <w:pPr>
        <w:pStyle w:val="4"/>
        <w:ind w:firstLine="709"/>
        <w:jc w:val="left"/>
        <w:rPr>
          <w:b/>
          <w:i/>
          <w:sz w:val="24"/>
          <w:szCs w:val="24"/>
        </w:rPr>
      </w:pPr>
      <w:r>
        <w:rPr>
          <w:b/>
          <w:i/>
          <w:sz w:val="24"/>
          <w:szCs w:val="24"/>
        </w:rPr>
        <w:t>1.2.5.1. Анализ растительных ресурсов</w:t>
      </w:r>
      <w:bookmarkEnd w:id="9"/>
      <w:r w:rsidR="00C24A84">
        <w:rPr>
          <w:b/>
          <w:i/>
          <w:sz w:val="24"/>
          <w:szCs w:val="24"/>
        </w:rPr>
        <w:t>.</w:t>
      </w:r>
    </w:p>
    <w:p w:rsidR="00DB12F3" w:rsidRPr="00DB12F3" w:rsidRDefault="00DB12F3" w:rsidP="00DB12F3"/>
    <w:p w:rsidR="00714BD3" w:rsidRDefault="00714BD3" w:rsidP="00DB12F3">
      <w:pPr>
        <w:ind w:firstLine="709"/>
        <w:jc w:val="both"/>
      </w:pPr>
      <w:r>
        <w:t>Нахождение Шурышкарского района в лесоболотной зоне в подзоне северной тайги, а также отчасти в зоне горной тундры определяет видовую структуру растительности района.   В основном для района характерны редкостойные еловые мохово-лишайниковые леса с примесью светолюбивых пород – березы пушистой, а на востоке – сибирской лиственницы. В кустарниковом и кустарничковых зонах распространены растения, типичные для тундры. Это карликовая береза, багульник, голубика, вороника</w:t>
      </w:r>
      <w:r w:rsidR="00DB12F3">
        <w:t xml:space="preserve"> </w:t>
      </w:r>
      <w:r>
        <w:t xml:space="preserve">(водяника). В горных районах Приполярного Урала наблюдается немало горнотаёжных лесов, в состав которых входят кедры, пихты, ели, с общим преобладанием ели.      </w:t>
      </w:r>
    </w:p>
    <w:p w:rsidR="00F26058" w:rsidRDefault="00F26058" w:rsidP="004821A0">
      <w:pPr>
        <w:pStyle w:val="4"/>
        <w:jc w:val="left"/>
        <w:rPr>
          <w:b/>
          <w:i/>
          <w:sz w:val="24"/>
          <w:szCs w:val="24"/>
        </w:rPr>
      </w:pPr>
      <w:bookmarkStart w:id="10" w:name="_Toc224623177"/>
    </w:p>
    <w:p w:rsidR="00714BD3" w:rsidRDefault="00714BD3" w:rsidP="00DB12F3">
      <w:pPr>
        <w:pStyle w:val="4"/>
        <w:ind w:firstLine="709"/>
        <w:jc w:val="left"/>
        <w:rPr>
          <w:b/>
          <w:i/>
          <w:sz w:val="24"/>
          <w:szCs w:val="24"/>
        </w:rPr>
      </w:pPr>
      <w:r>
        <w:rPr>
          <w:b/>
          <w:i/>
          <w:sz w:val="24"/>
          <w:szCs w:val="24"/>
        </w:rPr>
        <w:t>1.2.5.2. Анализ животного мира</w:t>
      </w:r>
      <w:bookmarkEnd w:id="10"/>
      <w:r w:rsidR="00C24A84">
        <w:rPr>
          <w:b/>
          <w:i/>
          <w:sz w:val="24"/>
          <w:szCs w:val="24"/>
        </w:rPr>
        <w:t>.</w:t>
      </w:r>
    </w:p>
    <w:p w:rsidR="00DB12F3" w:rsidRPr="00DB12F3" w:rsidRDefault="00DB12F3" w:rsidP="00DB12F3"/>
    <w:p w:rsidR="00714BD3" w:rsidRDefault="00714BD3" w:rsidP="00DB12F3">
      <w:pPr>
        <w:ind w:firstLine="709"/>
        <w:jc w:val="both"/>
      </w:pPr>
      <w:r>
        <w:t xml:space="preserve">Наличие значительных лесных территорий, а также растительности, имеющейся в лесных и пойменных районах обусловливает наличие достаточно большого разнообразия животного мира.  Для районов северной тайги ЯНАО характерно порядка 120-150 видов гнездящихся птиц, млекопитающих - до 40-50 видов. На сегодняшний день в Шурышкарском районе насчитывается 24 вида охотничьих животных, 11 видов рыб, имеющих промысловое значение. Наиболее ценное для промысла значение имеют горностай и песец.  </w:t>
      </w:r>
    </w:p>
    <w:p w:rsidR="00714BD3" w:rsidRDefault="00714BD3" w:rsidP="00DB12F3">
      <w:pPr>
        <w:ind w:firstLine="709"/>
        <w:jc w:val="both"/>
      </w:pPr>
      <w:r>
        <w:t>В целом же для района характерно наличие лисиц, зайцев, белок, лося, ондатр, выдр, росомах, соболей, бурых медведей, норки, стерхов, малых лебедей, соколов-сапсанов, орланов белохвостов, краснозобых казарок, беркутов, скопа, тетеревов, гуся, серого журавля, глухаря, гоголя, хохлатой чернети. Многие из обитающих на территории видов являются объектами охраны.</w:t>
      </w:r>
    </w:p>
    <w:p w:rsidR="00714BD3" w:rsidRDefault="00714BD3" w:rsidP="00DB12F3">
      <w:pPr>
        <w:ind w:firstLine="709"/>
        <w:jc w:val="both"/>
      </w:pPr>
      <w:r>
        <w:t>В реках и озёрах Шурышкарского района сосредоточены большие объёмы рыбных ресурсов. В реках Большая и Малая Обь для промысла используют щекур, сырок, пыжьян, налим, щука, язь, ерш, плотва, окунь, карась. В реках Сыня и Войкар -  щекур, сырок, тугун, ряпушка, налим. Из местных рыб размножаются: щука, язь, плотва, окунь, ерш. В реке Куноват основными обитают язь, плотва, щука, окунь, ерш, однако</w:t>
      </w:r>
      <w:r w:rsidR="00DB12F3">
        <w:t>,</w:t>
      </w:r>
      <w:r>
        <w:t xml:space="preserve"> для промысла данная река мало освоена. Большие запасы рыбы сосредоточены в озёрах района.</w:t>
      </w:r>
    </w:p>
    <w:p w:rsidR="00DB12F3" w:rsidRDefault="00DB12F3" w:rsidP="00DB12F3">
      <w:pPr>
        <w:ind w:firstLine="709"/>
        <w:jc w:val="both"/>
      </w:pPr>
    </w:p>
    <w:p w:rsidR="00714BD3" w:rsidRDefault="00714BD3" w:rsidP="00DB12F3">
      <w:pPr>
        <w:pStyle w:val="3"/>
        <w:spacing w:before="0" w:after="0"/>
        <w:ind w:firstLine="709"/>
        <w:jc w:val="both"/>
        <w:rPr>
          <w:rFonts w:ascii="Times New Roman" w:hAnsi="Times New Roman"/>
          <w:sz w:val="24"/>
        </w:rPr>
      </w:pPr>
      <w:bookmarkStart w:id="11" w:name="_Toc224623178"/>
      <w:r>
        <w:rPr>
          <w:rFonts w:ascii="Times New Roman" w:hAnsi="Times New Roman"/>
          <w:sz w:val="24"/>
        </w:rPr>
        <w:t xml:space="preserve">1.2.6. Анализ экологической обстановки в </w:t>
      </w:r>
      <w:r w:rsidR="00DB12F3">
        <w:rPr>
          <w:rFonts w:ascii="Times New Roman" w:hAnsi="Times New Roman"/>
          <w:sz w:val="24"/>
        </w:rPr>
        <w:t>муниципальном образовании</w:t>
      </w:r>
      <w:r>
        <w:rPr>
          <w:rFonts w:ascii="Times New Roman" w:hAnsi="Times New Roman"/>
          <w:sz w:val="24"/>
        </w:rPr>
        <w:t xml:space="preserve"> Шурышкарский район</w:t>
      </w:r>
      <w:bookmarkEnd w:id="11"/>
      <w:r w:rsidR="00C24A84">
        <w:rPr>
          <w:rFonts w:ascii="Times New Roman" w:hAnsi="Times New Roman"/>
          <w:sz w:val="24"/>
        </w:rPr>
        <w:t>.</w:t>
      </w:r>
    </w:p>
    <w:p w:rsidR="00DB12F3" w:rsidRPr="00DB12F3" w:rsidRDefault="00DB12F3" w:rsidP="00DB12F3"/>
    <w:p w:rsidR="00714BD3" w:rsidRDefault="00714BD3" w:rsidP="00DB12F3">
      <w:pPr>
        <w:ind w:firstLine="709"/>
        <w:jc w:val="both"/>
      </w:pPr>
      <w:r>
        <w:t xml:space="preserve">В целом экологическую обстановку в Шурышкарском районе можно охарактеризовать положительно. Что касается атмосферного воздуха, то в настоящее время по данным Программы комплексного управления развития территорией Шурышкарского района, концентрация в воздухе наиболее вредных веществ не превышает нормативов предельно допустимых концентраций, а уровень загрязнённости воздуха в целом ниже общероссийского. </w:t>
      </w:r>
    </w:p>
    <w:p w:rsidR="00714BD3" w:rsidRDefault="00714BD3" w:rsidP="00DB12F3">
      <w:pPr>
        <w:ind w:firstLine="709"/>
        <w:jc w:val="both"/>
      </w:pPr>
      <w:r>
        <w:t xml:space="preserve">Основным источником выбросов вредных веществ в Шурышкарском районе являются стационарные объекты. В основном, это объекты тепло- и электроэнергетики. По данным Федеральной службы статистики за последние годы в Шурышкарском районе несколько увеличилось количество организаций, имеющих выбросы загрязняющих веществ в атмосферу, а также источников таких выбросов. </w:t>
      </w:r>
    </w:p>
    <w:p w:rsidR="00714BD3" w:rsidRDefault="00714BD3">
      <w:pPr>
        <w:ind w:firstLine="540"/>
        <w:jc w:val="both"/>
      </w:pPr>
    </w:p>
    <w:p w:rsidR="00714BD3" w:rsidRDefault="003331A4">
      <w:pPr>
        <w:jc w:val="center"/>
      </w:pPr>
      <w:r>
        <w:rPr>
          <w:noProof/>
        </w:rPr>
        <mc:AlternateContent>
          <mc:Choice Requires="wpc">
            <w:drawing>
              <wp:inline distT="0" distB="0" distL="0" distR="0">
                <wp:extent cx="3864610" cy="2440940"/>
                <wp:effectExtent l="0" t="0" r="2540" b="6985"/>
                <wp:docPr id="735" name="Canvas 6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88" name="Rectangle 661"/>
                        <wps:cNvSpPr>
                          <a:spLocks noChangeArrowheads="1"/>
                        </wps:cNvSpPr>
                        <wps:spPr bwMode="auto">
                          <a:xfrm>
                            <a:off x="41275" y="82550"/>
                            <a:ext cx="3773805" cy="2358390"/>
                          </a:xfrm>
                          <a:prstGeom prst="rect">
                            <a:avLst/>
                          </a:prstGeom>
                          <a:solidFill>
                            <a:srgbClr val="FFFFFF"/>
                          </a:solidFill>
                          <a:ln w="13">
                            <a:solidFill>
                              <a:srgbClr val="000000"/>
                            </a:solidFill>
                            <a:miter lim="800000"/>
                            <a:headEnd/>
                            <a:tailEnd/>
                          </a:ln>
                        </wps:spPr>
                        <wps:bodyPr rot="0" vert="horz" wrap="square" lIns="91440" tIns="45720" rIns="91440" bIns="45720" anchor="t" anchorCtr="0" upright="1">
                          <a:noAutofit/>
                        </wps:bodyPr>
                      </wps:wsp>
                      <wps:wsp>
                        <wps:cNvPr id="1289" name="Rectangle 662"/>
                        <wps:cNvSpPr>
                          <a:spLocks noChangeArrowheads="1"/>
                        </wps:cNvSpPr>
                        <wps:spPr bwMode="auto">
                          <a:xfrm>
                            <a:off x="337185" y="213360"/>
                            <a:ext cx="3190240" cy="142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 name="Rectangle 663"/>
                        <wps:cNvSpPr>
                          <a:spLocks noChangeArrowheads="1"/>
                        </wps:cNvSpPr>
                        <wps:spPr bwMode="auto">
                          <a:xfrm>
                            <a:off x="337185" y="213360"/>
                            <a:ext cx="3190240" cy="1421765"/>
                          </a:xfrm>
                          <a:prstGeom prst="rect">
                            <a:avLst/>
                          </a:prstGeom>
                          <a:noFill/>
                          <a:ln w="13">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 name="Rectangle 664"/>
                        <wps:cNvSpPr>
                          <a:spLocks noChangeArrowheads="1"/>
                        </wps:cNvSpPr>
                        <wps:spPr bwMode="auto">
                          <a:xfrm>
                            <a:off x="506095" y="1443990"/>
                            <a:ext cx="262890" cy="176530"/>
                          </a:xfrm>
                          <a:prstGeom prst="rect">
                            <a:avLst/>
                          </a:prstGeom>
                          <a:solidFill>
                            <a:srgbClr val="C0C0C0"/>
                          </a:solidFill>
                          <a:ln w="0">
                            <a:solidFill>
                              <a:srgbClr val="000000"/>
                            </a:solidFill>
                            <a:miter lim="800000"/>
                            <a:headEnd/>
                            <a:tailEnd/>
                          </a:ln>
                        </wps:spPr>
                        <wps:bodyPr rot="0" vert="horz" wrap="square" lIns="91440" tIns="45720" rIns="91440" bIns="45720" anchor="t" anchorCtr="0" upright="1">
                          <a:noAutofit/>
                        </wps:bodyPr>
                      </wps:wsp>
                      <wps:wsp>
                        <wps:cNvPr id="1292" name="Rectangle 665"/>
                        <wps:cNvSpPr>
                          <a:spLocks noChangeArrowheads="1"/>
                        </wps:cNvSpPr>
                        <wps:spPr bwMode="auto">
                          <a:xfrm>
                            <a:off x="1176020" y="1026795"/>
                            <a:ext cx="254635" cy="608330"/>
                          </a:xfrm>
                          <a:prstGeom prst="rect">
                            <a:avLst/>
                          </a:prstGeom>
                          <a:solidFill>
                            <a:srgbClr val="C0C0C0"/>
                          </a:solidFill>
                          <a:ln w="0">
                            <a:solidFill>
                              <a:srgbClr val="000000"/>
                            </a:solidFill>
                            <a:miter lim="800000"/>
                            <a:headEnd/>
                            <a:tailEnd/>
                          </a:ln>
                        </wps:spPr>
                        <wps:bodyPr rot="0" vert="horz" wrap="square" lIns="91440" tIns="45720" rIns="91440" bIns="45720" anchor="t" anchorCtr="0" upright="1">
                          <a:noAutofit/>
                        </wps:bodyPr>
                      </wps:wsp>
                      <wps:wsp>
                        <wps:cNvPr id="1293" name="Rectangle 666"/>
                        <wps:cNvSpPr>
                          <a:spLocks noChangeArrowheads="1"/>
                        </wps:cNvSpPr>
                        <wps:spPr bwMode="auto">
                          <a:xfrm>
                            <a:off x="1780540" y="1249680"/>
                            <a:ext cx="262890" cy="385445"/>
                          </a:xfrm>
                          <a:prstGeom prst="rect">
                            <a:avLst/>
                          </a:prstGeom>
                          <a:solidFill>
                            <a:srgbClr val="C0C0C0"/>
                          </a:solidFill>
                          <a:ln w="0">
                            <a:solidFill>
                              <a:srgbClr val="000000"/>
                            </a:solidFill>
                            <a:miter lim="800000"/>
                            <a:headEnd/>
                            <a:tailEnd/>
                          </a:ln>
                        </wps:spPr>
                        <wps:bodyPr rot="0" vert="horz" wrap="square" lIns="91440" tIns="45720" rIns="91440" bIns="45720" anchor="t" anchorCtr="0" upright="1">
                          <a:noAutofit/>
                        </wps:bodyPr>
                      </wps:wsp>
                      <wps:wsp>
                        <wps:cNvPr id="1296" name="Rectangle 667"/>
                        <wps:cNvSpPr>
                          <a:spLocks noChangeArrowheads="1"/>
                        </wps:cNvSpPr>
                        <wps:spPr bwMode="auto">
                          <a:xfrm>
                            <a:off x="2409190" y="1094740"/>
                            <a:ext cx="254635" cy="525780"/>
                          </a:xfrm>
                          <a:prstGeom prst="rect">
                            <a:avLst/>
                          </a:prstGeom>
                          <a:solidFill>
                            <a:srgbClr val="C0C0C0"/>
                          </a:solidFill>
                          <a:ln w="0">
                            <a:solidFill>
                              <a:srgbClr val="000000"/>
                            </a:solidFill>
                            <a:miter lim="800000"/>
                            <a:headEnd/>
                            <a:tailEnd/>
                          </a:ln>
                        </wps:spPr>
                        <wps:bodyPr rot="0" vert="horz" wrap="square" lIns="91440" tIns="45720" rIns="91440" bIns="45720" anchor="t" anchorCtr="0" upright="1">
                          <a:noAutofit/>
                        </wps:bodyPr>
                      </wps:wsp>
                      <wps:wsp>
                        <wps:cNvPr id="1297" name="Rectangle 668"/>
                        <wps:cNvSpPr>
                          <a:spLocks noChangeArrowheads="1"/>
                        </wps:cNvSpPr>
                        <wps:spPr bwMode="auto">
                          <a:xfrm>
                            <a:off x="3091815" y="1249680"/>
                            <a:ext cx="262890" cy="385445"/>
                          </a:xfrm>
                          <a:prstGeom prst="rect">
                            <a:avLst/>
                          </a:prstGeom>
                          <a:solidFill>
                            <a:srgbClr val="C0C0C0"/>
                          </a:solidFill>
                          <a:ln w="0">
                            <a:solidFill>
                              <a:srgbClr val="000000"/>
                            </a:solidFill>
                            <a:miter lim="800000"/>
                            <a:headEnd/>
                            <a:tailEnd/>
                          </a:ln>
                        </wps:spPr>
                        <wps:bodyPr rot="0" vert="horz" wrap="square" lIns="91440" tIns="45720" rIns="91440" bIns="45720" anchor="t" anchorCtr="0" upright="1">
                          <a:noAutofit/>
                        </wps:bodyPr>
                      </wps:wsp>
                      <wps:wsp>
                        <wps:cNvPr id="1298" name="Line 669"/>
                        <wps:cNvCnPr>
                          <a:cxnSpLocks noChangeShapeType="1"/>
                        </wps:cNvCnPr>
                        <wps:spPr bwMode="auto">
                          <a:xfrm>
                            <a:off x="337185" y="213360"/>
                            <a:ext cx="0" cy="1421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99" name="Line 670"/>
                        <wps:cNvCnPr>
                          <a:cxnSpLocks noChangeShapeType="1"/>
                        </wps:cNvCnPr>
                        <wps:spPr bwMode="auto">
                          <a:xfrm>
                            <a:off x="304165" y="1635125"/>
                            <a:ext cx="660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0" name="Line 671"/>
                        <wps:cNvCnPr>
                          <a:cxnSpLocks noChangeShapeType="1"/>
                        </wps:cNvCnPr>
                        <wps:spPr bwMode="auto">
                          <a:xfrm>
                            <a:off x="304165" y="1495425"/>
                            <a:ext cx="660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1" name="Line 672"/>
                        <wps:cNvCnPr>
                          <a:cxnSpLocks noChangeShapeType="1"/>
                        </wps:cNvCnPr>
                        <wps:spPr bwMode="auto">
                          <a:xfrm>
                            <a:off x="304165" y="1348105"/>
                            <a:ext cx="660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2" name="Line 673"/>
                        <wps:cNvCnPr>
                          <a:cxnSpLocks noChangeShapeType="1"/>
                        </wps:cNvCnPr>
                        <wps:spPr bwMode="auto">
                          <a:xfrm>
                            <a:off x="304165" y="1207770"/>
                            <a:ext cx="660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3" name="Line 674"/>
                        <wps:cNvCnPr>
                          <a:cxnSpLocks noChangeShapeType="1"/>
                        </wps:cNvCnPr>
                        <wps:spPr bwMode="auto">
                          <a:xfrm>
                            <a:off x="304165" y="1068070"/>
                            <a:ext cx="660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4" name="Line 675"/>
                        <wps:cNvCnPr>
                          <a:cxnSpLocks noChangeShapeType="1"/>
                        </wps:cNvCnPr>
                        <wps:spPr bwMode="auto">
                          <a:xfrm>
                            <a:off x="304165" y="928370"/>
                            <a:ext cx="660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5" name="Line 676"/>
                        <wps:cNvCnPr>
                          <a:cxnSpLocks noChangeShapeType="1"/>
                        </wps:cNvCnPr>
                        <wps:spPr bwMode="auto">
                          <a:xfrm>
                            <a:off x="304165" y="780415"/>
                            <a:ext cx="660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6" name="Line 677"/>
                        <wps:cNvCnPr>
                          <a:cxnSpLocks noChangeShapeType="1"/>
                        </wps:cNvCnPr>
                        <wps:spPr bwMode="auto">
                          <a:xfrm>
                            <a:off x="304165" y="640715"/>
                            <a:ext cx="660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7" name="Line 678"/>
                        <wps:cNvCnPr>
                          <a:cxnSpLocks noChangeShapeType="1"/>
                        </wps:cNvCnPr>
                        <wps:spPr bwMode="auto">
                          <a:xfrm>
                            <a:off x="304165" y="501015"/>
                            <a:ext cx="660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8" name="Line 679"/>
                        <wps:cNvCnPr>
                          <a:cxnSpLocks noChangeShapeType="1"/>
                        </wps:cNvCnPr>
                        <wps:spPr bwMode="auto">
                          <a:xfrm>
                            <a:off x="304165" y="353695"/>
                            <a:ext cx="660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09" name="Line 680"/>
                        <wps:cNvCnPr>
                          <a:cxnSpLocks noChangeShapeType="1"/>
                        </wps:cNvCnPr>
                        <wps:spPr bwMode="auto">
                          <a:xfrm>
                            <a:off x="304165" y="213360"/>
                            <a:ext cx="660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0" name="Line 681"/>
                        <wps:cNvCnPr>
                          <a:cxnSpLocks noChangeShapeType="1"/>
                        </wps:cNvCnPr>
                        <wps:spPr bwMode="auto">
                          <a:xfrm>
                            <a:off x="337185" y="1635125"/>
                            <a:ext cx="31902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1" name="Line 682"/>
                        <wps:cNvCnPr>
                          <a:cxnSpLocks noChangeShapeType="1"/>
                        </wps:cNvCnPr>
                        <wps:spPr bwMode="auto">
                          <a:xfrm flipV="1">
                            <a:off x="337185" y="1602740"/>
                            <a:ext cx="0" cy="654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2" name="Line 683"/>
                        <wps:cNvCnPr>
                          <a:cxnSpLocks noChangeShapeType="1"/>
                        </wps:cNvCnPr>
                        <wps:spPr bwMode="auto">
                          <a:xfrm flipV="1">
                            <a:off x="978535" y="1602740"/>
                            <a:ext cx="0" cy="654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3" name="Line 684"/>
                        <wps:cNvCnPr>
                          <a:cxnSpLocks noChangeShapeType="1"/>
                        </wps:cNvCnPr>
                        <wps:spPr bwMode="auto">
                          <a:xfrm flipV="1">
                            <a:off x="1611630" y="1602740"/>
                            <a:ext cx="0" cy="654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4" name="Line 685"/>
                        <wps:cNvCnPr>
                          <a:cxnSpLocks noChangeShapeType="1"/>
                        </wps:cNvCnPr>
                        <wps:spPr bwMode="auto">
                          <a:xfrm flipV="1">
                            <a:off x="2252980" y="1602740"/>
                            <a:ext cx="0" cy="654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5" name="Line 686"/>
                        <wps:cNvCnPr>
                          <a:cxnSpLocks noChangeShapeType="1"/>
                        </wps:cNvCnPr>
                        <wps:spPr bwMode="auto">
                          <a:xfrm flipV="1">
                            <a:off x="2886075" y="1602740"/>
                            <a:ext cx="0" cy="654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6" name="Line 687"/>
                        <wps:cNvCnPr>
                          <a:cxnSpLocks noChangeShapeType="1"/>
                        </wps:cNvCnPr>
                        <wps:spPr bwMode="auto">
                          <a:xfrm flipV="1">
                            <a:off x="3527425" y="1602740"/>
                            <a:ext cx="0" cy="654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7" name="Line 688"/>
                        <wps:cNvCnPr>
                          <a:cxnSpLocks noChangeShapeType="1"/>
                        </wps:cNvCnPr>
                        <wps:spPr bwMode="auto">
                          <a:xfrm>
                            <a:off x="3527425" y="213360"/>
                            <a:ext cx="0" cy="14217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8" name="Line 689"/>
                        <wps:cNvCnPr>
                          <a:cxnSpLocks noChangeShapeType="1"/>
                        </wps:cNvCnPr>
                        <wps:spPr bwMode="auto">
                          <a:xfrm>
                            <a:off x="3494405" y="1635125"/>
                            <a:ext cx="660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19" name="Line 690"/>
                        <wps:cNvCnPr>
                          <a:cxnSpLocks noChangeShapeType="1"/>
                        </wps:cNvCnPr>
                        <wps:spPr bwMode="auto">
                          <a:xfrm>
                            <a:off x="3494405" y="1430020"/>
                            <a:ext cx="660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0" name="Line 691"/>
                        <wps:cNvCnPr>
                          <a:cxnSpLocks noChangeShapeType="1"/>
                        </wps:cNvCnPr>
                        <wps:spPr bwMode="auto">
                          <a:xfrm>
                            <a:off x="3494405" y="1232535"/>
                            <a:ext cx="660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1" name="Line 692"/>
                        <wps:cNvCnPr>
                          <a:cxnSpLocks noChangeShapeType="1"/>
                        </wps:cNvCnPr>
                        <wps:spPr bwMode="auto">
                          <a:xfrm>
                            <a:off x="3494405" y="1027430"/>
                            <a:ext cx="660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2" name="Line 693"/>
                        <wps:cNvCnPr>
                          <a:cxnSpLocks noChangeShapeType="1"/>
                        </wps:cNvCnPr>
                        <wps:spPr bwMode="auto">
                          <a:xfrm>
                            <a:off x="3494405" y="821690"/>
                            <a:ext cx="660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3" name="Line 694"/>
                        <wps:cNvCnPr>
                          <a:cxnSpLocks noChangeShapeType="1"/>
                        </wps:cNvCnPr>
                        <wps:spPr bwMode="auto">
                          <a:xfrm>
                            <a:off x="3494405" y="616585"/>
                            <a:ext cx="660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4" name="Line 695"/>
                        <wps:cNvCnPr>
                          <a:cxnSpLocks noChangeShapeType="1"/>
                        </wps:cNvCnPr>
                        <wps:spPr bwMode="auto">
                          <a:xfrm>
                            <a:off x="3494405" y="419100"/>
                            <a:ext cx="660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5" name="Line 696"/>
                        <wps:cNvCnPr>
                          <a:cxnSpLocks noChangeShapeType="1"/>
                        </wps:cNvCnPr>
                        <wps:spPr bwMode="auto">
                          <a:xfrm>
                            <a:off x="3494405" y="213360"/>
                            <a:ext cx="6604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6" name="FreeForm 697"/>
                        <wps:cNvSpPr>
                          <a:spLocks/>
                        </wps:cNvSpPr>
                        <wps:spPr bwMode="auto">
                          <a:xfrm>
                            <a:off x="657860" y="271145"/>
                            <a:ext cx="2548890" cy="493395"/>
                          </a:xfrm>
                          <a:custGeom>
                            <a:avLst/>
                            <a:gdLst>
                              <a:gd name="T0" fmla="*/ 0 w 310"/>
                              <a:gd name="T1" fmla="*/ 60 h 60"/>
                              <a:gd name="T2" fmla="*/ 77 w 310"/>
                              <a:gd name="T3" fmla="*/ 45 h 60"/>
                              <a:gd name="T4" fmla="*/ 155 w 310"/>
                              <a:gd name="T5" fmla="*/ 20 h 60"/>
                              <a:gd name="T6" fmla="*/ 233 w 310"/>
                              <a:gd name="T7" fmla="*/ 10 h 60"/>
                              <a:gd name="T8" fmla="*/ 310 w 310"/>
                              <a:gd name="T9" fmla="*/ 0 h 60"/>
                            </a:gdLst>
                            <a:ahLst/>
                            <a:cxnLst>
                              <a:cxn ang="0">
                                <a:pos x="T0" y="T1"/>
                              </a:cxn>
                              <a:cxn ang="0">
                                <a:pos x="T2" y="T3"/>
                              </a:cxn>
                              <a:cxn ang="0">
                                <a:pos x="T4" y="T5"/>
                              </a:cxn>
                              <a:cxn ang="0">
                                <a:pos x="T6" y="T7"/>
                              </a:cxn>
                              <a:cxn ang="0">
                                <a:pos x="T8" y="T9"/>
                              </a:cxn>
                            </a:cxnLst>
                            <a:rect l="0" t="0" r="r" b="b"/>
                            <a:pathLst>
                              <a:path w="310" h="60">
                                <a:moveTo>
                                  <a:pt x="0" y="60"/>
                                </a:moveTo>
                                <a:lnTo>
                                  <a:pt x="77" y="45"/>
                                </a:lnTo>
                                <a:lnTo>
                                  <a:pt x="155" y="20"/>
                                </a:lnTo>
                                <a:lnTo>
                                  <a:pt x="233" y="10"/>
                                </a:lnTo>
                                <a:lnTo>
                                  <a:pt x="310" y="0"/>
                                </a:lnTo>
                              </a:path>
                            </a:pathLst>
                          </a:custGeom>
                          <a:noFill/>
                          <a:ln w="13" cmpd="sng">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7" name="FreeForm 698"/>
                        <wps:cNvSpPr>
                          <a:spLocks/>
                        </wps:cNvSpPr>
                        <wps:spPr bwMode="auto">
                          <a:xfrm>
                            <a:off x="633095" y="739775"/>
                            <a:ext cx="49530" cy="48895"/>
                          </a:xfrm>
                          <a:custGeom>
                            <a:avLst/>
                            <a:gdLst>
                              <a:gd name="T0" fmla="*/ 39 w 78"/>
                              <a:gd name="T1" fmla="*/ 0 h 77"/>
                              <a:gd name="T2" fmla="*/ 78 w 78"/>
                              <a:gd name="T3" fmla="*/ 39 h 77"/>
                              <a:gd name="T4" fmla="*/ 39 w 78"/>
                              <a:gd name="T5" fmla="*/ 77 h 77"/>
                              <a:gd name="T6" fmla="*/ 0 w 78"/>
                              <a:gd name="T7" fmla="*/ 39 h 77"/>
                              <a:gd name="T8" fmla="*/ 39 w 78"/>
                              <a:gd name="T9" fmla="*/ 0 h 77"/>
                            </a:gdLst>
                            <a:ahLst/>
                            <a:cxnLst>
                              <a:cxn ang="0">
                                <a:pos x="T0" y="T1"/>
                              </a:cxn>
                              <a:cxn ang="0">
                                <a:pos x="T2" y="T3"/>
                              </a:cxn>
                              <a:cxn ang="0">
                                <a:pos x="T4" y="T5"/>
                              </a:cxn>
                              <a:cxn ang="0">
                                <a:pos x="T6" y="T7"/>
                              </a:cxn>
                              <a:cxn ang="0">
                                <a:pos x="T8" y="T9"/>
                              </a:cxn>
                            </a:cxnLst>
                            <a:rect l="0" t="0" r="r" b="b"/>
                            <a:pathLst>
                              <a:path w="78" h="77">
                                <a:moveTo>
                                  <a:pt x="39" y="0"/>
                                </a:moveTo>
                                <a:lnTo>
                                  <a:pt x="78" y="39"/>
                                </a:lnTo>
                                <a:lnTo>
                                  <a:pt x="39" y="77"/>
                                </a:lnTo>
                                <a:lnTo>
                                  <a:pt x="0" y="39"/>
                                </a:lnTo>
                                <a:lnTo>
                                  <a:pt x="39" y="0"/>
                                </a:lnTo>
                                <a:close/>
                              </a:path>
                            </a:pathLst>
                          </a:custGeom>
                          <a:solidFill>
                            <a:srgbClr val="000080"/>
                          </a:solidFill>
                          <a:ln w="13" cmpd="sng">
                            <a:solidFill>
                              <a:srgbClr val="000080"/>
                            </a:solidFill>
                            <a:prstDash val="solid"/>
                            <a:round/>
                            <a:headEnd/>
                            <a:tailEnd/>
                          </a:ln>
                        </wps:spPr>
                        <wps:bodyPr rot="0" vert="horz" wrap="square" lIns="91440" tIns="45720" rIns="91440" bIns="45720" anchor="t" anchorCtr="0" upright="1">
                          <a:noAutofit/>
                        </wps:bodyPr>
                      </wps:wsp>
                      <wps:wsp>
                        <wps:cNvPr id="1328" name="FreeForm 699"/>
                        <wps:cNvSpPr>
                          <a:spLocks/>
                        </wps:cNvSpPr>
                        <wps:spPr bwMode="auto">
                          <a:xfrm>
                            <a:off x="1266190" y="616585"/>
                            <a:ext cx="49530" cy="48895"/>
                          </a:xfrm>
                          <a:custGeom>
                            <a:avLst/>
                            <a:gdLst>
                              <a:gd name="T0" fmla="*/ 39 w 78"/>
                              <a:gd name="T1" fmla="*/ 0 h 77"/>
                              <a:gd name="T2" fmla="*/ 78 w 78"/>
                              <a:gd name="T3" fmla="*/ 38 h 77"/>
                              <a:gd name="T4" fmla="*/ 39 w 78"/>
                              <a:gd name="T5" fmla="*/ 77 h 77"/>
                              <a:gd name="T6" fmla="*/ 0 w 78"/>
                              <a:gd name="T7" fmla="*/ 38 h 77"/>
                              <a:gd name="T8" fmla="*/ 39 w 78"/>
                              <a:gd name="T9" fmla="*/ 0 h 77"/>
                            </a:gdLst>
                            <a:ahLst/>
                            <a:cxnLst>
                              <a:cxn ang="0">
                                <a:pos x="T0" y="T1"/>
                              </a:cxn>
                              <a:cxn ang="0">
                                <a:pos x="T2" y="T3"/>
                              </a:cxn>
                              <a:cxn ang="0">
                                <a:pos x="T4" y="T5"/>
                              </a:cxn>
                              <a:cxn ang="0">
                                <a:pos x="T6" y="T7"/>
                              </a:cxn>
                              <a:cxn ang="0">
                                <a:pos x="T8" y="T9"/>
                              </a:cxn>
                            </a:cxnLst>
                            <a:rect l="0" t="0" r="r" b="b"/>
                            <a:pathLst>
                              <a:path w="78" h="77">
                                <a:moveTo>
                                  <a:pt x="39" y="0"/>
                                </a:moveTo>
                                <a:lnTo>
                                  <a:pt x="78" y="38"/>
                                </a:lnTo>
                                <a:lnTo>
                                  <a:pt x="39" y="77"/>
                                </a:lnTo>
                                <a:lnTo>
                                  <a:pt x="0" y="38"/>
                                </a:lnTo>
                                <a:lnTo>
                                  <a:pt x="39" y="0"/>
                                </a:lnTo>
                                <a:close/>
                              </a:path>
                            </a:pathLst>
                          </a:custGeom>
                          <a:solidFill>
                            <a:srgbClr val="000080"/>
                          </a:solidFill>
                          <a:ln w="13" cmpd="sng">
                            <a:solidFill>
                              <a:srgbClr val="000080"/>
                            </a:solidFill>
                            <a:prstDash val="solid"/>
                            <a:round/>
                            <a:headEnd/>
                            <a:tailEnd/>
                          </a:ln>
                        </wps:spPr>
                        <wps:bodyPr rot="0" vert="horz" wrap="square" lIns="91440" tIns="45720" rIns="91440" bIns="45720" anchor="t" anchorCtr="0" upright="1">
                          <a:noAutofit/>
                        </wps:bodyPr>
                      </wps:wsp>
                      <wps:wsp>
                        <wps:cNvPr id="1329" name="FreeForm 700"/>
                        <wps:cNvSpPr>
                          <a:spLocks/>
                        </wps:cNvSpPr>
                        <wps:spPr bwMode="auto">
                          <a:xfrm>
                            <a:off x="1907540" y="410845"/>
                            <a:ext cx="49530" cy="49530"/>
                          </a:xfrm>
                          <a:custGeom>
                            <a:avLst/>
                            <a:gdLst>
                              <a:gd name="T0" fmla="*/ 39 w 78"/>
                              <a:gd name="T1" fmla="*/ 0 h 78"/>
                              <a:gd name="T2" fmla="*/ 78 w 78"/>
                              <a:gd name="T3" fmla="*/ 39 h 78"/>
                              <a:gd name="T4" fmla="*/ 39 w 78"/>
                              <a:gd name="T5" fmla="*/ 78 h 78"/>
                              <a:gd name="T6" fmla="*/ 0 w 78"/>
                              <a:gd name="T7" fmla="*/ 39 h 78"/>
                              <a:gd name="T8" fmla="*/ 39 w 78"/>
                              <a:gd name="T9" fmla="*/ 0 h 78"/>
                            </a:gdLst>
                            <a:ahLst/>
                            <a:cxnLst>
                              <a:cxn ang="0">
                                <a:pos x="T0" y="T1"/>
                              </a:cxn>
                              <a:cxn ang="0">
                                <a:pos x="T2" y="T3"/>
                              </a:cxn>
                              <a:cxn ang="0">
                                <a:pos x="T4" y="T5"/>
                              </a:cxn>
                              <a:cxn ang="0">
                                <a:pos x="T6" y="T7"/>
                              </a:cxn>
                              <a:cxn ang="0">
                                <a:pos x="T8" y="T9"/>
                              </a:cxn>
                            </a:cxnLst>
                            <a:rect l="0" t="0" r="r" b="b"/>
                            <a:pathLst>
                              <a:path w="78" h="78">
                                <a:moveTo>
                                  <a:pt x="39" y="0"/>
                                </a:moveTo>
                                <a:lnTo>
                                  <a:pt x="78" y="39"/>
                                </a:lnTo>
                                <a:lnTo>
                                  <a:pt x="39" y="78"/>
                                </a:lnTo>
                                <a:lnTo>
                                  <a:pt x="0" y="39"/>
                                </a:lnTo>
                                <a:lnTo>
                                  <a:pt x="39" y="0"/>
                                </a:lnTo>
                                <a:close/>
                              </a:path>
                            </a:pathLst>
                          </a:custGeom>
                          <a:solidFill>
                            <a:srgbClr val="000080"/>
                          </a:solidFill>
                          <a:ln w="13" cmpd="sng">
                            <a:solidFill>
                              <a:srgbClr val="000080"/>
                            </a:solidFill>
                            <a:prstDash val="solid"/>
                            <a:round/>
                            <a:headEnd/>
                            <a:tailEnd/>
                          </a:ln>
                        </wps:spPr>
                        <wps:bodyPr rot="0" vert="horz" wrap="square" lIns="91440" tIns="45720" rIns="91440" bIns="45720" anchor="t" anchorCtr="0" upright="1">
                          <a:noAutofit/>
                        </wps:bodyPr>
                      </wps:wsp>
                      <wps:wsp>
                        <wps:cNvPr id="1330" name="FreeForm 701"/>
                        <wps:cNvSpPr>
                          <a:spLocks/>
                        </wps:cNvSpPr>
                        <wps:spPr bwMode="auto">
                          <a:xfrm>
                            <a:off x="2548890" y="328930"/>
                            <a:ext cx="49530" cy="48895"/>
                          </a:xfrm>
                          <a:custGeom>
                            <a:avLst/>
                            <a:gdLst>
                              <a:gd name="T0" fmla="*/ 39 w 78"/>
                              <a:gd name="T1" fmla="*/ 0 h 77"/>
                              <a:gd name="T2" fmla="*/ 78 w 78"/>
                              <a:gd name="T3" fmla="*/ 39 h 77"/>
                              <a:gd name="T4" fmla="*/ 39 w 78"/>
                              <a:gd name="T5" fmla="*/ 77 h 77"/>
                              <a:gd name="T6" fmla="*/ 0 w 78"/>
                              <a:gd name="T7" fmla="*/ 39 h 77"/>
                              <a:gd name="T8" fmla="*/ 39 w 78"/>
                              <a:gd name="T9" fmla="*/ 0 h 77"/>
                            </a:gdLst>
                            <a:ahLst/>
                            <a:cxnLst>
                              <a:cxn ang="0">
                                <a:pos x="T0" y="T1"/>
                              </a:cxn>
                              <a:cxn ang="0">
                                <a:pos x="T2" y="T3"/>
                              </a:cxn>
                              <a:cxn ang="0">
                                <a:pos x="T4" y="T5"/>
                              </a:cxn>
                              <a:cxn ang="0">
                                <a:pos x="T6" y="T7"/>
                              </a:cxn>
                              <a:cxn ang="0">
                                <a:pos x="T8" y="T9"/>
                              </a:cxn>
                            </a:cxnLst>
                            <a:rect l="0" t="0" r="r" b="b"/>
                            <a:pathLst>
                              <a:path w="78" h="77">
                                <a:moveTo>
                                  <a:pt x="39" y="0"/>
                                </a:moveTo>
                                <a:lnTo>
                                  <a:pt x="78" y="39"/>
                                </a:lnTo>
                                <a:lnTo>
                                  <a:pt x="39" y="77"/>
                                </a:lnTo>
                                <a:lnTo>
                                  <a:pt x="0" y="39"/>
                                </a:lnTo>
                                <a:lnTo>
                                  <a:pt x="39" y="0"/>
                                </a:lnTo>
                                <a:close/>
                              </a:path>
                            </a:pathLst>
                          </a:custGeom>
                          <a:solidFill>
                            <a:srgbClr val="000080"/>
                          </a:solidFill>
                          <a:ln w="13" cmpd="sng">
                            <a:solidFill>
                              <a:srgbClr val="000080"/>
                            </a:solidFill>
                            <a:prstDash val="solid"/>
                            <a:round/>
                            <a:headEnd/>
                            <a:tailEnd/>
                          </a:ln>
                        </wps:spPr>
                        <wps:bodyPr rot="0" vert="horz" wrap="square" lIns="91440" tIns="45720" rIns="91440" bIns="45720" anchor="t" anchorCtr="0" upright="1">
                          <a:noAutofit/>
                        </wps:bodyPr>
                      </wps:wsp>
                      <wps:wsp>
                        <wps:cNvPr id="1331" name="FreeForm 702"/>
                        <wps:cNvSpPr>
                          <a:spLocks/>
                        </wps:cNvSpPr>
                        <wps:spPr bwMode="auto">
                          <a:xfrm>
                            <a:off x="3181985" y="246380"/>
                            <a:ext cx="49530" cy="49530"/>
                          </a:xfrm>
                          <a:custGeom>
                            <a:avLst/>
                            <a:gdLst>
                              <a:gd name="T0" fmla="*/ 39 w 78"/>
                              <a:gd name="T1" fmla="*/ 0 h 78"/>
                              <a:gd name="T2" fmla="*/ 78 w 78"/>
                              <a:gd name="T3" fmla="*/ 39 h 78"/>
                              <a:gd name="T4" fmla="*/ 39 w 78"/>
                              <a:gd name="T5" fmla="*/ 78 h 78"/>
                              <a:gd name="T6" fmla="*/ 0 w 78"/>
                              <a:gd name="T7" fmla="*/ 39 h 78"/>
                              <a:gd name="T8" fmla="*/ 39 w 78"/>
                              <a:gd name="T9" fmla="*/ 0 h 78"/>
                            </a:gdLst>
                            <a:ahLst/>
                            <a:cxnLst>
                              <a:cxn ang="0">
                                <a:pos x="T0" y="T1"/>
                              </a:cxn>
                              <a:cxn ang="0">
                                <a:pos x="T2" y="T3"/>
                              </a:cxn>
                              <a:cxn ang="0">
                                <a:pos x="T4" y="T5"/>
                              </a:cxn>
                              <a:cxn ang="0">
                                <a:pos x="T6" y="T7"/>
                              </a:cxn>
                              <a:cxn ang="0">
                                <a:pos x="T8" y="T9"/>
                              </a:cxn>
                            </a:cxnLst>
                            <a:rect l="0" t="0" r="r" b="b"/>
                            <a:pathLst>
                              <a:path w="78" h="78">
                                <a:moveTo>
                                  <a:pt x="39" y="0"/>
                                </a:moveTo>
                                <a:lnTo>
                                  <a:pt x="78" y="39"/>
                                </a:lnTo>
                                <a:lnTo>
                                  <a:pt x="39" y="78"/>
                                </a:lnTo>
                                <a:lnTo>
                                  <a:pt x="0" y="39"/>
                                </a:lnTo>
                                <a:lnTo>
                                  <a:pt x="39" y="0"/>
                                </a:lnTo>
                                <a:close/>
                              </a:path>
                            </a:pathLst>
                          </a:custGeom>
                          <a:solidFill>
                            <a:srgbClr val="000080"/>
                          </a:solidFill>
                          <a:ln w="13" cmpd="sng">
                            <a:solidFill>
                              <a:srgbClr val="000080"/>
                            </a:solidFill>
                            <a:prstDash val="solid"/>
                            <a:round/>
                            <a:headEnd/>
                            <a:tailEnd/>
                          </a:ln>
                        </wps:spPr>
                        <wps:bodyPr rot="0" vert="horz" wrap="square" lIns="91440" tIns="45720" rIns="91440" bIns="45720" anchor="t" anchorCtr="0" upright="1">
                          <a:noAutofit/>
                        </wps:bodyPr>
                      </wps:wsp>
                      <wps:wsp>
                        <wps:cNvPr id="1332" name="Rectangle 703"/>
                        <wps:cNvSpPr>
                          <a:spLocks noChangeArrowheads="1"/>
                        </wps:cNvSpPr>
                        <wps:spPr bwMode="auto">
                          <a:xfrm>
                            <a:off x="633095" y="118300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rPr>
                                <w:t>3</w:t>
                              </w:r>
                            </w:p>
                          </w:txbxContent>
                        </wps:txbx>
                        <wps:bodyPr rot="0" vert="horz" wrap="none" lIns="0" tIns="0" rIns="0" bIns="0" anchor="t" anchorCtr="0">
                          <a:spAutoFit/>
                        </wps:bodyPr>
                      </wps:wsp>
                      <wps:wsp>
                        <wps:cNvPr id="1333" name="Rectangle 704"/>
                        <wps:cNvSpPr>
                          <a:spLocks noChangeArrowheads="1"/>
                        </wps:cNvSpPr>
                        <wps:spPr bwMode="auto">
                          <a:xfrm>
                            <a:off x="1233170" y="84455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rPr>
                                <w:t>9</w:t>
                              </w:r>
                            </w:p>
                          </w:txbxContent>
                        </wps:txbx>
                        <wps:bodyPr rot="0" vert="horz" wrap="none" lIns="0" tIns="0" rIns="0" bIns="0" anchor="t" anchorCtr="0">
                          <a:spAutoFit/>
                        </wps:bodyPr>
                      </wps:wsp>
                      <wps:wsp>
                        <wps:cNvPr id="1334" name="Rectangle 705"/>
                        <wps:cNvSpPr>
                          <a:spLocks noChangeArrowheads="1"/>
                        </wps:cNvSpPr>
                        <wps:spPr bwMode="auto">
                          <a:xfrm>
                            <a:off x="1851025" y="854710"/>
                            <a:ext cx="5651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rPr>
                                <w:t>5</w:t>
                              </w:r>
                            </w:p>
                          </w:txbxContent>
                        </wps:txbx>
                        <wps:bodyPr rot="0" vert="horz" wrap="none" lIns="0" tIns="0" rIns="0" bIns="0" anchor="t" anchorCtr="0">
                          <a:noAutofit/>
                        </wps:bodyPr>
                      </wps:wsp>
                      <wps:wsp>
                        <wps:cNvPr id="1335" name="Rectangle 706"/>
                        <wps:cNvSpPr>
                          <a:spLocks noChangeArrowheads="1"/>
                        </wps:cNvSpPr>
                        <wps:spPr bwMode="auto">
                          <a:xfrm>
                            <a:off x="2492375" y="82169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rPr>
                                <w:t>7</w:t>
                              </w:r>
                            </w:p>
                          </w:txbxContent>
                        </wps:txbx>
                        <wps:bodyPr rot="0" vert="horz" wrap="none" lIns="0" tIns="0" rIns="0" bIns="0" anchor="t" anchorCtr="0">
                          <a:spAutoFit/>
                        </wps:bodyPr>
                      </wps:wsp>
                      <wps:wsp>
                        <wps:cNvPr id="1336" name="Rectangle 707"/>
                        <wps:cNvSpPr>
                          <a:spLocks noChangeArrowheads="1"/>
                        </wps:cNvSpPr>
                        <wps:spPr bwMode="auto">
                          <a:xfrm>
                            <a:off x="3150235" y="873125"/>
                            <a:ext cx="5651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rPr>
                                <w:t>5</w:t>
                              </w:r>
                            </w:p>
                          </w:txbxContent>
                        </wps:txbx>
                        <wps:bodyPr rot="0" vert="horz" wrap="none" lIns="0" tIns="0" rIns="0" bIns="0" anchor="t" anchorCtr="0">
                          <a:noAutofit/>
                        </wps:bodyPr>
                      </wps:wsp>
                      <wps:wsp>
                        <wps:cNvPr id="1337" name="Rectangle 708"/>
                        <wps:cNvSpPr>
                          <a:spLocks noChangeArrowheads="1"/>
                        </wps:cNvSpPr>
                        <wps:spPr bwMode="auto">
                          <a:xfrm>
                            <a:off x="600075" y="54229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43</w:t>
                              </w:r>
                            </w:p>
                          </w:txbxContent>
                        </wps:txbx>
                        <wps:bodyPr rot="0" vert="horz" wrap="none" lIns="0" tIns="0" rIns="0" bIns="0" anchor="t" anchorCtr="0">
                          <a:spAutoFit/>
                        </wps:bodyPr>
                      </wps:wsp>
                      <wps:wsp>
                        <wps:cNvPr id="1338" name="Rectangle 709"/>
                        <wps:cNvSpPr>
                          <a:spLocks noChangeArrowheads="1"/>
                        </wps:cNvSpPr>
                        <wps:spPr bwMode="auto">
                          <a:xfrm>
                            <a:off x="1233170" y="41910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49</w:t>
                              </w:r>
                            </w:p>
                          </w:txbxContent>
                        </wps:txbx>
                        <wps:bodyPr rot="0" vert="horz" wrap="none" lIns="0" tIns="0" rIns="0" bIns="0" anchor="t" anchorCtr="0">
                          <a:spAutoFit/>
                        </wps:bodyPr>
                      </wps:wsp>
                      <wps:wsp>
                        <wps:cNvPr id="1339" name="Rectangle 710"/>
                        <wps:cNvSpPr>
                          <a:spLocks noChangeArrowheads="1"/>
                        </wps:cNvSpPr>
                        <wps:spPr bwMode="auto">
                          <a:xfrm>
                            <a:off x="1874520" y="21336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59</w:t>
                              </w:r>
                            </w:p>
                          </w:txbxContent>
                        </wps:txbx>
                        <wps:bodyPr rot="0" vert="horz" wrap="none" lIns="0" tIns="0" rIns="0" bIns="0" anchor="t" anchorCtr="0">
                          <a:spAutoFit/>
                        </wps:bodyPr>
                      </wps:wsp>
                      <wps:wsp>
                        <wps:cNvPr id="1340" name="Rectangle 711"/>
                        <wps:cNvSpPr>
                          <a:spLocks noChangeArrowheads="1"/>
                        </wps:cNvSpPr>
                        <wps:spPr bwMode="auto">
                          <a:xfrm>
                            <a:off x="3280410" y="21336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67</w:t>
                              </w:r>
                            </w:p>
                          </w:txbxContent>
                        </wps:txbx>
                        <wps:bodyPr rot="0" vert="horz" wrap="none" lIns="0" tIns="0" rIns="0" bIns="0" anchor="t" anchorCtr="0">
                          <a:spAutoFit/>
                        </wps:bodyPr>
                      </wps:wsp>
                      <wps:wsp>
                        <wps:cNvPr id="1341" name="Rectangle 712"/>
                        <wps:cNvSpPr>
                          <a:spLocks noChangeArrowheads="1"/>
                        </wps:cNvSpPr>
                        <wps:spPr bwMode="auto">
                          <a:xfrm>
                            <a:off x="2482850" y="20574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63</w:t>
                              </w:r>
                            </w:p>
                          </w:txbxContent>
                        </wps:txbx>
                        <wps:bodyPr rot="0" vert="horz" wrap="none" lIns="0" tIns="0" rIns="0" bIns="0" anchor="t" anchorCtr="0">
                          <a:spAutoFit/>
                        </wps:bodyPr>
                      </wps:wsp>
                      <wps:wsp>
                        <wps:cNvPr id="1342" name="Rectangle 713"/>
                        <wps:cNvSpPr>
                          <a:spLocks noChangeArrowheads="1"/>
                        </wps:cNvSpPr>
                        <wps:spPr bwMode="auto">
                          <a:xfrm>
                            <a:off x="197485" y="156972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0</w:t>
                              </w:r>
                            </w:p>
                          </w:txbxContent>
                        </wps:txbx>
                        <wps:bodyPr rot="0" vert="horz" wrap="none" lIns="0" tIns="0" rIns="0" bIns="0" anchor="t" anchorCtr="0">
                          <a:spAutoFit/>
                        </wps:bodyPr>
                      </wps:wsp>
                      <wps:wsp>
                        <wps:cNvPr id="1343" name="Rectangle 714"/>
                        <wps:cNvSpPr>
                          <a:spLocks noChangeArrowheads="1"/>
                        </wps:cNvSpPr>
                        <wps:spPr bwMode="auto">
                          <a:xfrm>
                            <a:off x="197485" y="143002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2</w:t>
                              </w:r>
                            </w:p>
                          </w:txbxContent>
                        </wps:txbx>
                        <wps:bodyPr rot="0" vert="horz" wrap="none" lIns="0" tIns="0" rIns="0" bIns="0" anchor="t" anchorCtr="0">
                          <a:spAutoFit/>
                        </wps:bodyPr>
                      </wps:wsp>
                      <wps:wsp>
                        <wps:cNvPr id="704" name="Rectangle 715"/>
                        <wps:cNvSpPr>
                          <a:spLocks noChangeArrowheads="1"/>
                        </wps:cNvSpPr>
                        <wps:spPr bwMode="auto">
                          <a:xfrm>
                            <a:off x="197485" y="128206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4</w:t>
                              </w:r>
                            </w:p>
                          </w:txbxContent>
                        </wps:txbx>
                        <wps:bodyPr rot="0" vert="horz" wrap="none" lIns="0" tIns="0" rIns="0" bIns="0" anchor="t" anchorCtr="0">
                          <a:spAutoFit/>
                        </wps:bodyPr>
                      </wps:wsp>
                      <wps:wsp>
                        <wps:cNvPr id="705" name="Rectangle 716"/>
                        <wps:cNvSpPr>
                          <a:spLocks noChangeArrowheads="1"/>
                        </wps:cNvSpPr>
                        <wps:spPr bwMode="auto">
                          <a:xfrm>
                            <a:off x="197485" y="114236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6</w:t>
                              </w:r>
                            </w:p>
                          </w:txbxContent>
                        </wps:txbx>
                        <wps:bodyPr rot="0" vert="horz" wrap="none" lIns="0" tIns="0" rIns="0" bIns="0" anchor="t" anchorCtr="0">
                          <a:spAutoFit/>
                        </wps:bodyPr>
                      </wps:wsp>
                      <wps:wsp>
                        <wps:cNvPr id="706" name="Rectangle 717"/>
                        <wps:cNvSpPr>
                          <a:spLocks noChangeArrowheads="1"/>
                        </wps:cNvSpPr>
                        <wps:spPr bwMode="auto">
                          <a:xfrm>
                            <a:off x="197485" y="1002665"/>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8</w:t>
                              </w:r>
                            </w:p>
                          </w:txbxContent>
                        </wps:txbx>
                        <wps:bodyPr rot="0" vert="horz" wrap="none" lIns="0" tIns="0" rIns="0" bIns="0" anchor="t" anchorCtr="0">
                          <a:spAutoFit/>
                        </wps:bodyPr>
                      </wps:wsp>
                      <wps:wsp>
                        <wps:cNvPr id="707" name="Rectangle 718"/>
                        <wps:cNvSpPr>
                          <a:spLocks noChangeArrowheads="1"/>
                        </wps:cNvSpPr>
                        <wps:spPr bwMode="auto">
                          <a:xfrm>
                            <a:off x="139700" y="86296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10</w:t>
                              </w:r>
                            </w:p>
                          </w:txbxContent>
                        </wps:txbx>
                        <wps:bodyPr rot="0" vert="horz" wrap="none" lIns="0" tIns="0" rIns="0" bIns="0" anchor="t" anchorCtr="0">
                          <a:spAutoFit/>
                        </wps:bodyPr>
                      </wps:wsp>
                      <wps:wsp>
                        <wps:cNvPr id="708" name="Rectangle 719"/>
                        <wps:cNvSpPr>
                          <a:spLocks noChangeArrowheads="1"/>
                        </wps:cNvSpPr>
                        <wps:spPr bwMode="auto">
                          <a:xfrm>
                            <a:off x="139700" y="71501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12</w:t>
                              </w:r>
                            </w:p>
                          </w:txbxContent>
                        </wps:txbx>
                        <wps:bodyPr rot="0" vert="horz" wrap="none" lIns="0" tIns="0" rIns="0" bIns="0" anchor="t" anchorCtr="0">
                          <a:spAutoFit/>
                        </wps:bodyPr>
                      </wps:wsp>
                      <wps:wsp>
                        <wps:cNvPr id="709" name="Rectangle 720"/>
                        <wps:cNvSpPr>
                          <a:spLocks noChangeArrowheads="1"/>
                        </wps:cNvSpPr>
                        <wps:spPr bwMode="auto">
                          <a:xfrm>
                            <a:off x="139700" y="57531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14</w:t>
                              </w:r>
                            </w:p>
                          </w:txbxContent>
                        </wps:txbx>
                        <wps:bodyPr rot="0" vert="horz" wrap="none" lIns="0" tIns="0" rIns="0" bIns="0" anchor="t" anchorCtr="0">
                          <a:spAutoFit/>
                        </wps:bodyPr>
                      </wps:wsp>
                      <wps:wsp>
                        <wps:cNvPr id="710" name="Rectangle 721"/>
                        <wps:cNvSpPr>
                          <a:spLocks noChangeArrowheads="1"/>
                        </wps:cNvSpPr>
                        <wps:spPr bwMode="auto">
                          <a:xfrm>
                            <a:off x="139700" y="43561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16</w:t>
                              </w:r>
                            </w:p>
                          </w:txbxContent>
                        </wps:txbx>
                        <wps:bodyPr rot="0" vert="horz" wrap="none" lIns="0" tIns="0" rIns="0" bIns="0" anchor="t" anchorCtr="0">
                          <a:spAutoFit/>
                        </wps:bodyPr>
                      </wps:wsp>
                      <wps:wsp>
                        <wps:cNvPr id="711" name="Rectangle 722"/>
                        <wps:cNvSpPr>
                          <a:spLocks noChangeArrowheads="1"/>
                        </wps:cNvSpPr>
                        <wps:spPr bwMode="auto">
                          <a:xfrm>
                            <a:off x="139700" y="2876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18</w:t>
                              </w:r>
                            </w:p>
                          </w:txbxContent>
                        </wps:txbx>
                        <wps:bodyPr rot="0" vert="horz" wrap="none" lIns="0" tIns="0" rIns="0" bIns="0" anchor="t" anchorCtr="0">
                          <a:spAutoFit/>
                        </wps:bodyPr>
                      </wps:wsp>
                      <wps:wsp>
                        <wps:cNvPr id="712" name="Rectangle 723"/>
                        <wps:cNvSpPr>
                          <a:spLocks noChangeArrowheads="1"/>
                        </wps:cNvSpPr>
                        <wps:spPr bwMode="auto">
                          <a:xfrm>
                            <a:off x="139700" y="1479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20</w:t>
                              </w:r>
                            </w:p>
                          </w:txbxContent>
                        </wps:txbx>
                        <wps:bodyPr rot="0" vert="horz" wrap="none" lIns="0" tIns="0" rIns="0" bIns="0" anchor="t" anchorCtr="0">
                          <a:spAutoFit/>
                        </wps:bodyPr>
                      </wps:wsp>
                      <wps:wsp>
                        <wps:cNvPr id="713" name="Rectangle 724"/>
                        <wps:cNvSpPr>
                          <a:spLocks noChangeArrowheads="1"/>
                        </wps:cNvSpPr>
                        <wps:spPr bwMode="auto">
                          <a:xfrm>
                            <a:off x="542925" y="1725930"/>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20</w:t>
                              </w:r>
                              <w:r>
                                <w:rPr>
                                  <w:rFonts w:ascii="Arial" w:hAnsi="Arial" w:cs="Arial"/>
                                  <w:color w:val="000000"/>
                                  <w:sz w:val="16"/>
                                  <w:szCs w:val="16"/>
                                </w:rPr>
                                <w:t>13</w:t>
                              </w:r>
                            </w:p>
                          </w:txbxContent>
                        </wps:txbx>
                        <wps:bodyPr rot="0" vert="horz" wrap="none" lIns="0" tIns="0" rIns="0" bIns="0" anchor="t" anchorCtr="0">
                          <a:spAutoFit/>
                        </wps:bodyPr>
                      </wps:wsp>
                      <wps:wsp>
                        <wps:cNvPr id="714" name="Rectangle 725"/>
                        <wps:cNvSpPr>
                          <a:spLocks noChangeArrowheads="1"/>
                        </wps:cNvSpPr>
                        <wps:spPr bwMode="auto">
                          <a:xfrm>
                            <a:off x="1176020" y="1725930"/>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20</w:t>
                              </w:r>
                              <w:r>
                                <w:rPr>
                                  <w:rFonts w:ascii="Arial" w:hAnsi="Arial" w:cs="Arial"/>
                                  <w:color w:val="000000"/>
                                  <w:sz w:val="16"/>
                                  <w:szCs w:val="16"/>
                                </w:rPr>
                                <w:t>14</w:t>
                              </w:r>
                            </w:p>
                          </w:txbxContent>
                        </wps:txbx>
                        <wps:bodyPr rot="0" vert="horz" wrap="none" lIns="0" tIns="0" rIns="0" bIns="0" anchor="t" anchorCtr="0">
                          <a:spAutoFit/>
                        </wps:bodyPr>
                      </wps:wsp>
                      <wps:wsp>
                        <wps:cNvPr id="715" name="Rectangle 726"/>
                        <wps:cNvSpPr>
                          <a:spLocks noChangeArrowheads="1"/>
                        </wps:cNvSpPr>
                        <wps:spPr bwMode="auto">
                          <a:xfrm>
                            <a:off x="1817370" y="1725930"/>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20</w:t>
                              </w:r>
                              <w:r>
                                <w:rPr>
                                  <w:rFonts w:ascii="Arial" w:hAnsi="Arial" w:cs="Arial"/>
                                  <w:color w:val="000000"/>
                                  <w:sz w:val="16"/>
                                  <w:szCs w:val="16"/>
                                </w:rPr>
                                <w:t>15</w:t>
                              </w:r>
                            </w:p>
                          </w:txbxContent>
                        </wps:txbx>
                        <wps:bodyPr rot="0" vert="horz" wrap="none" lIns="0" tIns="0" rIns="0" bIns="0" anchor="t" anchorCtr="0">
                          <a:spAutoFit/>
                        </wps:bodyPr>
                      </wps:wsp>
                      <wps:wsp>
                        <wps:cNvPr id="716" name="Rectangle 727"/>
                        <wps:cNvSpPr>
                          <a:spLocks noChangeArrowheads="1"/>
                        </wps:cNvSpPr>
                        <wps:spPr bwMode="auto">
                          <a:xfrm>
                            <a:off x="2458720" y="1725930"/>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20</w:t>
                              </w:r>
                              <w:r>
                                <w:rPr>
                                  <w:rFonts w:ascii="Arial" w:hAnsi="Arial" w:cs="Arial"/>
                                  <w:color w:val="000000"/>
                                  <w:sz w:val="16"/>
                                  <w:szCs w:val="16"/>
                                </w:rPr>
                                <w:t>16</w:t>
                              </w:r>
                            </w:p>
                          </w:txbxContent>
                        </wps:txbx>
                        <wps:bodyPr rot="0" vert="horz" wrap="none" lIns="0" tIns="0" rIns="0" bIns="0" anchor="t" anchorCtr="0">
                          <a:spAutoFit/>
                        </wps:bodyPr>
                      </wps:wsp>
                      <wps:wsp>
                        <wps:cNvPr id="717" name="Rectangle 728"/>
                        <wps:cNvSpPr>
                          <a:spLocks noChangeArrowheads="1"/>
                        </wps:cNvSpPr>
                        <wps:spPr bwMode="auto">
                          <a:xfrm>
                            <a:off x="3091815" y="1725930"/>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20</w:t>
                              </w:r>
                              <w:r>
                                <w:rPr>
                                  <w:rFonts w:ascii="Arial" w:hAnsi="Arial" w:cs="Arial"/>
                                  <w:color w:val="000000"/>
                                  <w:sz w:val="16"/>
                                  <w:szCs w:val="16"/>
                                </w:rPr>
                                <w:t>17</w:t>
                              </w:r>
                            </w:p>
                          </w:txbxContent>
                        </wps:txbx>
                        <wps:bodyPr rot="0" vert="horz" wrap="none" lIns="0" tIns="0" rIns="0" bIns="0" anchor="t" anchorCtr="0">
                          <a:spAutoFit/>
                        </wps:bodyPr>
                      </wps:wsp>
                      <wps:wsp>
                        <wps:cNvPr id="718" name="Rectangle 729"/>
                        <wps:cNvSpPr>
                          <a:spLocks noChangeArrowheads="1"/>
                        </wps:cNvSpPr>
                        <wps:spPr bwMode="auto">
                          <a:xfrm>
                            <a:off x="3609340" y="156972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0</w:t>
                              </w:r>
                            </w:p>
                          </w:txbxContent>
                        </wps:txbx>
                        <wps:bodyPr rot="0" vert="horz" wrap="none" lIns="0" tIns="0" rIns="0" bIns="0" anchor="t" anchorCtr="0">
                          <a:spAutoFit/>
                        </wps:bodyPr>
                      </wps:wsp>
                      <wps:wsp>
                        <wps:cNvPr id="719" name="Rectangle 730"/>
                        <wps:cNvSpPr>
                          <a:spLocks noChangeArrowheads="1"/>
                        </wps:cNvSpPr>
                        <wps:spPr bwMode="auto">
                          <a:xfrm>
                            <a:off x="3609340" y="136398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10</w:t>
                              </w:r>
                            </w:p>
                          </w:txbxContent>
                        </wps:txbx>
                        <wps:bodyPr rot="0" vert="horz" wrap="none" lIns="0" tIns="0" rIns="0" bIns="0" anchor="t" anchorCtr="0">
                          <a:spAutoFit/>
                        </wps:bodyPr>
                      </wps:wsp>
                      <wps:wsp>
                        <wps:cNvPr id="720" name="Rectangle 731"/>
                        <wps:cNvSpPr>
                          <a:spLocks noChangeArrowheads="1"/>
                        </wps:cNvSpPr>
                        <wps:spPr bwMode="auto">
                          <a:xfrm>
                            <a:off x="3609340" y="116713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20</w:t>
                              </w:r>
                            </w:p>
                          </w:txbxContent>
                        </wps:txbx>
                        <wps:bodyPr rot="0" vert="horz" wrap="none" lIns="0" tIns="0" rIns="0" bIns="0" anchor="t" anchorCtr="0">
                          <a:spAutoFit/>
                        </wps:bodyPr>
                      </wps:wsp>
                      <wps:wsp>
                        <wps:cNvPr id="721" name="Rectangle 732"/>
                        <wps:cNvSpPr>
                          <a:spLocks noChangeArrowheads="1"/>
                        </wps:cNvSpPr>
                        <wps:spPr bwMode="auto">
                          <a:xfrm>
                            <a:off x="3609340" y="961390"/>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30</w:t>
                              </w:r>
                            </w:p>
                          </w:txbxContent>
                        </wps:txbx>
                        <wps:bodyPr rot="0" vert="horz" wrap="none" lIns="0" tIns="0" rIns="0" bIns="0" anchor="t" anchorCtr="0">
                          <a:spAutoFit/>
                        </wps:bodyPr>
                      </wps:wsp>
                      <wps:wsp>
                        <wps:cNvPr id="722" name="Rectangle 733"/>
                        <wps:cNvSpPr>
                          <a:spLocks noChangeArrowheads="1"/>
                        </wps:cNvSpPr>
                        <wps:spPr bwMode="auto">
                          <a:xfrm>
                            <a:off x="3609340" y="75628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40</w:t>
                              </w:r>
                            </w:p>
                          </w:txbxContent>
                        </wps:txbx>
                        <wps:bodyPr rot="0" vert="horz" wrap="none" lIns="0" tIns="0" rIns="0" bIns="0" anchor="t" anchorCtr="0">
                          <a:spAutoFit/>
                        </wps:bodyPr>
                      </wps:wsp>
                      <wps:wsp>
                        <wps:cNvPr id="723" name="Rectangle 734"/>
                        <wps:cNvSpPr>
                          <a:spLocks noChangeArrowheads="1"/>
                        </wps:cNvSpPr>
                        <wps:spPr bwMode="auto">
                          <a:xfrm>
                            <a:off x="3609340" y="55054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50</w:t>
                              </w:r>
                            </w:p>
                          </w:txbxContent>
                        </wps:txbx>
                        <wps:bodyPr rot="0" vert="horz" wrap="none" lIns="0" tIns="0" rIns="0" bIns="0" anchor="t" anchorCtr="0">
                          <a:spAutoFit/>
                        </wps:bodyPr>
                      </wps:wsp>
                      <wps:wsp>
                        <wps:cNvPr id="724" name="Rectangle 735"/>
                        <wps:cNvSpPr>
                          <a:spLocks noChangeArrowheads="1"/>
                        </wps:cNvSpPr>
                        <wps:spPr bwMode="auto">
                          <a:xfrm>
                            <a:off x="3609340" y="35369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60</w:t>
                              </w:r>
                            </w:p>
                          </w:txbxContent>
                        </wps:txbx>
                        <wps:bodyPr rot="0" vert="horz" wrap="none" lIns="0" tIns="0" rIns="0" bIns="0" anchor="t" anchorCtr="0">
                          <a:spAutoFit/>
                        </wps:bodyPr>
                      </wps:wsp>
                      <wps:wsp>
                        <wps:cNvPr id="725" name="Rectangle 736"/>
                        <wps:cNvSpPr>
                          <a:spLocks noChangeArrowheads="1"/>
                        </wps:cNvSpPr>
                        <wps:spPr bwMode="auto">
                          <a:xfrm>
                            <a:off x="3609340" y="147955"/>
                            <a:ext cx="11303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70</w:t>
                              </w:r>
                            </w:p>
                          </w:txbxContent>
                        </wps:txbx>
                        <wps:bodyPr rot="0" vert="horz" wrap="none" lIns="0" tIns="0" rIns="0" bIns="0" anchor="t" anchorCtr="0">
                          <a:spAutoFit/>
                        </wps:bodyPr>
                      </wps:wsp>
                      <wps:wsp>
                        <wps:cNvPr id="726" name="Rectangle 737"/>
                        <wps:cNvSpPr>
                          <a:spLocks noChangeArrowheads="1"/>
                        </wps:cNvSpPr>
                        <wps:spPr bwMode="auto">
                          <a:xfrm>
                            <a:off x="156210" y="1988820"/>
                            <a:ext cx="3568700" cy="32893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727" name="Rectangle 738"/>
                        <wps:cNvSpPr>
                          <a:spLocks noChangeArrowheads="1"/>
                        </wps:cNvSpPr>
                        <wps:spPr bwMode="auto">
                          <a:xfrm>
                            <a:off x="180975" y="2030095"/>
                            <a:ext cx="213995" cy="48895"/>
                          </a:xfrm>
                          <a:prstGeom prst="rect">
                            <a:avLst/>
                          </a:prstGeom>
                          <a:solidFill>
                            <a:srgbClr val="C0C0C0"/>
                          </a:solidFill>
                          <a:ln w="13">
                            <a:solidFill>
                              <a:srgbClr val="000000"/>
                            </a:solidFill>
                            <a:miter lim="800000"/>
                            <a:headEnd/>
                            <a:tailEnd/>
                          </a:ln>
                        </wps:spPr>
                        <wps:bodyPr rot="0" vert="horz" wrap="square" lIns="91440" tIns="45720" rIns="91440" bIns="45720" anchor="t" anchorCtr="0" upright="1">
                          <a:noAutofit/>
                        </wps:bodyPr>
                      </wps:wsp>
                      <wps:wsp>
                        <wps:cNvPr id="728" name="Rectangle 739"/>
                        <wps:cNvSpPr>
                          <a:spLocks noChangeArrowheads="1"/>
                        </wps:cNvSpPr>
                        <wps:spPr bwMode="auto">
                          <a:xfrm>
                            <a:off x="427355" y="1997075"/>
                            <a:ext cx="16617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4"/>
                                  <w:szCs w:val="14"/>
                                  <w:lang w:val="en-US"/>
                                </w:rPr>
                                <w:t xml:space="preserve">Кол-во организаций, имеющих выбросы </w:t>
                              </w:r>
                            </w:p>
                          </w:txbxContent>
                        </wps:txbx>
                        <wps:bodyPr rot="0" vert="horz" wrap="none" lIns="0" tIns="0" rIns="0" bIns="0" anchor="t" anchorCtr="0">
                          <a:spAutoFit/>
                        </wps:bodyPr>
                      </wps:wsp>
                      <wps:wsp>
                        <wps:cNvPr id="729" name="Rectangle 740"/>
                        <wps:cNvSpPr>
                          <a:spLocks noChangeArrowheads="1"/>
                        </wps:cNvSpPr>
                        <wps:spPr bwMode="auto">
                          <a:xfrm>
                            <a:off x="427355" y="2112010"/>
                            <a:ext cx="1527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4"/>
                                  <w:szCs w:val="14"/>
                                  <w:lang w:val="en-US"/>
                                </w:rPr>
                                <w:t>загрязняющих веществ в атмосферу</w:t>
                              </w:r>
                            </w:p>
                          </w:txbxContent>
                        </wps:txbx>
                        <wps:bodyPr rot="0" vert="horz" wrap="none" lIns="0" tIns="0" rIns="0" bIns="0" anchor="t" anchorCtr="0">
                          <a:spAutoFit/>
                        </wps:bodyPr>
                      </wps:wsp>
                      <wps:wsp>
                        <wps:cNvPr id="730" name="Line 741"/>
                        <wps:cNvCnPr>
                          <a:cxnSpLocks noChangeShapeType="1"/>
                        </wps:cNvCnPr>
                        <wps:spPr bwMode="auto">
                          <a:xfrm>
                            <a:off x="2186940" y="2054860"/>
                            <a:ext cx="222250" cy="0"/>
                          </a:xfrm>
                          <a:prstGeom prst="line">
                            <a:avLst/>
                          </a:prstGeom>
                          <a:noFill/>
                          <a:ln w="13">
                            <a:solidFill>
                              <a:srgbClr val="000080"/>
                            </a:solidFill>
                            <a:round/>
                            <a:headEnd/>
                            <a:tailEnd/>
                          </a:ln>
                          <a:extLst>
                            <a:ext uri="{909E8E84-426E-40DD-AFC4-6F175D3DCCD1}">
                              <a14:hiddenFill xmlns:a14="http://schemas.microsoft.com/office/drawing/2010/main">
                                <a:noFill/>
                              </a14:hiddenFill>
                            </a:ext>
                          </a:extLst>
                        </wps:spPr>
                        <wps:bodyPr/>
                      </wps:wsp>
                      <wps:wsp>
                        <wps:cNvPr id="731" name="FreeForm 742"/>
                        <wps:cNvSpPr>
                          <a:spLocks/>
                        </wps:cNvSpPr>
                        <wps:spPr bwMode="auto">
                          <a:xfrm>
                            <a:off x="2269490" y="2030095"/>
                            <a:ext cx="48895" cy="48895"/>
                          </a:xfrm>
                          <a:custGeom>
                            <a:avLst/>
                            <a:gdLst>
                              <a:gd name="T0" fmla="*/ 39 w 77"/>
                              <a:gd name="T1" fmla="*/ 0 h 77"/>
                              <a:gd name="T2" fmla="*/ 77 w 77"/>
                              <a:gd name="T3" fmla="*/ 39 h 77"/>
                              <a:gd name="T4" fmla="*/ 39 w 77"/>
                              <a:gd name="T5" fmla="*/ 77 h 77"/>
                              <a:gd name="T6" fmla="*/ 0 w 77"/>
                              <a:gd name="T7" fmla="*/ 39 h 77"/>
                              <a:gd name="T8" fmla="*/ 39 w 77"/>
                              <a:gd name="T9" fmla="*/ 0 h 77"/>
                            </a:gdLst>
                            <a:ahLst/>
                            <a:cxnLst>
                              <a:cxn ang="0">
                                <a:pos x="T0" y="T1"/>
                              </a:cxn>
                              <a:cxn ang="0">
                                <a:pos x="T2" y="T3"/>
                              </a:cxn>
                              <a:cxn ang="0">
                                <a:pos x="T4" y="T5"/>
                              </a:cxn>
                              <a:cxn ang="0">
                                <a:pos x="T6" y="T7"/>
                              </a:cxn>
                              <a:cxn ang="0">
                                <a:pos x="T8" y="T9"/>
                              </a:cxn>
                            </a:cxnLst>
                            <a:rect l="0" t="0" r="r" b="b"/>
                            <a:pathLst>
                              <a:path w="77" h="77">
                                <a:moveTo>
                                  <a:pt x="39" y="0"/>
                                </a:moveTo>
                                <a:lnTo>
                                  <a:pt x="77" y="39"/>
                                </a:lnTo>
                                <a:lnTo>
                                  <a:pt x="39" y="77"/>
                                </a:lnTo>
                                <a:lnTo>
                                  <a:pt x="0" y="39"/>
                                </a:lnTo>
                                <a:lnTo>
                                  <a:pt x="39" y="0"/>
                                </a:lnTo>
                                <a:close/>
                              </a:path>
                            </a:pathLst>
                          </a:custGeom>
                          <a:solidFill>
                            <a:srgbClr val="000080"/>
                          </a:solidFill>
                          <a:ln w="13" cmpd="sng">
                            <a:solidFill>
                              <a:srgbClr val="000080"/>
                            </a:solidFill>
                            <a:prstDash val="solid"/>
                            <a:round/>
                            <a:headEnd/>
                            <a:tailEnd/>
                          </a:ln>
                        </wps:spPr>
                        <wps:bodyPr rot="0" vert="horz" wrap="square" lIns="91440" tIns="45720" rIns="91440" bIns="45720" anchor="t" anchorCtr="0" upright="1">
                          <a:noAutofit/>
                        </wps:bodyPr>
                      </wps:wsp>
                      <wps:wsp>
                        <wps:cNvPr id="732" name="Rectangle 743"/>
                        <wps:cNvSpPr>
                          <a:spLocks noChangeArrowheads="1"/>
                        </wps:cNvSpPr>
                        <wps:spPr bwMode="auto">
                          <a:xfrm>
                            <a:off x="2433955" y="1997075"/>
                            <a:ext cx="11963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4"/>
                                  <w:szCs w:val="14"/>
                                  <w:lang w:val="en-US"/>
                                </w:rPr>
                                <w:t xml:space="preserve">Кол-во источников выбросов </w:t>
                              </w:r>
                            </w:p>
                          </w:txbxContent>
                        </wps:txbx>
                        <wps:bodyPr rot="0" vert="horz" wrap="none" lIns="0" tIns="0" rIns="0" bIns="0" anchor="t" anchorCtr="0">
                          <a:spAutoFit/>
                        </wps:bodyPr>
                      </wps:wsp>
                      <wps:wsp>
                        <wps:cNvPr id="733" name="Rectangle 744"/>
                        <wps:cNvSpPr>
                          <a:spLocks noChangeArrowheads="1"/>
                        </wps:cNvSpPr>
                        <wps:spPr bwMode="auto">
                          <a:xfrm>
                            <a:off x="2433955" y="2112010"/>
                            <a:ext cx="9690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4"/>
                                  <w:szCs w:val="14"/>
                                  <w:lang w:val="en-US"/>
                                </w:rPr>
                                <w:t>загрязняющих веществ</w:t>
                              </w:r>
                            </w:p>
                          </w:txbxContent>
                        </wps:txbx>
                        <wps:bodyPr rot="0" vert="horz" wrap="none" lIns="0" tIns="0" rIns="0" bIns="0" anchor="t" anchorCtr="0">
                          <a:spAutoFit/>
                        </wps:bodyPr>
                      </wps:wsp>
                      <wps:wsp>
                        <wps:cNvPr id="734" name="Rectangle 745"/>
                        <wps:cNvSpPr>
                          <a:spLocks noChangeArrowheads="1"/>
                        </wps:cNvSpPr>
                        <wps:spPr bwMode="auto">
                          <a:xfrm>
                            <a:off x="41275" y="41275"/>
                            <a:ext cx="3773805" cy="2358390"/>
                          </a:xfrm>
                          <a:prstGeom prst="rect">
                            <a:avLst/>
                          </a:prstGeom>
                          <a:noFill/>
                          <a:ln w="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659" o:spid="_x0000_s1026" editas="canvas" style="width:304.3pt;height:192.2pt;mso-position-horizontal-relative:char;mso-position-vertical-relative:line" coordsize="38646,24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8646;height:24409;visibility:visible;mso-wrap-style:square">
                  <v:fill o:detectmouseclick="t"/>
                  <v:path o:connecttype="none"/>
                </v:shape>
                <v:rect id="Rectangle 661" o:spid="_x0000_s1028" style="position:absolute;left:412;top:825;width:37738;height:2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" strokeweight="36e-5mm"/>
                <v:rect id="Rectangle 662" o:spid="_x0000_s1029" style="position:absolute;left:3371;top:2133;width:31903;height:14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" filled="f" stroked="f"/>
                <v:rect id="Rectangle 663" o:spid="_x0000_s1030" style="position:absolute;left:3371;top:2133;width:31903;height:14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" filled="f" strokecolor="gray" strokeweight="36e-5mm"/>
                <v:rect id="Rectangle 664" o:spid="_x0000_s1031" style="position:absolute;left:5060;top:14439;width:2629;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" fillcolor="silver" strokeweight="0"/>
                <v:rect id="Rectangle 665" o:spid="_x0000_s1032" style="position:absolute;left:11760;top:10267;width:2546;height:6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" fillcolor="silver" strokeweight="0"/>
                <v:rect id="Rectangle 666" o:spid="_x0000_s1033" style="position:absolute;left:17805;top:12496;width:2629;height: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" fillcolor="silver" strokeweight="0"/>
                <v:rect id="Rectangle 667" o:spid="_x0000_s1034" style="position:absolute;left:24091;top:10947;width:2547;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" fillcolor="silver" strokeweight="0"/>
                <v:rect id="Rectangle 668" o:spid="_x0000_s1035" style="position:absolute;left:30918;top:12496;width:2629;height: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" fillcolor="silver" strokeweight="0"/>
                <v:line id="Line 669" o:spid="_x0000_s1036" style="position:absolute;visibility:visible;mso-wrap-style:square" from="3371,2133" to="3371,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" strokeweight="0"/>
                <v:line id="Line 670" o:spid="_x0000_s1037" style="position:absolute;visibility:visible;mso-wrap-style:square" from="3041,16351" to="3702,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" strokeweight="0"/>
                <v:line id="Line 671" o:spid="_x0000_s1038" style="position:absolute;visibility:visible;mso-wrap-style:square" from="3041,14954" to="3702,1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" strokeweight="0"/>
                <v:line id="Line 672" o:spid="_x0000_s1039" style="position:absolute;visibility:visible;mso-wrap-style:square" from="3041,13481" to="3702,13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" strokeweight="0"/>
                <v:line id="Line 673" o:spid="_x0000_s1040" style="position:absolute;visibility:visible;mso-wrap-style:square" from="3041,12077" to="3702,1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" strokeweight="0"/>
                <v:line id="Line 674" o:spid="_x0000_s1041" style="position:absolute;visibility:visible;mso-wrap-style:square" from="3041,10680" to="3702,1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" strokeweight="0"/>
                <v:line id="Line 675" o:spid="_x0000_s1042" style="position:absolute;visibility:visible;mso-wrap-style:square" from="3041,9283" to="3702,9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" strokeweight="0"/>
                <v:line id="Line 676" o:spid="_x0000_s1043" style="position:absolute;visibility:visible;mso-wrap-style:square" from="3041,7804" to="3702,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" strokeweight="0"/>
                <v:line id="Line 677" o:spid="_x0000_s1044" style="position:absolute;visibility:visible;mso-wrap-style:square" from="3041,6407" to="3702,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" strokeweight="0"/>
                <v:line id="Line 678" o:spid="_x0000_s1045" style="position:absolute;visibility:visible;mso-wrap-style:square" from="3041,5010" to="3702,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" strokeweight="0"/>
                <v:line id="Line 679" o:spid="_x0000_s1046" style="position:absolute;visibility:visible;mso-wrap-style:square" from="3041,3536" to="3702,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" strokeweight="0"/>
                <v:line id="Line 680" o:spid="_x0000_s1047" style="position:absolute;visibility:visible;mso-wrap-style:square" from="3041,2133" to="3702,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" strokeweight="0"/>
                <v:line id="Line 681" o:spid="_x0000_s1048" style="position:absolute;visibility:visible;mso-wrap-style:square" from="3371,16351" to="35274,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" strokeweight="0"/>
                <v:line id="Line 682" o:spid="_x0000_s1049" style="position:absolute;flip:y;visibility:visible;mso-wrap-style:square" from="3371,16027" to="3371,16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" strokeweight="0"/>
                <v:line id="Line 683" o:spid="_x0000_s1050" style="position:absolute;flip:y;visibility:visible;mso-wrap-style:square" from="9785,16027" to="9785,16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" strokeweight="0"/>
                <v:line id="Line 684" o:spid="_x0000_s1051" style="position:absolute;flip:y;visibility:visible;mso-wrap-style:square" from="16116,16027" to="16116,16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" strokeweight="0"/>
                <v:line id="Line 685" o:spid="_x0000_s1052" style="position:absolute;flip:y;visibility:visible;mso-wrap-style:square" from="22529,16027" to="22529,16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" strokeweight="0"/>
                <v:line id="Line 686" o:spid="_x0000_s1053" style="position:absolute;flip:y;visibility:visible;mso-wrap-style:square" from="28860,16027" to="28860,16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" strokeweight="0"/>
                <v:line id="Line 687" o:spid="_x0000_s1054" style="position:absolute;flip:y;visibility:visible;mso-wrap-style:square" from="35274,16027" to="35274,16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" strokeweight="0"/>
                <v:line id="Line 688" o:spid="_x0000_s1055" style="position:absolute;visibility:visible;mso-wrap-style:square" from="35274,2133" to="35274,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" strokeweight="0"/>
                <v:line id="Line 689" o:spid="_x0000_s1056" style="position:absolute;visibility:visible;mso-wrap-style:square" from="34944,16351" to="35604,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" strokeweight="0"/>
                <v:line id="Line 690" o:spid="_x0000_s1057" style="position:absolute;visibility:visible;mso-wrap-style:square" from="34944,14300" to="35604,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" strokeweight="0"/>
                <v:line id="Line 691" o:spid="_x0000_s1058" style="position:absolute;visibility:visible;mso-wrap-style:square" from="34944,12325" to="35604,12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" strokeweight="0"/>
                <v:line id="Line 692" o:spid="_x0000_s1059" style="position:absolute;visibility:visible;mso-wrap-style:square" from="34944,10274" to="35604,10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" strokeweight="0"/>
                <v:line id="Line 693" o:spid="_x0000_s1060" style="position:absolute;visibility:visible;mso-wrap-style:square" from="34944,8216" to="35604,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" strokeweight="0"/>
                <v:line id="Line 694" o:spid="_x0000_s1061" style="position:absolute;visibility:visible;mso-wrap-style:square" from="34944,6165" to="35604,6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" strokeweight="0"/>
                <v:line id="Line 695" o:spid="_x0000_s1062" style="position:absolute;visibility:visible;mso-wrap-style:square" from="34944,4191" to="35604,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" strokeweight="0"/>
                <v:line id="Line 696" o:spid="_x0000_s1063" style="position:absolute;visibility:visible;mso-wrap-style:square" from="34944,2133" to="35604,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" strokeweight="0"/>
                <v:shape id="FreeForm 697" o:spid="_x0000_s1064" style="position:absolute;left:6578;top:2711;width:25489;height:4934;visibility:visible;mso-wrap-style:square;v-text-anchor:top" coordsize="3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" path="m,60l77,45,155,20,233,10,310,e" filled="f" strokecolor="navy" strokeweight="36e-5mm">
                  <v:path arrowok="t" o:connecttype="custom" o:connectlocs="0,493395;633111,370046;1274445,164465;1915779,82233;2548890,0" o:connectangles="0,0,0,0,0"/>
                </v:shape>
                <v:shape id="FreeForm 698" o:spid="_x0000_s1065" style="position:absolute;left:6330;top:7397;width:496;height:489;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" path="m39,l78,39,39,77,,39,39,xe" fillcolor="navy" strokecolor="navy" strokeweight="36e-5mm">
                  <v:path arrowok="t" o:connecttype="custom" o:connectlocs="24765,0;49530,24765;24765,48895;0,24765;24765,0" o:connectangles="0,0,0,0,0"/>
                </v:shape>
                <v:shape id="FreeForm 699" o:spid="_x0000_s1066" style="position:absolute;left:12661;top:6165;width:496;height:489;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" path="m39,l78,38,39,77,,38,39,xe" fillcolor="navy" strokecolor="navy" strokeweight="36e-5mm">
                  <v:path arrowok="t" o:connecttype="custom" o:connectlocs="24765,0;49530,24130;24765,48895;0,24130;24765,0" o:connectangles="0,0,0,0,0"/>
                </v:shape>
                <v:shape id="FreeForm 700" o:spid="_x0000_s1067" style="position:absolute;left:19075;top:4108;width:495;height:495;visibility:visible;mso-wrap-style:square;v-text-anchor:top" coordsize="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" path="m39,l78,39,39,78,,39,39,xe" fillcolor="navy" strokecolor="navy" strokeweight="36e-5mm">
                  <v:path arrowok="t" o:connecttype="custom" o:connectlocs="24765,0;49530,24765;24765,49530;0,24765;24765,0" o:connectangles="0,0,0,0,0"/>
                </v:shape>
                <v:shape id="FreeForm 701" o:spid="_x0000_s1068" style="position:absolute;left:25488;top:3289;width:496;height:489;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" path="m39,l78,39,39,77,,39,39,xe" fillcolor="navy" strokecolor="navy" strokeweight="36e-5mm">
                  <v:path arrowok="t" o:connecttype="custom" o:connectlocs="24765,0;49530,24765;24765,48895;0,24765;24765,0" o:connectangles="0,0,0,0,0"/>
                </v:shape>
                <v:shape id="FreeForm 702" o:spid="_x0000_s1069" style="position:absolute;left:31819;top:2463;width:496;height:496;visibility:visible;mso-wrap-style:square;v-text-anchor:top" coordsize="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" path="m39,l78,39,39,78,,39,39,xe" fillcolor="navy" strokecolor="navy" strokeweight="36e-5mm">
                  <v:path arrowok="t" o:connecttype="custom" o:connectlocs="24765,0;49530,24765;24765,49530;0,24765;24765,0" o:connectangles="0,0,0,0,0"/>
                </v:shape>
                <v:rect id="Rectangle 703" o:spid="_x0000_s1070" style="position:absolute;left:6330;top:11830;width:56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" filled="f" stroked="f">
                  <v:textbox style="mso-fit-shape-to-text:t" inset="0,0,0,0">
                    <w:txbxContent>
                      <w:p w:rsidR="005D1991" w:rsidRDefault="005D1991">
                        <w:r>
                          <w:rPr>
                            <w:rFonts w:ascii="Arial" w:hAnsi="Arial" w:cs="Arial"/>
                            <w:color w:val="000000"/>
                            <w:sz w:val="16"/>
                            <w:szCs w:val="16"/>
                          </w:rPr>
                          <w:t>3</w:t>
                        </w:r>
                      </w:p>
                    </w:txbxContent>
                  </v:textbox>
                </v:rect>
                <v:rect id="Rectangle 704" o:spid="_x0000_s1071" style="position:absolute;left:12331;top:8445;width:56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" filled="f" stroked="f">
                  <v:textbox style="mso-fit-shape-to-text:t" inset="0,0,0,0">
                    <w:txbxContent>
                      <w:p w:rsidR="005D1991" w:rsidRDefault="005D1991">
                        <w:r>
                          <w:rPr>
                            <w:rFonts w:ascii="Arial" w:hAnsi="Arial" w:cs="Arial"/>
                            <w:color w:val="000000"/>
                            <w:sz w:val="16"/>
                            <w:szCs w:val="16"/>
                          </w:rPr>
                          <w:t>9</w:t>
                        </w:r>
                      </w:p>
                    </w:txbxContent>
                  </v:textbox>
                </v:rect>
                <v:rect id="Rectangle 705" o:spid="_x0000_s1072" style="position:absolute;left:18510;top:8547;width:565;height:3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" filled="f" stroked="f">
                  <v:textbox inset="0,0,0,0">
                    <w:txbxContent>
                      <w:p w:rsidR="005D1991" w:rsidRDefault="005D1991">
                        <w:r>
                          <w:rPr>
                            <w:rFonts w:ascii="Arial" w:hAnsi="Arial" w:cs="Arial"/>
                            <w:color w:val="000000"/>
                            <w:sz w:val="16"/>
                            <w:szCs w:val="16"/>
                          </w:rPr>
                          <w:t>5</w:t>
                        </w:r>
                      </w:p>
                    </w:txbxContent>
                  </v:textbox>
                </v:rect>
                <v:rect id="Rectangle 706" o:spid="_x0000_s1073" style="position:absolute;left:24923;top:8216;width:565;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" filled="f" stroked="f">
                  <v:textbox style="mso-fit-shape-to-text:t" inset="0,0,0,0">
                    <w:txbxContent>
                      <w:p w:rsidR="005D1991" w:rsidRDefault="005D1991">
                        <w:r>
                          <w:rPr>
                            <w:rFonts w:ascii="Arial" w:hAnsi="Arial" w:cs="Arial"/>
                            <w:color w:val="000000"/>
                            <w:sz w:val="16"/>
                            <w:szCs w:val="16"/>
                          </w:rPr>
                          <w:t>7</w:t>
                        </w:r>
                      </w:p>
                    </w:txbxContent>
                  </v:textbox>
                </v:rect>
                <v:rect id="Rectangle 707" o:spid="_x0000_s1074" style="position:absolute;left:31502;top:8731;width:565;height:13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" filled="f" stroked="f">
                  <v:textbox inset="0,0,0,0">
                    <w:txbxContent>
                      <w:p w:rsidR="005D1991" w:rsidRDefault="005D1991">
                        <w:r>
                          <w:rPr>
                            <w:rFonts w:ascii="Arial" w:hAnsi="Arial" w:cs="Arial"/>
                            <w:color w:val="000000"/>
                            <w:sz w:val="16"/>
                            <w:szCs w:val="16"/>
                          </w:rPr>
                          <w:t>5</w:t>
                        </w:r>
                      </w:p>
                    </w:txbxContent>
                  </v:textbox>
                </v:rect>
                <v:rect id="Rectangle 708" o:spid="_x0000_s1075" style="position:absolute;left:6000;top:5422;width:113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" filled="f" stroked="f">
                  <v:textbox style="mso-fit-shape-to-text:t" inset="0,0,0,0">
                    <w:txbxContent>
                      <w:p w:rsidR="005D1991" w:rsidRDefault="005D1991">
                        <w:r>
                          <w:rPr>
                            <w:rFonts w:ascii="Arial" w:hAnsi="Arial" w:cs="Arial"/>
                            <w:color w:val="000000"/>
                            <w:sz w:val="16"/>
                            <w:szCs w:val="16"/>
                            <w:lang w:val="en-US"/>
                          </w:rPr>
                          <w:t>43</w:t>
                        </w:r>
                      </w:p>
                    </w:txbxContent>
                  </v:textbox>
                </v:rect>
                <v:rect id="Rectangle 709" o:spid="_x0000_s1076" style="position:absolute;left:12331;top:4191;width:113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" filled="f" stroked="f">
                  <v:textbox style="mso-fit-shape-to-text:t" inset="0,0,0,0">
                    <w:txbxContent>
                      <w:p w:rsidR="005D1991" w:rsidRDefault="005D1991">
                        <w:r>
                          <w:rPr>
                            <w:rFonts w:ascii="Arial" w:hAnsi="Arial" w:cs="Arial"/>
                            <w:color w:val="000000"/>
                            <w:sz w:val="16"/>
                            <w:szCs w:val="16"/>
                            <w:lang w:val="en-US"/>
                          </w:rPr>
                          <w:t>49</w:t>
                        </w:r>
                      </w:p>
                    </w:txbxContent>
                  </v:textbox>
                </v:rect>
                <v:rect id="Rectangle 710" o:spid="_x0000_s1077" style="position:absolute;left:18745;top:2133;width:1130;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" filled="f" stroked="f">
                  <v:textbox style="mso-fit-shape-to-text:t" inset="0,0,0,0">
                    <w:txbxContent>
                      <w:p w:rsidR="005D1991" w:rsidRDefault="005D1991">
                        <w:r>
                          <w:rPr>
                            <w:rFonts w:ascii="Arial" w:hAnsi="Arial" w:cs="Arial"/>
                            <w:color w:val="000000"/>
                            <w:sz w:val="16"/>
                            <w:szCs w:val="16"/>
                            <w:lang w:val="en-US"/>
                          </w:rPr>
                          <w:t>59</w:t>
                        </w:r>
                      </w:p>
                    </w:txbxContent>
                  </v:textbox>
                </v:rect>
                <v:rect id="Rectangle 711" o:spid="_x0000_s1078" style="position:absolute;left:32804;top:2133;width:1130;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" filled="f" stroked="f">
                  <v:textbox style="mso-fit-shape-to-text:t" inset="0,0,0,0">
                    <w:txbxContent>
                      <w:p w:rsidR="005D1991" w:rsidRDefault="005D1991">
                        <w:r>
                          <w:rPr>
                            <w:rFonts w:ascii="Arial" w:hAnsi="Arial" w:cs="Arial"/>
                            <w:color w:val="000000"/>
                            <w:sz w:val="16"/>
                            <w:szCs w:val="16"/>
                            <w:lang w:val="en-US"/>
                          </w:rPr>
                          <w:t>67</w:t>
                        </w:r>
                      </w:p>
                    </w:txbxContent>
                  </v:textbox>
                </v:rect>
                <v:rect id="Rectangle 712" o:spid="_x0000_s1079" style="position:absolute;left:24828;top:2057;width:113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" filled="f" stroked="f">
                  <v:textbox style="mso-fit-shape-to-text:t" inset="0,0,0,0">
                    <w:txbxContent>
                      <w:p w:rsidR="005D1991" w:rsidRDefault="005D1991">
                        <w:r>
                          <w:rPr>
                            <w:rFonts w:ascii="Arial" w:hAnsi="Arial" w:cs="Arial"/>
                            <w:color w:val="000000"/>
                            <w:sz w:val="16"/>
                            <w:szCs w:val="16"/>
                            <w:lang w:val="en-US"/>
                          </w:rPr>
                          <w:t>63</w:t>
                        </w:r>
                      </w:p>
                    </w:txbxContent>
                  </v:textbox>
                </v:rect>
                <v:rect id="Rectangle 713" o:spid="_x0000_s1080" style="position:absolute;left:1974;top:15697;width:56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" filled="f" stroked="f">
                  <v:textbox style="mso-fit-shape-to-text:t" inset="0,0,0,0">
                    <w:txbxContent>
                      <w:p w:rsidR="005D1991" w:rsidRDefault="005D1991">
                        <w:r>
                          <w:rPr>
                            <w:rFonts w:ascii="Arial" w:hAnsi="Arial" w:cs="Arial"/>
                            <w:color w:val="000000"/>
                            <w:sz w:val="16"/>
                            <w:szCs w:val="16"/>
                            <w:lang w:val="en-US"/>
                          </w:rPr>
                          <w:t>0</w:t>
                        </w:r>
                      </w:p>
                    </w:txbxContent>
                  </v:textbox>
                </v:rect>
                <v:rect id="Rectangle 714" o:spid="_x0000_s1081" style="position:absolute;left:1974;top:14300;width:56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" filled="f" stroked="f">
                  <v:textbox style="mso-fit-shape-to-text:t" inset="0,0,0,0">
                    <w:txbxContent>
                      <w:p w:rsidR="005D1991" w:rsidRDefault="005D1991">
                        <w:r>
                          <w:rPr>
                            <w:rFonts w:ascii="Arial" w:hAnsi="Arial" w:cs="Arial"/>
                            <w:color w:val="000000"/>
                            <w:sz w:val="16"/>
                            <w:szCs w:val="16"/>
                            <w:lang w:val="en-US"/>
                          </w:rPr>
                          <w:t>2</w:t>
                        </w:r>
                      </w:p>
                    </w:txbxContent>
                  </v:textbox>
                </v:rect>
                <v:rect id="Rectangle 715" o:spid="_x0000_s1082" style="position:absolute;left:1974;top:12820;width:566;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" filled="f" stroked="f">
                  <v:textbox style="mso-fit-shape-to-text:t" inset="0,0,0,0">
                    <w:txbxContent>
                      <w:p w:rsidR="005D1991" w:rsidRDefault="005D1991">
                        <w:r>
                          <w:rPr>
                            <w:rFonts w:ascii="Arial" w:hAnsi="Arial" w:cs="Arial"/>
                            <w:color w:val="000000"/>
                            <w:sz w:val="16"/>
                            <w:szCs w:val="16"/>
                            <w:lang w:val="en-US"/>
                          </w:rPr>
                          <w:t>4</w:t>
                        </w:r>
                      </w:p>
                    </w:txbxContent>
                  </v:textbox>
                </v:rect>
                <v:rect id="Rectangle 716" o:spid="_x0000_s1083" style="position:absolute;left:1974;top:11423;width:566;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" filled="f" stroked="f">
                  <v:textbox style="mso-fit-shape-to-text:t" inset="0,0,0,0">
                    <w:txbxContent>
                      <w:p w:rsidR="005D1991" w:rsidRDefault="005D1991">
                        <w:r>
                          <w:rPr>
                            <w:rFonts w:ascii="Arial" w:hAnsi="Arial" w:cs="Arial"/>
                            <w:color w:val="000000"/>
                            <w:sz w:val="16"/>
                            <w:szCs w:val="16"/>
                            <w:lang w:val="en-US"/>
                          </w:rPr>
                          <w:t>6</w:t>
                        </w:r>
                      </w:p>
                    </w:txbxContent>
                  </v:textbox>
                </v:rect>
                <v:rect id="Rectangle 717" o:spid="_x0000_s1084" style="position:absolute;left:1974;top:10026;width:566;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" filled="f" stroked="f">
                  <v:textbox style="mso-fit-shape-to-text:t" inset="0,0,0,0">
                    <w:txbxContent>
                      <w:p w:rsidR="005D1991" w:rsidRDefault="005D1991">
                        <w:r>
                          <w:rPr>
                            <w:rFonts w:ascii="Arial" w:hAnsi="Arial" w:cs="Arial"/>
                            <w:color w:val="000000"/>
                            <w:sz w:val="16"/>
                            <w:szCs w:val="16"/>
                            <w:lang w:val="en-US"/>
                          </w:rPr>
                          <w:t>8</w:t>
                        </w:r>
                      </w:p>
                    </w:txbxContent>
                  </v:textbox>
                </v:rect>
                <v:rect id="Rectangle 718" o:spid="_x0000_s1085" style="position:absolute;left:1397;top:8629;width:1130;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" filled="f" stroked="f">
                  <v:textbox style="mso-fit-shape-to-text:t" inset="0,0,0,0">
                    <w:txbxContent>
                      <w:p w:rsidR="005D1991" w:rsidRDefault="005D1991">
                        <w:r>
                          <w:rPr>
                            <w:rFonts w:ascii="Arial" w:hAnsi="Arial" w:cs="Arial"/>
                            <w:color w:val="000000"/>
                            <w:sz w:val="16"/>
                            <w:szCs w:val="16"/>
                            <w:lang w:val="en-US"/>
                          </w:rPr>
                          <w:t>10</w:t>
                        </w:r>
                      </w:p>
                    </w:txbxContent>
                  </v:textbox>
                </v:rect>
                <v:rect id="Rectangle 719" o:spid="_x0000_s1086" style="position:absolute;left:1397;top:7150;width:113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" filled="f" stroked="f">
                  <v:textbox style="mso-fit-shape-to-text:t" inset="0,0,0,0">
                    <w:txbxContent>
                      <w:p w:rsidR="005D1991" w:rsidRDefault="005D1991">
                        <w:r>
                          <w:rPr>
                            <w:rFonts w:ascii="Arial" w:hAnsi="Arial" w:cs="Arial"/>
                            <w:color w:val="000000"/>
                            <w:sz w:val="16"/>
                            <w:szCs w:val="16"/>
                            <w:lang w:val="en-US"/>
                          </w:rPr>
                          <w:t>12</w:t>
                        </w:r>
                      </w:p>
                    </w:txbxContent>
                  </v:textbox>
                </v:rect>
                <v:rect id="Rectangle 720" o:spid="_x0000_s1087" style="position:absolute;left:1397;top:5753;width:113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" filled="f" stroked="f">
                  <v:textbox style="mso-fit-shape-to-text:t" inset="0,0,0,0">
                    <w:txbxContent>
                      <w:p w:rsidR="005D1991" w:rsidRDefault="005D1991">
                        <w:r>
                          <w:rPr>
                            <w:rFonts w:ascii="Arial" w:hAnsi="Arial" w:cs="Arial"/>
                            <w:color w:val="000000"/>
                            <w:sz w:val="16"/>
                            <w:szCs w:val="16"/>
                            <w:lang w:val="en-US"/>
                          </w:rPr>
                          <w:t>14</w:t>
                        </w:r>
                      </w:p>
                    </w:txbxContent>
                  </v:textbox>
                </v:rect>
                <v:rect id="Rectangle 721" o:spid="_x0000_s1088" style="position:absolute;left:1397;top:4356;width:113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" filled="f" stroked="f">
                  <v:textbox style="mso-fit-shape-to-text:t" inset="0,0,0,0">
                    <w:txbxContent>
                      <w:p w:rsidR="005D1991" w:rsidRDefault="005D1991">
                        <w:r>
                          <w:rPr>
                            <w:rFonts w:ascii="Arial" w:hAnsi="Arial" w:cs="Arial"/>
                            <w:color w:val="000000"/>
                            <w:sz w:val="16"/>
                            <w:szCs w:val="16"/>
                            <w:lang w:val="en-US"/>
                          </w:rPr>
                          <w:t>16</w:t>
                        </w:r>
                      </w:p>
                    </w:txbxContent>
                  </v:textbox>
                </v:rect>
                <v:rect id="Rectangle 722" o:spid="_x0000_s1089" style="position:absolute;left:1397;top:2876;width:113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" filled="f" stroked="f">
                  <v:textbox style="mso-fit-shape-to-text:t" inset="0,0,0,0">
                    <w:txbxContent>
                      <w:p w:rsidR="005D1991" w:rsidRDefault="005D1991">
                        <w:r>
                          <w:rPr>
                            <w:rFonts w:ascii="Arial" w:hAnsi="Arial" w:cs="Arial"/>
                            <w:color w:val="000000"/>
                            <w:sz w:val="16"/>
                            <w:szCs w:val="16"/>
                            <w:lang w:val="en-US"/>
                          </w:rPr>
                          <w:t>18</w:t>
                        </w:r>
                      </w:p>
                    </w:txbxContent>
                  </v:textbox>
                </v:rect>
                <v:rect id="Rectangle 723" o:spid="_x0000_s1090" style="position:absolute;left:1397;top:1479;width:113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" filled="f" stroked="f">
                  <v:textbox style="mso-fit-shape-to-text:t" inset="0,0,0,0">
                    <w:txbxContent>
                      <w:p w:rsidR="005D1991" w:rsidRDefault="005D1991">
                        <w:r>
                          <w:rPr>
                            <w:rFonts w:ascii="Arial" w:hAnsi="Arial" w:cs="Arial"/>
                            <w:color w:val="000000"/>
                            <w:sz w:val="16"/>
                            <w:szCs w:val="16"/>
                            <w:lang w:val="en-US"/>
                          </w:rPr>
                          <w:t>20</w:t>
                        </w:r>
                      </w:p>
                    </w:txbxContent>
                  </v:textbox>
                </v:rect>
                <v:rect id="Rectangle 724" o:spid="_x0000_s1091" style="position:absolute;left:5429;top:17259;width:226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" filled="f" stroked="f">
                  <v:textbox style="mso-fit-shape-to-text:t" inset="0,0,0,0">
                    <w:txbxContent>
                      <w:p w:rsidR="005D1991" w:rsidRDefault="005D1991">
                        <w:r>
                          <w:rPr>
                            <w:rFonts w:ascii="Arial" w:hAnsi="Arial" w:cs="Arial"/>
                            <w:color w:val="000000"/>
                            <w:sz w:val="16"/>
                            <w:szCs w:val="16"/>
                            <w:lang w:val="en-US"/>
                          </w:rPr>
                          <w:t>20</w:t>
                        </w:r>
                        <w:r>
                          <w:rPr>
                            <w:rFonts w:ascii="Arial" w:hAnsi="Arial" w:cs="Arial"/>
                            <w:color w:val="000000"/>
                            <w:sz w:val="16"/>
                            <w:szCs w:val="16"/>
                          </w:rPr>
                          <w:t>13</w:t>
                        </w:r>
                      </w:p>
                    </w:txbxContent>
                  </v:textbox>
                </v:rect>
                <v:rect id="Rectangle 725" o:spid="_x0000_s1092" style="position:absolute;left:11760;top:17259;width:226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" filled="f" stroked="f">
                  <v:textbox style="mso-fit-shape-to-text:t" inset="0,0,0,0">
                    <w:txbxContent>
                      <w:p w:rsidR="005D1991" w:rsidRDefault="005D1991">
                        <w:r>
                          <w:rPr>
                            <w:rFonts w:ascii="Arial" w:hAnsi="Arial" w:cs="Arial"/>
                            <w:color w:val="000000"/>
                            <w:sz w:val="16"/>
                            <w:szCs w:val="16"/>
                            <w:lang w:val="en-US"/>
                          </w:rPr>
                          <w:t>20</w:t>
                        </w:r>
                        <w:r>
                          <w:rPr>
                            <w:rFonts w:ascii="Arial" w:hAnsi="Arial" w:cs="Arial"/>
                            <w:color w:val="000000"/>
                            <w:sz w:val="16"/>
                            <w:szCs w:val="16"/>
                          </w:rPr>
                          <w:t>14</w:t>
                        </w:r>
                      </w:p>
                    </w:txbxContent>
                  </v:textbox>
                </v:rect>
                <v:rect id="Rectangle 726" o:spid="_x0000_s1093" style="position:absolute;left:18173;top:17259;width:226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" filled="f" stroked="f">
                  <v:textbox style="mso-fit-shape-to-text:t" inset="0,0,0,0">
                    <w:txbxContent>
                      <w:p w:rsidR="005D1991" w:rsidRDefault="005D1991">
                        <w:r>
                          <w:rPr>
                            <w:rFonts w:ascii="Arial" w:hAnsi="Arial" w:cs="Arial"/>
                            <w:color w:val="000000"/>
                            <w:sz w:val="16"/>
                            <w:szCs w:val="16"/>
                            <w:lang w:val="en-US"/>
                          </w:rPr>
                          <w:t>20</w:t>
                        </w:r>
                        <w:r>
                          <w:rPr>
                            <w:rFonts w:ascii="Arial" w:hAnsi="Arial" w:cs="Arial"/>
                            <w:color w:val="000000"/>
                            <w:sz w:val="16"/>
                            <w:szCs w:val="16"/>
                          </w:rPr>
                          <w:t>15</w:t>
                        </w:r>
                      </w:p>
                    </w:txbxContent>
                  </v:textbox>
                </v:rect>
                <v:rect id="Rectangle 727" o:spid="_x0000_s1094" style="position:absolute;left:24587;top:17259;width:226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" filled="f" stroked="f">
                  <v:textbox style="mso-fit-shape-to-text:t" inset="0,0,0,0">
                    <w:txbxContent>
                      <w:p w:rsidR="005D1991" w:rsidRDefault="005D1991">
                        <w:r>
                          <w:rPr>
                            <w:rFonts w:ascii="Arial" w:hAnsi="Arial" w:cs="Arial"/>
                            <w:color w:val="000000"/>
                            <w:sz w:val="16"/>
                            <w:szCs w:val="16"/>
                            <w:lang w:val="en-US"/>
                          </w:rPr>
                          <w:t>20</w:t>
                        </w:r>
                        <w:r>
                          <w:rPr>
                            <w:rFonts w:ascii="Arial" w:hAnsi="Arial" w:cs="Arial"/>
                            <w:color w:val="000000"/>
                            <w:sz w:val="16"/>
                            <w:szCs w:val="16"/>
                          </w:rPr>
                          <w:t>16</w:t>
                        </w:r>
                      </w:p>
                    </w:txbxContent>
                  </v:textbox>
                </v:rect>
                <v:rect id="Rectangle 728" o:spid="_x0000_s1095" style="position:absolute;left:30918;top:17259;width:226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" filled="f" stroked="f">
                  <v:textbox style="mso-fit-shape-to-text:t" inset="0,0,0,0">
                    <w:txbxContent>
                      <w:p w:rsidR="005D1991" w:rsidRDefault="005D1991">
                        <w:r>
                          <w:rPr>
                            <w:rFonts w:ascii="Arial" w:hAnsi="Arial" w:cs="Arial"/>
                            <w:color w:val="000000"/>
                            <w:sz w:val="16"/>
                            <w:szCs w:val="16"/>
                            <w:lang w:val="en-US"/>
                          </w:rPr>
                          <w:t>20</w:t>
                        </w:r>
                        <w:r>
                          <w:rPr>
                            <w:rFonts w:ascii="Arial" w:hAnsi="Arial" w:cs="Arial"/>
                            <w:color w:val="000000"/>
                            <w:sz w:val="16"/>
                            <w:szCs w:val="16"/>
                          </w:rPr>
                          <w:t>17</w:t>
                        </w:r>
                      </w:p>
                    </w:txbxContent>
                  </v:textbox>
                </v:rect>
                <v:rect id="Rectangle 729" o:spid="_x0000_s1096" style="position:absolute;left:36093;top:15697;width:56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" filled="f" stroked="f">
                  <v:textbox style="mso-fit-shape-to-text:t" inset="0,0,0,0">
                    <w:txbxContent>
                      <w:p w:rsidR="005D1991" w:rsidRDefault="005D1991">
                        <w:r>
                          <w:rPr>
                            <w:rFonts w:ascii="Arial" w:hAnsi="Arial" w:cs="Arial"/>
                            <w:color w:val="000000"/>
                            <w:sz w:val="16"/>
                            <w:szCs w:val="16"/>
                            <w:lang w:val="en-US"/>
                          </w:rPr>
                          <w:t>0</w:t>
                        </w:r>
                      </w:p>
                    </w:txbxContent>
                  </v:textbox>
                </v:rect>
                <v:rect id="Rectangle 730" o:spid="_x0000_s1097" style="position:absolute;left:36093;top:13639;width:1130;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" filled="f" stroked="f">
                  <v:textbox style="mso-fit-shape-to-text:t" inset="0,0,0,0">
                    <w:txbxContent>
                      <w:p w:rsidR="005D1991" w:rsidRDefault="005D1991">
                        <w:r>
                          <w:rPr>
                            <w:rFonts w:ascii="Arial" w:hAnsi="Arial" w:cs="Arial"/>
                            <w:color w:val="000000"/>
                            <w:sz w:val="16"/>
                            <w:szCs w:val="16"/>
                            <w:lang w:val="en-US"/>
                          </w:rPr>
                          <w:t>10</w:t>
                        </w:r>
                      </w:p>
                    </w:txbxContent>
                  </v:textbox>
                </v:rect>
                <v:rect id="Rectangle 731" o:spid="_x0000_s1098" style="position:absolute;left:36093;top:11671;width:113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" filled="f" stroked="f">
                  <v:textbox style="mso-fit-shape-to-text:t" inset="0,0,0,0">
                    <w:txbxContent>
                      <w:p w:rsidR="005D1991" w:rsidRDefault="005D1991">
                        <w:r>
                          <w:rPr>
                            <w:rFonts w:ascii="Arial" w:hAnsi="Arial" w:cs="Arial"/>
                            <w:color w:val="000000"/>
                            <w:sz w:val="16"/>
                            <w:szCs w:val="16"/>
                            <w:lang w:val="en-US"/>
                          </w:rPr>
                          <w:t>20</w:t>
                        </w:r>
                      </w:p>
                    </w:txbxContent>
                  </v:textbox>
                </v:rect>
                <v:rect id="Rectangle 732" o:spid="_x0000_s1099" style="position:absolute;left:36093;top:9613;width:1130;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" filled="f" stroked="f">
                  <v:textbox style="mso-fit-shape-to-text:t" inset="0,0,0,0">
                    <w:txbxContent>
                      <w:p w:rsidR="005D1991" w:rsidRDefault="005D1991">
                        <w:r>
                          <w:rPr>
                            <w:rFonts w:ascii="Arial" w:hAnsi="Arial" w:cs="Arial"/>
                            <w:color w:val="000000"/>
                            <w:sz w:val="16"/>
                            <w:szCs w:val="16"/>
                            <w:lang w:val="en-US"/>
                          </w:rPr>
                          <w:t>30</w:t>
                        </w:r>
                      </w:p>
                    </w:txbxContent>
                  </v:textbox>
                </v:rect>
                <v:rect id="Rectangle 733" o:spid="_x0000_s1100" style="position:absolute;left:36093;top:7562;width:1130;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" filled="f" stroked="f">
                  <v:textbox style="mso-fit-shape-to-text:t" inset="0,0,0,0">
                    <w:txbxContent>
                      <w:p w:rsidR="005D1991" w:rsidRDefault="005D1991">
                        <w:r>
                          <w:rPr>
                            <w:rFonts w:ascii="Arial" w:hAnsi="Arial" w:cs="Arial"/>
                            <w:color w:val="000000"/>
                            <w:sz w:val="16"/>
                            <w:szCs w:val="16"/>
                            <w:lang w:val="en-US"/>
                          </w:rPr>
                          <w:t>40</w:t>
                        </w:r>
                      </w:p>
                    </w:txbxContent>
                  </v:textbox>
                </v:rect>
                <v:rect id="Rectangle 734" o:spid="_x0000_s1101" style="position:absolute;left:36093;top:5505;width:113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" filled="f" stroked="f">
                  <v:textbox style="mso-fit-shape-to-text:t" inset="0,0,0,0">
                    <w:txbxContent>
                      <w:p w:rsidR="005D1991" w:rsidRDefault="005D1991">
                        <w:r>
                          <w:rPr>
                            <w:rFonts w:ascii="Arial" w:hAnsi="Arial" w:cs="Arial"/>
                            <w:color w:val="000000"/>
                            <w:sz w:val="16"/>
                            <w:szCs w:val="16"/>
                            <w:lang w:val="en-US"/>
                          </w:rPr>
                          <w:t>50</w:t>
                        </w:r>
                      </w:p>
                    </w:txbxContent>
                  </v:textbox>
                </v:rect>
                <v:rect id="Rectangle 735" o:spid="_x0000_s1102" style="position:absolute;left:36093;top:3536;width:1130;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" filled="f" stroked="f">
                  <v:textbox style="mso-fit-shape-to-text:t" inset="0,0,0,0">
                    <w:txbxContent>
                      <w:p w:rsidR="005D1991" w:rsidRDefault="005D1991">
                        <w:r>
                          <w:rPr>
                            <w:rFonts w:ascii="Arial" w:hAnsi="Arial" w:cs="Arial"/>
                            <w:color w:val="000000"/>
                            <w:sz w:val="16"/>
                            <w:szCs w:val="16"/>
                            <w:lang w:val="en-US"/>
                          </w:rPr>
                          <w:t>60</w:t>
                        </w:r>
                      </w:p>
                    </w:txbxContent>
                  </v:textbox>
                </v:rect>
                <v:rect id="Rectangle 736" o:spid="_x0000_s1103" style="position:absolute;left:36093;top:1479;width:1130;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" filled="f" stroked="f">
                  <v:textbox style="mso-fit-shape-to-text:t" inset="0,0,0,0">
                    <w:txbxContent>
                      <w:p w:rsidR="005D1991" w:rsidRDefault="005D1991">
                        <w:r>
                          <w:rPr>
                            <w:rFonts w:ascii="Arial" w:hAnsi="Arial" w:cs="Arial"/>
                            <w:color w:val="000000"/>
                            <w:sz w:val="16"/>
                            <w:szCs w:val="16"/>
                            <w:lang w:val="en-US"/>
                          </w:rPr>
                          <w:t>70</w:t>
                        </w:r>
                      </w:p>
                    </w:txbxContent>
                  </v:textbox>
                </v:rect>
                <v:rect id="Rectangle 737" o:spid="_x0000_s1104" style="position:absolute;left:1562;top:19888;width:35687;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" strokeweight="0"/>
                <v:rect id="Rectangle 738" o:spid="_x0000_s1105" style="position:absolute;left:1809;top:20300;width:214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" fillcolor="silver" strokeweight="36e-5mm"/>
                <v:rect id="Rectangle 739" o:spid="_x0000_s1106" style="position:absolute;left:4273;top:19970;width:1661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" filled="f" stroked="f">
                  <v:textbox style="mso-fit-shape-to-text:t" inset="0,0,0,0">
                    <w:txbxContent>
                      <w:p w:rsidR="005D1991" w:rsidRDefault="005D1991">
                        <w:r>
                          <w:rPr>
                            <w:rFonts w:ascii="Arial" w:hAnsi="Arial" w:cs="Arial"/>
                            <w:color w:val="000000"/>
                            <w:sz w:val="14"/>
                            <w:szCs w:val="14"/>
                            <w:lang w:val="en-US"/>
                          </w:rPr>
                          <w:t xml:space="preserve">Кол-во организаций, имеющих выбросы </w:t>
                        </w:r>
                      </w:p>
                    </w:txbxContent>
                  </v:textbox>
                </v:rect>
                <v:rect id="Rectangle 740" o:spid="_x0000_s1107" style="position:absolute;left:4273;top:21120;width:15272;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" filled="f" stroked="f">
                  <v:textbox style="mso-fit-shape-to-text:t" inset="0,0,0,0">
                    <w:txbxContent>
                      <w:p w:rsidR="005D1991" w:rsidRDefault="005D1991">
                        <w:r>
                          <w:rPr>
                            <w:rFonts w:ascii="Arial" w:hAnsi="Arial" w:cs="Arial"/>
                            <w:color w:val="000000"/>
                            <w:sz w:val="14"/>
                            <w:szCs w:val="14"/>
                            <w:lang w:val="en-US"/>
                          </w:rPr>
                          <w:t>загрязняющих веществ в атмосферу</w:t>
                        </w:r>
                      </w:p>
                    </w:txbxContent>
                  </v:textbox>
                </v:rect>
                <v:line id="Line 741" o:spid="_x0000_s1108" style="position:absolute;visibility:visible;mso-wrap-style:square" from="21869,20548" to="24091,20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" strokecolor="navy" strokeweight="36e-5mm"/>
                <v:shape id="FreeForm 742" o:spid="_x0000_s1109" style="position:absolute;left:22694;top:20300;width:489;height:489;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" path="m39,l77,39,39,77,,39,39,xe" fillcolor="navy" strokecolor="navy" strokeweight="36e-5mm">
                  <v:path arrowok="t" o:connecttype="custom" o:connectlocs="24765,0;48895,24765;24765,48895;0,24765;24765,0" o:connectangles="0,0,0,0,0"/>
                </v:shape>
                <v:rect id="Rectangle 743" o:spid="_x0000_s1110" style="position:absolute;left:24339;top:19970;width:11963;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" filled="f" stroked="f">
                  <v:textbox style="mso-fit-shape-to-text:t" inset="0,0,0,0">
                    <w:txbxContent>
                      <w:p w:rsidR="005D1991" w:rsidRDefault="005D1991">
                        <w:r>
                          <w:rPr>
                            <w:rFonts w:ascii="Arial" w:hAnsi="Arial" w:cs="Arial"/>
                            <w:color w:val="000000"/>
                            <w:sz w:val="14"/>
                            <w:szCs w:val="14"/>
                            <w:lang w:val="en-US"/>
                          </w:rPr>
                          <w:t xml:space="preserve">Кол-во источников выбросов </w:t>
                        </w:r>
                      </w:p>
                    </w:txbxContent>
                  </v:textbox>
                </v:rect>
                <v:rect id="Rectangle 744" o:spid="_x0000_s1111" style="position:absolute;left:24339;top:21120;width:969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" filled="f" stroked="f">
                  <v:textbox style="mso-fit-shape-to-text:t" inset="0,0,0,0">
                    <w:txbxContent>
                      <w:p w:rsidR="005D1991" w:rsidRDefault="005D1991">
                        <w:r>
                          <w:rPr>
                            <w:rFonts w:ascii="Arial" w:hAnsi="Arial" w:cs="Arial"/>
                            <w:color w:val="000000"/>
                            <w:sz w:val="14"/>
                            <w:szCs w:val="14"/>
                            <w:lang w:val="en-US"/>
                          </w:rPr>
                          <w:t>загрязняющих веществ</w:t>
                        </w:r>
                      </w:p>
                    </w:txbxContent>
                  </v:textbox>
                </v:rect>
                <v:rect id="Rectangle 745" o:spid="_x0000_s1112" style="position:absolute;left:412;top:412;width:37738;height:2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" filled="f" strokeweight="36e-5mm"/>
                <w10:anchorlock/>
              </v:group>
            </w:pict>
          </mc:Fallback>
        </mc:AlternateContent>
      </w:r>
    </w:p>
    <w:p w:rsidR="00714BD3" w:rsidRDefault="00714BD3">
      <w:pPr>
        <w:jc w:val="center"/>
      </w:pPr>
      <w:r>
        <w:t xml:space="preserve">Рисунок </w:t>
      </w:r>
      <w:fldSimple w:instr=" SEQ Рисунок \* ARABIC ">
        <w:r w:rsidR="00891C0D">
          <w:rPr>
            <w:noProof/>
          </w:rPr>
          <w:t>3</w:t>
        </w:r>
      </w:fldSimple>
      <w:r>
        <w:rPr>
          <w:b/>
        </w:rPr>
        <w:t xml:space="preserve"> </w:t>
      </w:r>
      <w:r>
        <w:t>– источники выброса загрязняющих веществ</w:t>
      </w:r>
    </w:p>
    <w:p w:rsidR="00714BD3" w:rsidRDefault="00714BD3">
      <w:pPr>
        <w:ind w:firstLine="540"/>
      </w:pPr>
    </w:p>
    <w:p w:rsidR="00714BD3" w:rsidRDefault="00714BD3">
      <w:pPr>
        <w:ind w:firstLine="709"/>
        <w:jc w:val="both"/>
      </w:pPr>
      <w:r>
        <w:t>За последние годы увеличились объёмы выбросов вредных веществ в атмосферу. В 2017 году объём выбросов составил 2.51 тыс.тонн. В целом из загрязняющих веществ больше всего в атмосферу поступает окислов углерода, окислов азота, сернистого ангидрида, летучих органических соединений.</w:t>
      </w:r>
    </w:p>
    <w:p w:rsidR="00714BD3" w:rsidRDefault="00714BD3" w:rsidP="004821A0">
      <w:pPr>
        <w:jc w:val="both"/>
        <w:rPr>
          <w:i/>
        </w:rPr>
      </w:pPr>
    </w:p>
    <w:p w:rsidR="00714BD3" w:rsidRDefault="003331A4">
      <w:pPr>
        <w:ind w:firstLine="540"/>
        <w:jc w:val="center"/>
      </w:pPr>
      <w:r>
        <w:rPr>
          <w:noProof/>
        </w:rPr>
        <mc:AlternateContent>
          <mc:Choice Requires="wpc">
            <w:drawing>
              <wp:inline distT="0" distB="0" distL="0" distR="0">
                <wp:extent cx="3856355" cy="2242185"/>
                <wp:effectExtent l="0" t="0" r="1270" b="0"/>
                <wp:docPr id="746" name="Canvas 7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9" name="Rectangle 748"/>
                        <wps:cNvSpPr>
                          <a:spLocks noChangeArrowheads="1"/>
                        </wps:cNvSpPr>
                        <wps:spPr bwMode="auto">
                          <a:xfrm>
                            <a:off x="40640" y="41275"/>
                            <a:ext cx="3766820" cy="2159635"/>
                          </a:xfrm>
                          <a:prstGeom prst="rect">
                            <a:avLst/>
                          </a:prstGeom>
                          <a:solidFill>
                            <a:srgbClr val="FFFFFF"/>
                          </a:solidFill>
                          <a:ln w="13">
                            <a:solidFill>
                              <a:srgbClr val="000000"/>
                            </a:solidFill>
                            <a:miter lim="800000"/>
                            <a:headEnd/>
                            <a:tailEnd/>
                          </a:ln>
                        </wps:spPr>
                        <wps:bodyPr rot="0" vert="horz" wrap="square" lIns="91440" tIns="45720" rIns="91440" bIns="45720" anchor="t" anchorCtr="0" upright="1">
                          <a:noAutofit/>
                        </wps:bodyPr>
                      </wps:wsp>
                      <wps:wsp>
                        <wps:cNvPr id="110" name="Rectangle 749"/>
                        <wps:cNvSpPr>
                          <a:spLocks noChangeArrowheads="1"/>
                        </wps:cNvSpPr>
                        <wps:spPr bwMode="auto">
                          <a:xfrm>
                            <a:off x="450215" y="213360"/>
                            <a:ext cx="2955925" cy="147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750"/>
                        <wps:cNvSpPr>
                          <a:spLocks noChangeArrowheads="1"/>
                        </wps:cNvSpPr>
                        <wps:spPr bwMode="auto">
                          <a:xfrm>
                            <a:off x="450215" y="213360"/>
                            <a:ext cx="2955925" cy="1470025"/>
                          </a:xfrm>
                          <a:prstGeom prst="rect">
                            <a:avLst/>
                          </a:prstGeom>
                          <a:noFill/>
                          <a:ln w="13">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Rectangle 751"/>
                        <wps:cNvSpPr>
                          <a:spLocks noChangeArrowheads="1"/>
                        </wps:cNvSpPr>
                        <wps:spPr bwMode="auto">
                          <a:xfrm>
                            <a:off x="540385" y="1158240"/>
                            <a:ext cx="204470" cy="525145"/>
                          </a:xfrm>
                          <a:prstGeom prst="rect">
                            <a:avLst/>
                          </a:prstGeom>
                          <a:solidFill>
                            <a:srgbClr val="FFFFFF"/>
                          </a:solidFill>
                          <a:ln w="13">
                            <a:solidFill>
                              <a:srgbClr val="000000"/>
                            </a:solidFill>
                            <a:miter lim="800000"/>
                            <a:headEnd/>
                            <a:tailEnd/>
                          </a:ln>
                        </wps:spPr>
                        <wps:bodyPr rot="0" vert="horz" wrap="square" lIns="91440" tIns="45720" rIns="91440" bIns="45720" anchor="t" anchorCtr="0" upright="1">
                          <a:noAutofit/>
                        </wps:bodyPr>
                      </wps:wsp>
                      <wps:wsp>
                        <wps:cNvPr id="113" name="Rectangle 752"/>
                        <wps:cNvSpPr>
                          <a:spLocks noChangeArrowheads="1"/>
                        </wps:cNvSpPr>
                        <wps:spPr bwMode="auto">
                          <a:xfrm>
                            <a:off x="1129665" y="1108710"/>
                            <a:ext cx="205105" cy="574675"/>
                          </a:xfrm>
                          <a:prstGeom prst="rect">
                            <a:avLst/>
                          </a:prstGeom>
                          <a:solidFill>
                            <a:srgbClr val="FFFFFF"/>
                          </a:solidFill>
                          <a:ln w="13">
                            <a:solidFill>
                              <a:srgbClr val="000000"/>
                            </a:solidFill>
                            <a:miter lim="800000"/>
                            <a:headEnd/>
                            <a:tailEnd/>
                          </a:ln>
                        </wps:spPr>
                        <wps:bodyPr rot="0" vert="horz" wrap="square" lIns="91440" tIns="45720" rIns="91440" bIns="45720" anchor="t" anchorCtr="0" upright="1">
                          <a:noAutofit/>
                        </wps:bodyPr>
                      </wps:wsp>
                      <wps:wsp>
                        <wps:cNvPr id="114" name="Rectangle 753"/>
                        <wps:cNvSpPr>
                          <a:spLocks noChangeArrowheads="1"/>
                        </wps:cNvSpPr>
                        <wps:spPr bwMode="auto">
                          <a:xfrm>
                            <a:off x="1719580" y="1215390"/>
                            <a:ext cx="212725" cy="467995"/>
                          </a:xfrm>
                          <a:prstGeom prst="rect">
                            <a:avLst/>
                          </a:prstGeom>
                          <a:solidFill>
                            <a:srgbClr val="FFFFFF"/>
                          </a:solidFill>
                          <a:ln w="13">
                            <a:solidFill>
                              <a:srgbClr val="000000"/>
                            </a:solidFill>
                            <a:miter lim="800000"/>
                            <a:headEnd/>
                            <a:tailEnd/>
                          </a:ln>
                        </wps:spPr>
                        <wps:bodyPr rot="0" vert="horz" wrap="square" lIns="91440" tIns="45720" rIns="91440" bIns="45720" anchor="t" anchorCtr="0" upright="1">
                          <a:noAutofit/>
                        </wps:bodyPr>
                      </wps:wsp>
                      <wps:wsp>
                        <wps:cNvPr id="115" name="Rectangle 754"/>
                        <wps:cNvSpPr>
                          <a:spLocks noChangeArrowheads="1"/>
                        </wps:cNvSpPr>
                        <wps:spPr bwMode="auto">
                          <a:xfrm>
                            <a:off x="2317115" y="1166495"/>
                            <a:ext cx="204470" cy="516890"/>
                          </a:xfrm>
                          <a:prstGeom prst="rect">
                            <a:avLst/>
                          </a:prstGeom>
                          <a:solidFill>
                            <a:srgbClr val="FFFFFF"/>
                          </a:solidFill>
                          <a:ln w="13">
                            <a:solidFill>
                              <a:srgbClr val="000000"/>
                            </a:solidFill>
                            <a:miter lim="800000"/>
                            <a:headEnd/>
                            <a:tailEnd/>
                          </a:ln>
                        </wps:spPr>
                        <wps:bodyPr rot="0" vert="horz" wrap="square" lIns="91440" tIns="45720" rIns="91440" bIns="45720" anchor="t" anchorCtr="0" upright="1">
                          <a:noAutofit/>
                        </wps:bodyPr>
                      </wps:wsp>
                      <wps:wsp>
                        <wps:cNvPr id="116" name="Rectangle 755"/>
                        <wps:cNvSpPr>
                          <a:spLocks noChangeArrowheads="1"/>
                        </wps:cNvSpPr>
                        <wps:spPr bwMode="auto">
                          <a:xfrm>
                            <a:off x="2906395" y="1322070"/>
                            <a:ext cx="205105" cy="361315"/>
                          </a:xfrm>
                          <a:prstGeom prst="rect">
                            <a:avLst/>
                          </a:prstGeom>
                          <a:solidFill>
                            <a:srgbClr val="FFFFFF"/>
                          </a:solidFill>
                          <a:ln w="13">
                            <a:solidFill>
                              <a:srgbClr val="000000"/>
                            </a:solidFill>
                            <a:miter lim="800000"/>
                            <a:headEnd/>
                            <a:tailEnd/>
                          </a:ln>
                        </wps:spPr>
                        <wps:bodyPr rot="0" vert="horz" wrap="square" lIns="91440" tIns="45720" rIns="91440" bIns="45720" anchor="t" anchorCtr="0" upright="1">
                          <a:noAutofit/>
                        </wps:bodyPr>
                      </wps:wsp>
                      <wps:wsp>
                        <wps:cNvPr id="117" name="Rectangle 756"/>
                        <wps:cNvSpPr>
                          <a:spLocks noChangeArrowheads="1"/>
                        </wps:cNvSpPr>
                        <wps:spPr bwMode="auto">
                          <a:xfrm>
                            <a:off x="744855" y="837565"/>
                            <a:ext cx="205105" cy="845820"/>
                          </a:xfrm>
                          <a:prstGeom prst="rect">
                            <a:avLst/>
                          </a:prstGeom>
                          <a:solidFill>
                            <a:srgbClr val="C0C0C0"/>
                          </a:solidFill>
                          <a:ln w="13">
                            <a:solidFill>
                              <a:srgbClr val="000000"/>
                            </a:solidFill>
                            <a:miter lim="800000"/>
                            <a:headEnd/>
                            <a:tailEnd/>
                          </a:ln>
                        </wps:spPr>
                        <wps:bodyPr rot="0" vert="horz" wrap="square" lIns="91440" tIns="45720" rIns="91440" bIns="45720" anchor="t" anchorCtr="0" upright="1">
                          <a:noAutofit/>
                        </wps:bodyPr>
                      </wps:wsp>
                      <wps:wsp>
                        <wps:cNvPr id="118" name="Rectangle 757"/>
                        <wps:cNvSpPr>
                          <a:spLocks noChangeArrowheads="1"/>
                        </wps:cNvSpPr>
                        <wps:spPr bwMode="auto">
                          <a:xfrm>
                            <a:off x="1334770" y="722630"/>
                            <a:ext cx="204470" cy="960755"/>
                          </a:xfrm>
                          <a:prstGeom prst="rect">
                            <a:avLst/>
                          </a:prstGeom>
                          <a:solidFill>
                            <a:srgbClr val="C0C0C0"/>
                          </a:solidFill>
                          <a:ln w="13">
                            <a:solidFill>
                              <a:srgbClr val="000000"/>
                            </a:solidFill>
                            <a:miter lim="800000"/>
                            <a:headEnd/>
                            <a:tailEnd/>
                          </a:ln>
                        </wps:spPr>
                        <wps:bodyPr rot="0" vert="horz" wrap="square" lIns="91440" tIns="45720" rIns="91440" bIns="45720" anchor="t" anchorCtr="0" upright="1">
                          <a:noAutofit/>
                        </wps:bodyPr>
                      </wps:wsp>
                      <wps:wsp>
                        <wps:cNvPr id="119" name="Rectangle 758"/>
                        <wps:cNvSpPr>
                          <a:spLocks noChangeArrowheads="1"/>
                        </wps:cNvSpPr>
                        <wps:spPr bwMode="auto">
                          <a:xfrm>
                            <a:off x="1932305" y="895350"/>
                            <a:ext cx="204470" cy="788035"/>
                          </a:xfrm>
                          <a:prstGeom prst="rect">
                            <a:avLst/>
                          </a:prstGeom>
                          <a:solidFill>
                            <a:srgbClr val="C0C0C0"/>
                          </a:solidFill>
                          <a:ln w="13">
                            <a:solidFill>
                              <a:srgbClr val="000000"/>
                            </a:solidFill>
                            <a:miter lim="800000"/>
                            <a:headEnd/>
                            <a:tailEnd/>
                          </a:ln>
                        </wps:spPr>
                        <wps:bodyPr rot="0" vert="horz" wrap="square" lIns="91440" tIns="45720" rIns="91440" bIns="45720" anchor="t" anchorCtr="0" upright="1">
                          <a:noAutofit/>
                        </wps:bodyPr>
                      </wps:wsp>
                      <wps:wsp>
                        <wps:cNvPr id="120" name="Rectangle 759"/>
                        <wps:cNvSpPr>
                          <a:spLocks noChangeArrowheads="1"/>
                        </wps:cNvSpPr>
                        <wps:spPr bwMode="auto">
                          <a:xfrm>
                            <a:off x="2521585" y="935990"/>
                            <a:ext cx="205105" cy="747395"/>
                          </a:xfrm>
                          <a:prstGeom prst="rect">
                            <a:avLst/>
                          </a:prstGeom>
                          <a:solidFill>
                            <a:srgbClr val="C0C0C0"/>
                          </a:solidFill>
                          <a:ln w="13">
                            <a:solidFill>
                              <a:srgbClr val="000000"/>
                            </a:solidFill>
                            <a:miter lim="800000"/>
                            <a:headEnd/>
                            <a:tailEnd/>
                          </a:ln>
                        </wps:spPr>
                        <wps:bodyPr rot="0" vert="horz" wrap="square" lIns="91440" tIns="45720" rIns="91440" bIns="45720" anchor="t" anchorCtr="0" upright="1">
                          <a:noAutofit/>
                        </wps:bodyPr>
                      </wps:wsp>
                      <wps:wsp>
                        <wps:cNvPr id="121" name="Rectangle 760"/>
                        <wps:cNvSpPr>
                          <a:spLocks noChangeArrowheads="1"/>
                        </wps:cNvSpPr>
                        <wps:spPr bwMode="auto">
                          <a:xfrm>
                            <a:off x="3111500" y="862330"/>
                            <a:ext cx="204470" cy="821055"/>
                          </a:xfrm>
                          <a:prstGeom prst="rect">
                            <a:avLst/>
                          </a:prstGeom>
                          <a:solidFill>
                            <a:srgbClr val="C0C0C0"/>
                          </a:solidFill>
                          <a:ln w="13">
                            <a:solidFill>
                              <a:srgbClr val="000000"/>
                            </a:solidFill>
                            <a:miter lim="800000"/>
                            <a:headEnd/>
                            <a:tailEnd/>
                          </a:ln>
                        </wps:spPr>
                        <wps:bodyPr rot="0" vert="horz" wrap="square" lIns="91440" tIns="45720" rIns="91440" bIns="45720" anchor="t" anchorCtr="0" upright="1">
                          <a:noAutofit/>
                        </wps:bodyPr>
                      </wps:wsp>
                      <wps:wsp>
                        <wps:cNvPr id="122" name="Line 761"/>
                        <wps:cNvCnPr>
                          <a:cxnSpLocks noChangeShapeType="1"/>
                        </wps:cNvCnPr>
                        <wps:spPr bwMode="auto">
                          <a:xfrm>
                            <a:off x="450215" y="213360"/>
                            <a:ext cx="0" cy="14700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 name="Line 762"/>
                        <wps:cNvCnPr>
                          <a:cxnSpLocks noChangeShapeType="1"/>
                        </wps:cNvCnPr>
                        <wps:spPr bwMode="auto">
                          <a:xfrm>
                            <a:off x="417830" y="1683385"/>
                            <a:ext cx="65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 name="Line 763"/>
                        <wps:cNvCnPr>
                          <a:cxnSpLocks noChangeShapeType="1"/>
                        </wps:cNvCnPr>
                        <wps:spPr bwMode="auto">
                          <a:xfrm>
                            <a:off x="417830" y="1437005"/>
                            <a:ext cx="65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 name="Line 764"/>
                        <wps:cNvCnPr>
                          <a:cxnSpLocks noChangeShapeType="1"/>
                        </wps:cNvCnPr>
                        <wps:spPr bwMode="auto">
                          <a:xfrm>
                            <a:off x="417830" y="1190625"/>
                            <a:ext cx="65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 name="Line 765"/>
                        <wps:cNvCnPr>
                          <a:cxnSpLocks noChangeShapeType="1"/>
                        </wps:cNvCnPr>
                        <wps:spPr bwMode="auto">
                          <a:xfrm>
                            <a:off x="417830" y="952500"/>
                            <a:ext cx="65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 name="Line 766"/>
                        <wps:cNvCnPr>
                          <a:cxnSpLocks noChangeShapeType="1"/>
                        </wps:cNvCnPr>
                        <wps:spPr bwMode="auto">
                          <a:xfrm>
                            <a:off x="417830" y="706120"/>
                            <a:ext cx="65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0" name="Line 767"/>
                        <wps:cNvCnPr>
                          <a:cxnSpLocks noChangeShapeType="1"/>
                        </wps:cNvCnPr>
                        <wps:spPr bwMode="auto">
                          <a:xfrm>
                            <a:off x="417830" y="459740"/>
                            <a:ext cx="65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1" name="Line 768"/>
                        <wps:cNvCnPr>
                          <a:cxnSpLocks noChangeShapeType="1"/>
                        </wps:cNvCnPr>
                        <wps:spPr bwMode="auto">
                          <a:xfrm>
                            <a:off x="417830" y="213360"/>
                            <a:ext cx="65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2" name="Line 769"/>
                        <wps:cNvCnPr>
                          <a:cxnSpLocks noChangeShapeType="1"/>
                        </wps:cNvCnPr>
                        <wps:spPr bwMode="auto">
                          <a:xfrm>
                            <a:off x="450215" y="1683385"/>
                            <a:ext cx="295592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3" name="Line 770"/>
                        <wps:cNvCnPr>
                          <a:cxnSpLocks noChangeShapeType="1"/>
                        </wps:cNvCnPr>
                        <wps:spPr bwMode="auto">
                          <a:xfrm flipV="1">
                            <a:off x="450215" y="1651000"/>
                            <a:ext cx="0" cy="654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4" name="Line 771"/>
                        <wps:cNvCnPr>
                          <a:cxnSpLocks noChangeShapeType="1"/>
                        </wps:cNvCnPr>
                        <wps:spPr bwMode="auto">
                          <a:xfrm flipV="1">
                            <a:off x="1039495" y="1651000"/>
                            <a:ext cx="0" cy="654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5" name="Line 772"/>
                        <wps:cNvCnPr>
                          <a:cxnSpLocks noChangeShapeType="1"/>
                        </wps:cNvCnPr>
                        <wps:spPr bwMode="auto">
                          <a:xfrm flipV="1">
                            <a:off x="1629410" y="1651000"/>
                            <a:ext cx="0" cy="654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6" name="Line 773"/>
                        <wps:cNvCnPr>
                          <a:cxnSpLocks noChangeShapeType="1"/>
                        </wps:cNvCnPr>
                        <wps:spPr bwMode="auto">
                          <a:xfrm flipV="1">
                            <a:off x="2226945" y="1651000"/>
                            <a:ext cx="0" cy="654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7" name="Line 774"/>
                        <wps:cNvCnPr>
                          <a:cxnSpLocks noChangeShapeType="1"/>
                        </wps:cNvCnPr>
                        <wps:spPr bwMode="auto">
                          <a:xfrm flipV="1">
                            <a:off x="2816225" y="1651000"/>
                            <a:ext cx="0" cy="654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8" name="Line 775"/>
                        <wps:cNvCnPr>
                          <a:cxnSpLocks noChangeShapeType="1"/>
                        </wps:cNvCnPr>
                        <wps:spPr bwMode="auto">
                          <a:xfrm flipV="1">
                            <a:off x="3406140" y="1651000"/>
                            <a:ext cx="0" cy="654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49" name="Line 776"/>
                        <wps:cNvCnPr>
                          <a:cxnSpLocks noChangeShapeType="1"/>
                        </wps:cNvCnPr>
                        <wps:spPr bwMode="auto">
                          <a:xfrm>
                            <a:off x="3406140" y="213360"/>
                            <a:ext cx="0" cy="14700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0" name="Line 777"/>
                        <wps:cNvCnPr>
                          <a:cxnSpLocks noChangeShapeType="1"/>
                        </wps:cNvCnPr>
                        <wps:spPr bwMode="auto">
                          <a:xfrm>
                            <a:off x="3373120" y="1683385"/>
                            <a:ext cx="65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1" name="Line 778"/>
                        <wps:cNvCnPr>
                          <a:cxnSpLocks noChangeShapeType="1"/>
                        </wps:cNvCnPr>
                        <wps:spPr bwMode="auto">
                          <a:xfrm>
                            <a:off x="3373120" y="1470025"/>
                            <a:ext cx="65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2" name="Line 779"/>
                        <wps:cNvCnPr>
                          <a:cxnSpLocks noChangeShapeType="1"/>
                        </wps:cNvCnPr>
                        <wps:spPr bwMode="auto">
                          <a:xfrm>
                            <a:off x="3373120" y="1264920"/>
                            <a:ext cx="65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3" name="Line 780"/>
                        <wps:cNvCnPr>
                          <a:cxnSpLocks noChangeShapeType="1"/>
                        </wps:cNvCnPr>
                        <wps:spPr bwMode="auto">
                          <a:xfrm>
                            <a:off x="3373120" y="1051560"/>
                            <a:ext cx="65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4" name="Line 781"/>
                        <wps:cNvCnPr>
                          <a:cxnSpLocks noChangeShapeType="1"/>
                        </wps:cNvCnPr>
                        <wps:spPr bwMode="auto">
                          <a:xfrm>
                            <a:off x="3373120" y="845820"/>
                            <a:ext cx="65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7" name="Line 782"/>
                        <wps:cNvCnPr>
                          <a:cxnSpLocks noChangeShapeType="1"/>
                        </wps:cNvCnPr>
                        <wps:spPr bwMode="auto">
                          <a:xfrm>
                            <a:off x="3373120" y="632460"/>
                            <a:ext cx="65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9" name="Line 783"/>
                        <wps:cNvCnPr>
                          <a:cxnSpLocks noChangeShapeType="1"/>
                        </wps:cNvCnPr>
                        <wps:spPr bwMode="auto">
                          <a:xfrm>
                            <a:off x="3373120" y="427355"/>
                            <a:ext cx="65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 name="Line 784"/>
                        <wps:cNvCnPr>
                          <a:cxnSpLocks noChangeShapeType="1"/>
                        </wps:cNvCnPr>
                        <wps:spPr bwMode="auto">
                          <a:xfrm>
                            <a:off x="3373120" y="213360"/>
                            <a:ext cx="65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1" name="FreeForm 785"/>
                        <wps:cNvSpPr>
                          <a:spLocks/>
                        </wps:cNvSpPr>
                        <wps:spPr bwMode="auto">
                          <a:xfrm>
                            <a:off x="744855" y="361315"/>
                            <a:ext cx="2366645" cy="304165"/>
                          </a:xfrm>
                          <a:custGeom>
                            <a:avLst/>
                            <a:gdLst>
                              <a:gd name="T0" fmla="*/ 0 w 289"/>
                              <a:gd name="T1" fmla="*/ 18 h 37"/>
                              <a:gd name="T2" fmla="*/ 72 w 289"/>
                              <a:gd name="T3" fmla="*/ 0 h 37"/>
                              <a:gd name="T4" fmla="*/ 145 w 289"/>
                              <a:gd name="T5" fmla="*/ 30 h 37"/>
                              <a:gd name="T6" fmla="*/ 217 w 289"/>
                              <a:gd name="T7" fmla="*/ 30 h 37"/>
                              <a:gd name="T8" fmla="*/ 289 w 289"/>
                              <a:gd name="T9" fmla="*/ 37 h 37"/>
                            </a:gdLst>
                            <a:ahLst/>
                            <a:cxnLst>
                              <a:cxn ang="0">
                                <a:pos x="T0" y="T1"/>
                              </a:cxn>
                              <a:cxn ang="0">
                                <a:pos x="T2" y="T3"/>
                              </a:cxn>
                              <a:cxn ang="0">
                                <a:pos x="T4" y="T5"/>
                              </a:cxn>
                              <a:cxn ang="0">
                                <a:pos x="T6" y="T7"/>
                              </a:cxn>
                              <a:cxn ang="0">
                                <a:pos x="T8" y="T9"/>
                              </a:cxn>
                            </a:cxnLst>
                            <a:rect l="0" t="0" r="r" b="b"/>
                            <a:pathLst>
                              <a:path w="289" h="37">
                                <a:moveTo>
                                  <a:pt x="0" y="18"/>
                                </a:moveTo>
                                <a:lnTo>
                                  <a:pt x="72" y="0"/>
                                </a:lnTo>
                                <a:lnTo>
                                  <a:pt x="145" y="30"/>
                                </a:lnTo>
                                <a:lnTo>
                                  <a:pt x="217" y="30"/>
                                </a:lnTo>
                                <a:lnTo>
                                  <a:pt x="289" y="37"/>
                                </a:lnTo>
                              </a:path>
                            </a:pathLst>
                          </a:custGeom>
                          <a:noFill/>
                          <a:ln w="13" cmpd="sng">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FreeForm 786"/>
                        <wps:cNvSpPr>
                          <a:spLocks/>
                        </wps:cNvSpPr>
                        <wps:spPr bwMode="auto">
                          <a:xfrm>
                            <a:off x="720725" y="484505"/>
                            <a:ext cx="48895" cy="49530"/>
                          </a:xfrm>
                          <a:custGeom>
                            <a:avLst/>
                            <a:gdLst>
                              <a:gd name="T0" fmla="*/ 38 w 77"/>
                              <a:gd name="T1" fmla="*/ 0 h 78"/>
                              <a:gd name="T2" fmla="*/ 77 w 77"/>
                              <a:gd name="T3" fmla="*/ 78 h 78"/>
                              <a:gd name="T4" fmla="*/ 0 w 77"/>
                              <a:gd name="T5" fmla="*/ 78 h 78"/>
                              <a:gd name="T6" fmla="*/ 38 w 77"/>
                              <a:gd name="T7" fmla="*/ 0 h 78"/>
                            </a:gdLst>
                            <a:ahLst/>
                            <a:cxnLst>
                              <a:cxn ang="0">
                                <a:pos x="T0" y="T1"/>
                              </a:cxn>
                              <a:cxn ang="0">
                                <a:pos x="T2" y="T3"/>
                              </a:cxn>
                              <a:cxn ang="0">
                                <a:pos x="T4" y="T5"/>
                              </a:cxn>
                              <a:cxn ang="0">
                                <a:pos x="T6" y="T7"/>
                              </a:cxn>
                            </a:cxnLst>
                            <a:rect l="0" t="0" r="r" b="b"/>
                            <a:pathLst>
                              <a:path w="77" h="78">
                                <a:moveTo>
                                  <a:pt x="38" y="0"/>
                                </a:moveTo>
                                <a:lnTo>
                                  <a:pt x="77" y="78"/>
                                </a:lnTo>
                                <a:lnTo>
                                  <a:pt x="0" y="78"/>
                                </a:lnTo>
                                <a:lnTo>
                                  <a:pt x="38" y="0"/>
                                </a:lnTo>
                                <a:close/>
                              </a:path>
                            </a:pathLst>
                          </a:custGeom>
                          <a:solidFill>
                            <a:srgbClr val="000000"/>
                          </a:solidFill>
                          <a:ln w="13" cmpd="sng">
                            <a:solidFill>
                              <a:srgbClr val="000000"/>
                            </a:solidFill>
                            <a:prstDash val="solid"/>
                            <a:round/>
                            <a:headEnd/>
                            <a:tailEnd/>
                          </a:ln>
                        </wps:spPr>
                        <wps:bodyPr rot="0" vert="horz" wrap="square" lIns="91440" tIns="45720" rIns="91440" bIns="45720" anchor="t" anchorCtr="0" upright="1">
                          <a:noAutofit/>
                        </wps:bodyPr>
                      </wps:wsp>
                      <wps:wsp>
                        <wps:cNvPr id="663" name="FreeForm 787"/>
                        <wps:cNvSpPr>
                          <a:spLocks/>
                        </wps:cNvSpPr>
                        <wps:spPr bwMode="auto">
                          <a:xfrm>
                            <a:off x="1334770" y="484505"/>
                            <a:ext cx="48895" cy="49530"/>
                          </a:xfrm>
                          <a:custGeom>
                            <a:avLst/>
                            <a:gdLst>
                              <a:gd name="T0" fmla="*/ 39 w 77"/>
                              <a:gd name="T1" fmla="*/ 0 h 78"/>
                              <a:gd name="T2" fmla="*/ 77 w 77"/>
                              <a:gd name="T3" fmla="*/ 78 h 78"/>
                              <a:gd name="T4" fmla="*/ 0 w 77"/>
                              <a:gd name="T5" fmla="*/ 78 h 78"/>
                              <a:gd name="T6" fmla="*/ 39 w 77"/>
                              <a:gd name="T7" fmla="*/ 0 h 78"/>
                            </a:gdLst>
                            <a:ahLst/>
                            <a:cxnLst>
                              <a:cxn ang="0">
                                <a:pos x="T0" y="T1"/>
                              </a:cxn>
                              <a:cxn ang="0">
                                <a:pos x="T2" y="T3"/>
                              </a:cxn>
                              <a:cxn ang="0">
                                <a:pos x="T4" y="T5"/>
                              </a:cxn>
                              <a:cxn ang="0">
                                <a:pos x="T6" y="T7"/>
                              </a:cxn>
                            </a:cxnLst>
                            <a:rect l="0" t="0" r="r" b="b"/>
                            <a:pathLst>
                              <a:path w="77" h="78">
                                <a:moveTo>
                                  <a:pt x="39" y="0"/>
                                </a:moveTo>
                                <a:lnTo>
                                  <a:pt x="77" y="78"/>
                                </a:lnTo>
                                <a:lnTo>
                                  <a:pt x="0" y="78"/>
                                </a:lnTo>
                                <a:lnTo>
                                  <a:pt x="39" y="0"/>
                                </a:lnTo>
                                <a:close/>
                              </a:path>
                            </a:pathLst>
                          </a:custGeom>
                          <a:solidFill>
                            <a:srgbClr val="000000"/>
                          </a:solidFill>
                          <a:ln w="13" cmpd="sng">
                            <a:solidFill>
                              <a:srgbClr val="000000"/>
                            </a:solidFill>
                            <a:prstDash val="solid"/>
                            <a:round/>
                            <a:headEnd/>
                            <a:tailEnd/>
                          </a:ln>
                        </wps:spPr>
                        <wps:bodyPr rot="0" vert="horz" wrap="square" lIns="91440" tIns="45720" rIns="91440" bIns="45720" anchor="t" anchorCtr="0" upright="1">
                          <a:noAutofit/>
                        </wps:bodyPr>
                      </wps:wsp>
                      <wps:wsp>
                        <wps:cNvPr id="664" name="FreeForm 788"/>
                        <wps:cNvSpPr>
                          <a:spLocks/>
                        </wps:cNvSpPr>
                        <wps:spPr bwMode="auto">
                          <a:xfrm>
                            <a:off x="1907540" y="582930"/>
                            <a:ext cx="49530" cy="49530"/>
                          </a:xfrm>
                          <a:custGeom>
                            <a:avLst/>
                            <a:gdLst>
                              <a:gd name="T0" fmla="*/ 39 w 78"/>
                              <a:gd name="T1" fmla="*/ 0 h 78"/>
                              <a:gd name="T2" fmla="*/ 78 w 78"/>
                              <a:gd name="T3" fmla="*/ 78 h 78"/>
                              <a:gd name="T4" fmla="*/ 0 w 78"/>
                              <a:gd name="T5" fmla="*/ 78 h 78"/>
                              <a:gd name="T6" fmla="*/ 39 w 78"/>
                              <a:gd name="T7" fmla="*/ 0 h 78"/>
                            </a:gdLst>
                            <a:ahLst/>
                            <a:cxnLst>
                              <a:cxn ang="0">
                                <a:pos x="T0" y="T1"/>
                              </a:cxn>
                              <a:cxn ang="0">
                                <a:pos x="T2" y="T3"/>
                              </a:cxn>
                              <a:cxn ang="0">
                                <a:pos x="T4" y="T5"/>
                              </a:cxn>
                              <a:cxn ang="0">
                                <a:pos x="T6" y="T7"/>
                              </a:cxn>
                            </a:cxnLst>
                            <a:rect l="0" t="0" r="r" b="b"/>
                            <a:pathLst>
                              <a:path w="78" h="78">
                                <a:moveTo>
                                  <a:pt x="39" y="0"/>
                                </a:moveTo>
                                <a:lnTo>
                                  <a:pt x="78" y="78"/>
                                </a:lnTo>
                                <a:lnTo>
                                  <a:pt x="0" y="78"/>
                                </a:lnTo>
                                <a:lnTo>
                                  <a:pt x="39" y="0"/>
                                </a:lnTo>
                                <a:close/>
                              </a:path>
                            </a:pathLst>
                          </a:custGeom>
                          <a:solidFill>
                            <a:srgbClr val="000000"/>
                          </a:solidFill>
                          <a:ln w="13" cmpd="sng">
                            <a:solidFill>
                              <a:srgbClr val="000000"/>
                            </a:solidFill>
                            <a:prstDash val="solid"/>
                            <a:round/>
                            <a:headEnd/>
                            <a:tailEnd/>
                          </a:ln>
                        </wps:spPr>
                        <wps:bodyPr rot="0" vert="horz" wrap="square" lIns="91440" tIns="45720" rIns="91440" bIns="45720" anchor="t" anchorCtr="0" upright="1">
                          <a:noAutofit/>
                        </wps:bodyPr>
                      </wps:wsp>
                      <wps:wsp>
                        <wps:cNvPr id="665" name="FreeForm 789"/>
                        <wps:cNvSpPr>
                          <a:spLocks/>
                        </wps:cNvSpPr>
                        <wps:spPr bwMode="auto">
                          <a:xfrm>
                            <a:off x="2497455" y="582930"/>
                            <a:ext cx="48895" cy="49530"/>
                          </a:xfrm>
                          <a:custGeom>
                            <a:avLst/>
                            <a:gdLst>
                              <a:gd name="T0" fmla="*/ 38 w 77"/>
                              <a:gd name="T1" fmla="*/ 0 h 78"/>
                              <a:gd name="T2" fmla="*/ 77 w 77"/>
                              <a:gd name="T3" fmla="*/ 78 h 78"/>
                              <a:gd name="T4" fmla="*/ 0 w 77"/>
                              <a:gd name="T5" fmla="*/ 78 h 78"/>
                              <a:gd name="T6" fmla="*/ 38 w 77"/>
                              <a:gd name="T7" fmla="*/ 0 h 78"/>
                            </a:gdLst>
                            <a:ahLst/>
                            <a:cxnLst>
                              <a:cxn ang="0">
                                <a:pos x="T0" y="T1"/>
                              </a:cxn>
                              <a:cxn ang="0">
                                <a:pos x="T2" y="T3"/>
                              </a:cxn>
                              <a:cxn ang="0">
                                <a:pos x="T4" y="T5"/>
                              </a:cxn>
                              <a:cxn ang="0">
                                <a:pos x="T6" y="T7"/>
                              </a:cxn>
                            </a:cxnLst>
                            <a:rect l="0" t="0" r="r" b="b"/>
                            <a:pathLst>
                              <a:path w="77" h="78">
                                <a:moveTo>
                                  <a:pt x="38" y="0"/>
                                </a:moveTo>
                                <a:lnTo>
                                  <a:pt x="77" y="78"/>
                                </a:lnTo>
                                <a:lnTo>
                                  <a:pt x="0" y="78"/>
                                </a:lnTo>
                                <a:lnTo>
                                  <a:pt x="38" y="0"/>
                                </a:lnTo>
                                <a:close/>
                              </a:path>
                            </a:pathLst>
                          </a:custGeom>
                          <a:solidFill>
                            <a:srgbClr val="000000"/>
                          </a:solidFill>
                          <a:ln w="13" cmpd="sng">
                            <a:solidFill>
                              <a:srgbClr val="000000"/>
                            </a:solidFill>
                            <a:prstDash val="solid"/>
                            <a:round/>
                            <a:headEnd/>
                            <a:tailEnd/>
                          </a:ln>
                        </wps:spPr>
                        <wps:bodyPr rot="0" vert="horz" wrap="square" lIns="91440" tIns="45720" rIns="91440" bIns="45720" anchor="t" anchorCtr="0" upright="1">
                          <a:noAutofit/>
                        </wps:bodyPr>
                      </wps:wsp>
                      <wps:wsp>
                        <wps:cNvPr id="666" name="FreeForm 790"/>
                        <wps:cNvSpPr>
                          <a:spLocks/>
                        </wps:cNvSpPr>
                        <wps:spPr bwMode="auto">
                          <a:xfrm>
                            <a:off x="3086735" y="640715"/>
                            <a:ext cx="48895" cy="48895"/>
                          </a:xfrm>
                          <a:custGeom>
                            <a:avLst/>
                            <a:gdLst>
                              <a:gd name="T0" fmla="*/ 39 w 77"/>
                              <a:gd name="T1" fmla="*/ 0 h 77"/>
                              <a:gd name="T2" fmla="*/ 77 w 77"/>
                              <a:gd name="T3" fmla="*/ 77 h 77"/>
                              <a:gd name="T4" fmla="*/ 0 w 77"/>
                              <a:gd name="T5" fmla="*/ 77 h 77"/>
                              <a:gd name="T6" fmla="*/ 39 w 77"/>
                              <a:gd name="T7" fmla="*/ 0 h 77"/>
                            </a:gdLst>
                            <a:ahLst/>
                            <a:cxnLst>
                              <a:cxn ang="0">
                                <a:pos x="T0" y="T1"/>
                              </a:cxn>
                              <a:cxn ang="0">
                                <a:pos x="T2" y="T3"/>
                              </a:cxn>
                              <a:cxn ang="0">
                                <a:pos x="T4" y="T5"/>
                              </a:cxn>
                              <a:cxn ang="0">
                                <a:pos x="T6" y="T7"/>
                              </a:cxn>
                            </a:cxnLst>
                            <a:rect l="0" t="0" r="r" b="b"/>
                            <a:pathLst>
                              <a:path w="77" h="77">
                                <a:moveTo>
                                  <a:pt x="39" y="0"/>
                                </a:moveTo>
                                <a:lnTo>
                                  <a:pt x="77" y="77"/>
                                </a:lnTo>
                                <a:lnTo>
                                  <a:pt x="0" y="77"/>
                                </a:lnTo>
                                <a:lnTo>
                                  <a:pt x="39" y="0"/>
                                </a:lnTo>
                                <a:close/>
                              </a:path>
                            </a:pathLst>
                          </a:custGeom>
                          <a:solidFill>
                            <a:srgbClr val="000000"/>
                          </a:solidFill>
                          <a:ln w="13" cmpd="sng">
                            <a:solidFill>
                              <a:srgbClr val="000000"/>
                            </a:solidFill>
                            <a:prstDash val="solid"/>
                            <a:round/>
                            <a:headEnd/>
                            <a:tailEnd/>
                          </a:ln>
                        </wps:spPr>
                        <wps:bodyPr rot="0" vert="horz" wrap="square" lIns="91440" tIns="45720" rIns="91440" bIns="45720" anchor="t" anchorCtr="0" upright="1">
                          <a:noAutofit/>
                        </wps:bodyPr>
                      </wps:wsp>
                      <wps:wsp>
                        <wps:cNvPr id="667" name="Rectangle 791"/>
                        <wps:cNvSpPr>
                          <a:spLocks noChangeArrowheads="1"/>
                        </wps:cNvSpPr>
                        <wps:spPr bwMode="auto">
                          <a:xfrm>
                            <a:off x="523875" y="985520"/>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1080</w:t>
                              </w:r>
                            </w:p>
                          </w:txbxContent>
                        </wps:txbx>
                        <wps:bodyPr rot="0" vert="horz" wrap="none" lIns="0" tIns="0" rIns="0" bIns="0" anchor="t" anchorCtr="0">
                          <a:spAutoFit/>
                        </wps:bodyPr>
                      </wps:wsp>
                      <wps:wsp>
                        <wps:cNvPr id="668" name="Rectangle 792"/>
                        <wps:cNvSpPr>
                          <a:spLocks noChangeArrowheads="1"/>
                        </wps:cNvSpPr>
                        <wps:spPr bwMode="auto">
                          <a:xfrm>
                            <a:off x="1113790" y="935990"/>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1175</w:t>
                              </w:r>
                            </w:p>
                          </w:txbxContent>
                        </wps:txbx>
                        <wps:bodyPr rot="0" vert="horz" wrap="none" lIns="0" tIns="0" rIns="0" bIns="0" anchor="t" anchorCtr="0">
                          <a:spAutoFit/>
                        </wps:bodyPr>
                      </wps:wsp>
                      <wps:wsp>
                        <wps:cNvPr id="669" name="Rectangle 793"/>
                        <wps:cNvSpPr>
                          <a:spLocks noChangeArrowheads="1"/>
                        </wps:cNvSpPr>
                        <wps:spPr bwMode="auto">
                          <a:xfrm>
                            <a:off x="1743710" y="1043305"/>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951</w:t>
                              </w:r>
                            </w:p>
                          </w:txbxContent>
                        </wps:txbx>
                        <wps:bodyPr rot="0" vert="horz" wrap="none" lIns="0" tIns="0" rIns="0" bIns="0" anchor="t" anchorCtr="0">
                          <a:spAutoFit/>
                        </wps:bodyPr>
                      </wps:wsp>
                      <wps:wsp>
                        <wps:cNvPr id="670" name="Rectangle 794"/>
                        <wps:cNvSpPr>
                          <a:spLocks noChangeArrowheads="1"/>
                        </wps:cNvSpPr>
                        <wps:spPr bwMode="auto">
                          <a:xfrm>
                            <a:off x="2300605" y="993775"/>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1051</w:t>
                              </w:r>
                            </w:p>
                          </w:txbxContent>
                        </wps:txbx>
                        <wps:bodyPr rot="0" vert="horz" wrap="none" lIns="0" tIns="0" rIns="0" bIns="0" anchor="t" anchorCtr="0">
                          <a:spAutoFit/>
                        </wps:bodyPr>
                      </wps:wsp>
                      <wps:wsp>
                        <wps:cNvPr id="671" name="Rectangle 795"/>
                        <wps:cNvSpPr>
                          <a:spLocks noChangeArrowheads="1"/>
                        </wps:cNvSpPr>
                        <wps:spPr bwMode="auto">
                          <a:xfrm>
                            <a:off x="2922905" y="1149985"/>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732</w:t>
                              </w:r>
                            </w:p>
                          </w:txbxContent>
                        </wps:txbx>
                        <wps:bodyPr rot="0" vert="horz" wrap="none" lIns="0" tIns="0" rIns="0" bIns="0" anchor="t" anchorCtr="0">
                          <a:spAutoFit/>
                        </wps:bodyPr>
                      </wps:wsp>
                      <wps:wsp>
                        <wps:cNvPr id="672" name="Rectangle 796"/>
                        <wps:cNvSpPr>
                          <a:spLocks noChangeArrowheads="1"/>
                        </wps:cNvSpPr>
                        <wps:spPr bwMode="auto">
                          <a:xfrm>
                            <a:off x="728980" y="665480"/>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1718</w:t>
                              </w:r>
                            </w:p>
                          </w:txbxContent>
                        </wps:txbx>
                        <wps:bodyPr rot="0" vert="horz" wrap="none" lIns="0" tIns="0" rIns="0" bIns="0" anchor="t" anchorCtr="0">
                          <a:spAutoFit/>
                        </wps:bodyPr>
                      </wps:wsp>
                      <wps:wsp>
                        <wps:cNvPr id="673" name="Rectangle 797"/>
                        <wps:cNvSpPr>
                          <a:spLocks noChangeArrowheads="1"/>
                        </wps:cNvSpPr>
                        <wps:spPr bwMode="auto">
                          <a:xfrm>
                            <a:off x="1318260" y="550545"/>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1968</w:t>
                              </w:r>
                            </w:p>
                          </w:txbxContent>
                        </wps:txbx>
                        <wps:bodyPr rot="0" vert="horz" wrap="none" lIns="0" tIns="0" rIns="0" bIns="0" anchor="t" anchorCtr="0">
                          <a:spAutoFit/>
                        </wps:bodyPr>
                      </wps:wsp>
                      <wps:wsp>
                        <wps:cNvPr id="674" name="Rectangle 798"/>
                        <wps:cNvSpPr>
                          <a:spLocks noChangeArrowheads="1"/>
                        </wps:cNvSpPr>
                        <wps:spPr bwMode="auto">
                          <a:xfrm>
                            <a:off x="1915795" y="722630"/>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1608</w:t>
                              </w:r>
                            </w:p>
                          </w:txbxContent>
                        </wps:txbx>
                        <wps:bodyPr rot="0" vert="horz" wrap="none" lIns="0" tIns="0" rIns="0" bIns="0" anchor="t" anchorCtr="0">
                          <a:spAutoFit/>
                        </wps:bodyPr>
                      </wps:wsp>
                      <wps:wsp>
                        <wps:cNvPr id="675" name="Rectangle 799"/>
                        <wps:cNvSpPr>
                          <a:spLocks noChangeArrowheads="1"/>
                        </wps:cNvSpPr>
                        <wps:spPr bwMode="auto">
                          <a:xfrm>
                            <a:off x="2505075" y="763905"/>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1519</w:t>
                              </w:r>
                            </w:p>
                          </w:txbxContent>
                        </wps:txbx>
                        <wps:bodyPr rot="0" vert="horz" wrap="none" lIns="0" tIns="0" rIns="0" bIns="0" anchor="t" anchorCtr="0">
                          <a:spAutoFit/>
                        </wps:bodyPr>
                      </wps:wsp>
                      <wps:wsp>
                        <wps:cNvPr id="676" name="Rectangle 800"/>
                        <wps:cNvSpPr>
                          <a:spLocks noChangeArrowheads="1"/>
                        </wps:cNvSpPr>
                        <wps:spPr bwMode="auto">
                          <a:xfrm>
                            <a:off x="3094990" y="689610"/>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1684</w:t>
                              </w:r>
                            </w:p>
                          </w:txbxContent>
                        </wps:txbx>
                        <wps:bodyPr rot="0" vert="horz" wrap="none" lIns="0" tIns="0" rIns="0" bIns="0" anchor="t" anchorCtr="0">
                          <a:spAutoFit/>
                        </wps:bodyPr>
                      </wps:wsp>
                      <wps:wsp>
                        <wps:cNvPr id="677" name="Rectangle 801"/>
                        <wps:cNvSpPr>
                          <a:spLocks noChangeArrowheads="1"/>
                        </wps:cNvSpPr>
                        <wps:spPr bwMode="auto">
                          <a:xfrm>
                            <a:off x="630555" y="295910"/>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rPr>
                                <w:t>1,521</w:t>
                              </w:r>
                            </w:p>
                          </w:txbxContent>
                        </wps:txbx>
                        <wps:bodyPr rot="0" vert="horz" wrap="none" lIns="0" tIns="0" rIns="0" bIns="0" anchor="t" anchorCtr="0">
                          <a:spAutoFit/>
                        </wps:bodyPr>
                      </wps:wsp>
                      <wps:wsp>
                        <wps:cNvPr id="678" name="Rectangle 802"/>
                        <wps:cNvSpPr>
                          <a:spLocks noChangeArrowheads="1"/>
                        </wps:cNvSpPr>
                        <wps:spPr bwMode="auto">
                          <a:xfrm>
                            <a:off x="1817370" y="394335"/>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rPr>
                                <w:t>1,631</w:t>
                              </w:r>
                            </w:p>
                          </w:txbxContent>
                        </wps:txbx>
                        <wps:bodyPr rot="0" vert="horz" wrap="none" lIns="0" tIns="0" rIns="0" bIns="0" anchor="t" anchorCtr="0">
                          <a:spAutoFit/>
                        </wps:bodyPr>
                      </wps:wsp>
                      <wps:wsp>
                        <wps:cNvPr id="679" name="Rectangle 803"/>
                        <wps:cNvSpPr>
                          <a:spLocks noChangeArrowheads="1"/>
                        </wps:cNvSpPr>
                        <wps:spPr bwMode="auto">
                          <a:xfrm>
                            <a:off x="2407285" y="394335"/>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rPr>
                                <w:t>2,517</w:t>
                              </w:r>
                            </w:p>
                          </w:txbxContent>
                        </wps:txbx>
                        <wps:bodyPr rot="0" vert="horz" wrap="none" lIns="0" tIns="0" rIns="0" bIns="0" anchor="t" anchorCtr="0">
                          <a:spAutoFit/>
                        </wps:bodyPr>
                      </wps:wsp>
                      <wps:wsp>
                        <wps:cNvPr id="680" name="Rectangle 804"/>
                        <wps:cNvSpPr>
                          <a:spLocks noChangeArrowheads="1"/>
                        </wps:cNvSpPr>
                        <wps:spPr bwMode="auto">
                          <a:xfrm>
                            <a:off x="2984500" y="342900"/>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2</w:t>
                              </w:r>
                              <w:r>
                                <w:rPr>
                                  <w:rFonts w:ascii="Arial" w:hAnsi="Arial" w:cs="Arial"/>
                                  <w:color w:val="000000"/>
                                  <w:sz w:val="16"/>
                                  <w:szCs w:val="16"/>
                                </w:rPr>
                                <w:t>,51</w:t>
                              </w:r>
                            </w:p>
                          </w:txbxContent>
                        </wps:txbx>
                        <wps:bodyPr rot="0" vert="horz" wrap="none" lIns="0" tIns="0" rIns="0" bIns="0" anchor="t" anchorCtr="0">
                          <a:spAutoFit/>
                        </wps:bodyPr>
                      </wps:wsp>
                      <wps:wsp>
                        <wps:cNvPr id="681" name="Rectangle 805"/>
                        <wps:cNvSpPr>
                          <a:spLocks noChangeArrowheads="1"/>
                        </wps:cNvSpPr>
                        <wps:spPr bwMode="auto">
                          <a:xfrm>
                            <a:off x="1219835" y="277495"/>
                            <a:ext cx="254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rPr>
                                <w:t>1,657</w:t>
                              </w:r>
                            </w:p>
                          </w:txbxContent>
                        </wps:txbx>
                        <wps:bodyPr rot="0" vert="horz" wrap="none" lIns="0" tIns="0" rIns="0" bIns="0" anchor="t" anchorCtr="0">
                          <a:spAutoFit/>
                        </wps:bodyPr>
                      </wps:wsp>
                      <wps:wsp>
                        <wps:cNvPr id="682" name="Rectangle 806"/>
                        <wps:cNvSpPr>
                          <a:spLocks noChangeArrowheads="1"/>
                        </wps:cNvSpPr>
                        <wps:spPr bwMode="auto">
                          <a:xfrm>
                            <a:off x="311150" y="161798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0</w:t>
                              </w:r>
                            </w:p>
                          </w:txbxContent>
                        </wps:txbx>
                        <wps:bodyPr rot="0" vert="horz" wrap="none" lIns="0" tIns="0" rIns="0" bIns="0" anchor="t" anchorCtr="0">
                          <a:spAutoFit/>
                        </wps:bodyPr>
                      </wps:wsp>
                      <wps:wsp>
                        <wps:cNvPr id="683" name="Rectangle 807"/>
                        <wps:cNvSpPr>
                          <a:spLocks noChangeArrowheads="1"/>
                        </wps:cNvSpPr>
                        <wps:spPr bwMode="auto">
                          <a:xfrm>
                            <a:off x="196215" y="137160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500</w:t>
                              </w:r>
                            </w:p>
                          </w:txbxContent>
                        </wps:txbx>
                        <wps:bodyPr rot="0" vert="horz" wrap="none" lIns="0" tIns="0" rIns="0" bIns="0" anchor="t" anchorCtr="0">
                          <a:spAutoFit/>
                        </wps:bodyPr>
                      </wps:wsp>
                      <wps:wsp>
                        <wps:cNvPr id="684" name="Rectangle 808"/>
                        <wps:cNvSpPr>
                          <a:spLocks noChangeArrowheads="1"/>
                        </wps:cNvSpPr>
                        <wps:spPr bwMode="auto">
                          <a:xfrm>
                            <a:off x="139065" y="1125220"/>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1000</w:t>
                              </w:r>
                            </w:p>
                          </w:txbxContent>
                        </wps:txbx>
                        <wps:bodyPr rot="0" vert="horz" wrap="none" lIns="0" tIns="0" rIns="0" bIns="0" anchor="t" anchorCtr="0">
                          <a:spAutoFit/>
                        </wps:bodyPr>
                      </wps:wsp>
                      <wps:wsp>
                        <wps:cNvPr id="685" name="Rectangle 809"/>
                        <wps:cNvSpPr>
                          <a:spLocks noChangeArrowheads="1"/>
                        </wps:cNvSpPr>
                        <wps:spPr bwMode="auto">
                          <a:xfrm>
                            <a:off x="139065" y="887095"/>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1500</w:t>
                              </w:r>
                            </w:p>
                          </w:txbxContent>
                        </wps:txbx>
                        <wps:bodyPr rot="0" vert="horz" wrap="none" lIns="0" tIns="0" rIns="0" bIns="0" anchor="t" anchorCtr="0">
                          <a:spAutoFit/>
                        </wps:bodyPr>
                      </wps:wsp>
                      <wps:wsp>
                        <wps:cNvPr id="686" name="Rectangle 810"/>
                        <wps:cNvSpPr>
                          <a:spLocks noChangeArrowheads="1"/>
                        </wps:cNvSpPr>
                        <wps:spPr bwMode="auto">
                          <a:xfrm>
                            <a:off x="139065" y="640715"/>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2000</w:t>
                              </w:r>
                            </w:p>
                          </w:txbxContent>
                        </wps:txbx>
                        <wps:bodyPr rot="0" vert="horz" wrap="none" lIns="0" tIns="0" rIns="0" bIns="0" anchor="t" anchorCtr="0">
                          <a:spAutoFit/>
                        </wps:bodyPr>
                      </wps:wsp>
                      <wps:wsp>
                        <wps:cNvPr id="687" name="Rectangle 811"/>
                        <wps:cNvSpPr>
                          <a:spLocks noChangeArrowheads="1"/>
                        </wps:cNvSpPr>
                        <wps:spPr bwMode="auto">
                          <a:xfrm>
                            <a:off x="139065" y="394335"/>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2500</w:t>
                              </w:r>
                            </w:p>
                          </w:txbxContent>
                        </wps:txbx>
                        <wps:bodyPr rot="0" vert="horz" wrap="none" lIns="0" tIns="0" rIns="0" bIns="0" anchor="t" anchorCtr="0">
                          <a:spAutoFit/>
                        </wps:bodyPr>
                      </wps:wsp>
                      <wps:wsp>
                        <wps:cNvPr id="688" name="Rectangle 812"/>
                        <wps:cNvSpPr>
                          <a:spLocks noChangeArrowheads="1"/>
                        </wps:cNvSpPr>
                        <wps:spPr bwMode="auto">
                          <a:xfrm>
                            <a:off x="139065" y="147955"/>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3000</w:t>
                              </w:r>
                            </w:p>
                          </w:txbxContent>
                        </wps:txbx>
                        <wps:bodyPr rot="0" vert="horz" wrap="none" lIns="0" tIns="0" rIns="0" bIns="0" anchor="t" anchorCtr="0">
                          <a:spAutoFit/>
                        </wps:bodyPr>
                      </wps:wsp>
                      <wps:wsp>
                        <wps:cNvPr id="689" name="Rectangle 813"/>
                        <wps:cNvSpPr>
                          <a:spLocks noChangeArrowheads="1"/>
                        </wps:cNvSpPr>
                        <wps:spPr bwMode="auto">
                          <a:xfrm>
                            <a:off x="630555" y="1774190"/>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20</w:t>
                              </w:r>
                              <w:r>
                                <w:rPr>
                                  <w:rFonts w:ascii="Arial" w:hAnsi="Arial" w:cs="Arial"/>
                                  <w:color w:val="000000"/>
                                  <w:sz w:val="16"/>
                                  <w:szCs w:val="16"/>
                                </w:rPr>
                                <w:t>13</w:t>
                              </w:r>
                            </w:p>
                          </w:txbxContent>
                        </wps:txbx>
                        <wps:bodyPr rot="0" vert="horz" wrap="none" lIns="0" tIns="0" rIns="0" bIns="0" anchor="t" anchorCtr="0">
                          <a:spAutoFit/>
                        </wps:bodyPr>
                      </wps:wsp>
                      <wps:wsp>
                        <wps:cNvPr id="690" name="Rectangle 814"/>
                        <wps:cNvSpPr>
                          <a:spLocks noChangeArrowheads="1"/>
                        </wps:cNvSpPr>
                        <wps:spPr bwMode="auto">
                          <a:xfrm>
                            <a:off x="1219835" y="1774190"/>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20</w:t>
                              </w:r>
                              <w:r>
                                <w:rPr>
                                  <w:rFonts w:ascii="Arial" w:hAnsi="Arial" w:cs="Arial"/>
                                  <w:color w:val="000000"/>
                                  <w:sz w:val="16"/>
                                  <w:szCs w:val="16"/>
                                </w:rPr>
                                <w:t>14</w:t>
                              </w:r>
                            </w:p>
                          </w:txbxContent>
                        </wps:txbx>
                        <wps:bodyPr rot="0" vert="horz" wrap="none" lIns="0" tIns="0" rIns="0" bIns="0" anchor="t" anchorCtr="0">
                          <a:spAutoFit/>
                        </wps:bodyPr>
                      </wps:wsp>
                      <wps:wsp>
                        <wps:cNvPr id="691" name="Rectangle 815"/>
                        <wps:cNvSpPr>
                          <a:spLocks noChangeArrowheads="1"/>
                        </wps:cNvSpPr>
                        <wps:spPr bwMode="auto">
                          <a:xfrm>
                            <a:off x="1817370" y="1774190"/>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20</w:t>
                              </w:r>
                              <w:r>
                                <w:rPr>
                                  <w:rFonts w:ascii="Arial" w:hAnsi="Arial" w:cs="Arial"/>
                                  <w:color w:val="000000"/>
                                  <w:sz w:val="16"/>
                                  <w:szCs w:val="16"/>
                                </w:rPr>
                                <w:t>15</w:t>
                              </w:r>
                            </w:p>
                          </w:txbxContent>
                        </wps:txbx>
                        <wps:bodyPr rot="0" vert="horz" wrap="none" lIns="0" tIns="0" rIns="0" bIns="0" anchor="t" anchorCtr="0">
                          <a:spAutoFit/>
                        </wps:bodyPr>
                      </wps:wsp>
                      <wps:wsp>
                        <wps:cNvPr id="692" name="Rectangle 816"/>
                        <wps:cNvSpPr>
                          <a:spLocks noChangeArrowheads="1"/>
                        </wps:cNvSpPr>
                        <wps:spPr bwMode="auto">
                          <a:xfrm>
                            <a:off x="2407285" y="1774190"/>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20</w:t>
                              </w:r>
                              <w:r>
                                <w:rPr>
                                  <w:rFonts w:ascii="Arial" w:hAnsi="Arial" w:cs="Arial"/>
                                  <w:color w:val="000000"/>
                                  <w:sz w:val="16"/>
                                  <w:szCs w:val="16"/>
                                </w:rPr>
                                <w:t>16</w:t>
                              </w:r>
                            </w:p>
                          </w:txbxContent>
                        </wps:txbx>
                        <wps:bodyPr rot="0" vert="horz" wrap="none" lIns="0" tIns="0" rIns="0" bIns="0" anchor="t" anchorCtr="0">
                          <a:spAutoFit/>
                        </wps:bodyPr>
                      </wps:wsp>
                      <wps:wsp>
                        <wps:cNvPr id="693" name="Rectangle 817"/>
                        <wps:cNvSpPr>
                          <a:spLocks noChangeArrowheads="1"/>
                        </wps:cNvSpPr>
                        <wps:spPr bwMode="auto">
                          <a:xfrm>
                            <a:off x="2996565" y="1774190"/>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20</w:t>
                              </w:r>
                              <w:r>
                                <w:rPr>
                                  <w:rFonts w:ascii="Arial" w:hAnsi="Arial" w:cs="Arial"/>
                                  <w:color w:val="000000"/>
                                  <w:sz w:val="16"/>
                                  <w:szCs w:val="16"/>
                                </w:rPr>
                                <w:t>17</w:t>
                              </w:r>
                            </w:p>
                          </w:txbxContent>
                        </wps:txbx>
                        <wps:bodyPr rot="0" vert="horz" wrap="none" lIns="0" tIns="0" rIns="0" bIns="0" anchor="t" anchorCtr="0">
                          <a:spAutoFit/>
                        </wps:bodyPr>
                      </wps:wsp>
                      <wps:wsp>
                        <wps:cNvPr id="694" name="Rectangle 818"/>
                        <wps:cNvSpPr>
                          <a:spLocks noChangeArrowheads="1"/>
                        </wps:cNvSpPr>
                        <wps:spPr bwMode="auto">
                          <a:xfrm>
                            <a:off x="3488055" y="1617980"/>
                            <a:ext cx="565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0</w:t>
                              </w:r>
                            </w:p>
                          </w:txbxContent>
                        </wps:txbx>
                        <wps:bodyPr rot="0" vert="horz" wrap="none" lIns="0" tIns="0" rIns="0" bIns="0" anchor="t" anchorCtr="0">
                          <a:spAutoFit/>
                        </wps:bodyPr>
                      </wps:wsp>
                      <wps:wsp>
                        <wps:cNvPr id="695" name="Rectangle 819"/>
                        <wps:cNvSpPr>
                          <a:spLocks noChangeArrowheads="1"/>
                        </wps:cNvSpPr>
                        <wps:spPr bwMode="auto">
                          <a:xfrm>
                            <a:off x="3488055" y="1404620"/>
                            <a:ext cx="169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500</w:t>
                              </w:r>
                            </w:p>
                          </w:txbxContent>
                        </wps:txbx>
                        <wps:bodyPr rot="0" vert="horz" wrap="none" lIns="0" tIns="0" rIns="0" bIns="0" anchor="t" anchorCtr="0">
                          <a:spAutoFit/>
                        </wps:bodyPr>
                      </wps:wsp>
                      <wps:wsp>
                        <wps:cNvPr id="696" name="Rectangle 820"/>
                        <wps:cNvSpPr>
                          <a:spLocks noChangeArrowheads="1"/>
                        </wps:cNvSpPr>
                        <wps:spPr bwMode="auto">
                          <a:xfrm>
                            <a:off x="3488055" y="1198880"/>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1000</w:t>
                              </w:r>
                            </w:p>
                          </w:txbxContent>
                        </wps:txbx>
                        <wps:bodyPr rot="0" vert="horz" wrap="none" lIns="0" tIns="0" rIns="0" bIns="0" anchor="t" anchorCtr="0">
                          <a:spAutoFit/>
                        </wps:bodyPr>
                      </wps:wsp>
                      <wps:wsp>
                        <wps:cNvPr id="697" name="Rectangle 821"/>
                        <wps:cNvSpPr>
                          <a:spLocks noChangeArrowheads="1"/>
                        </wps:cNvSpPr>
                        <wps:spPr bwMode="auto">
                          <a:xfrm>
                            <a:off x="3488055" y="985520"/>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1500</w:t>
                              </w:r>
                            </w:p>
                          </w:txbxContent>
                        </wps:txbx>
                        <wps:bodyPr rot="0" vert="horz" wrap="none" lIns="0" tIns="0" rIns="0" bIns="0" anchor="t" anchorCtr="0">
                          <a:spAutoFit/>
                        </wps:bodyPr>
                      </wps:wsp>
                      <wps:wsp>
                        <wps:cNvPr id="698" name="Rectangle 822"/>
                        <wps:cNvSpPr>
                          <a:spLocks noChangeArrowheads="1"/>
                        </wps:cNvSpPr>
                        <wps:spPr bwMode="auto">
                          <a:xfrm>
                            <a:off x="3488055" y="780415"/>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2000</w:t>
                              </w:r>
                            </w:p>
                          </w:txbxContent>
                        </wps:txbx>
                        <wps:bodyPr rot="0" vert="horz" wrap="none" lIns="0" tIns="0" rIns="0" bIns="0" anchor="t" anchorCtr="0">
                          <a:spAutoFit/>
                        </wps:bodyPr>
                      </wps:wsp>
                      <wps:wsp>
                        <wps:cNvPr id="699" name="Rectangle 823"/>
                        <wps:cNvSpPr>
                          <a:spLocks noChangeArrowheads="1"/>
                        </wps:cNvSpPr>
                        <wps:spPr bwMode="auto">
                          <a:xfrm>
                            <a:off x="3488055" y="566420"/>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2500</w:t>
                              </w:r>
                            </w:p>
                          </w:txbxContent>
                        </wps:txbx>
                        <wps:bodyPr rot="0" vert="horz" wrap="none" lIns="0" tIns="0" rIns="0" bIns="0" anchor="t" anchorCtr="0">
                          <a:spAutoFit/>
                        </wps:bodyPr>
                      </wps:wsp>
                      <wps:wsp>
                        <wps:cNvPr id="700" name="Rectangle 824"/>
                        <wps:cNvSpPr>
                          <a:spLocks noChangeArrowheads="1"/>
                        </wps:cNvSpPr>
                        <wps:spPr bwMode="auto">
                          <a:xfrm>
                            <a:off x="3488055" y="361315"/>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3000</w:t>
                              </w:r>
                            </w:p>
                          </w:txbxContent>
                        </wps:txbx>
                        <wps:bodyPr rot="0" vert="horz" wrap="none" lIns="0" tIns="0" rIns="0" bIns="0" anchor="t" anchorCtr="0">
                          <a:spAutoFit/>
                        </wps:bodyPr>
                      </wps:wsp>
                      <wps:wsp>
                        <wps:cNvPr id="701" name="Rectangle 825"/>
                        <wps:cNvSpPr>
                          <a:spLocks noChangeArrowheads="1"/>
                        </wps:cNvSpPr>
                        <wps:spPr bwMode="auto">
                          <a:xfrm>
                            <a:off x="3488055" y="147955"/>
                            <a:ext cx="2260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6"/>
                                  <w:szCs w:val="16"/>
                                  <w:lang w:val="en-US"/>
                                </w:rPr>
                                <w:t>3500</w:t>
                              </w:r>
                            </w:p>
                          </w:txbxContent>
                        </wps:txbx>
                        <wps:bodyPr rot="0" vert="horz" wrap="none" lIns="0" tIns="0" rIns="0" bIns="0" anchor="t" anchorCtr="0">
                          <a:spAutoFit/>
                        </wps:bodyPr>
                      </wps:wsp>
                      <wps:wsp>
                        <wps:cNvPr id="702" name="Rectangle 826"/>
                        <wps:cNvSpPr>
                          <a:spLocks noChangeArrowheads="1"/>
                        </wps:cNvSpPr>
                        <wps:spPr bwMode="auto">
                          <a:xfrm>
                            <a:off x="114935" y="1929765"/>
                            <a:ext cx="3552825" cy="23876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703" name="Rectangle 827"/>
                        <wps:cNvSpPr>
                          <a:spLocks noChangeArrowheads="1"/>
                        </wps:cNvSpPr>
                        <wps:spPr bwMode="auto">
                          <a:xfrm>
                            <a:off x="180340" y="1971040"/>
                            <a:ext cx="212725" cy="49530"/>
                          </a:xfrm>
                          <a:prstGeom prst="rect">
                            <a:avLst/>
                          </a:prstGeom>
                          <a:solidFill>
                            <a:srgbClr val="FFFFFF"/>
                          </a:solidFill>
                          <a:ln w="13">
                            <a:solidFill>
                              <a:srgbClr val="000000"/>
                            </a:solidFill>
                            <a:miter lim="800000"/>
                            <a:headEnd/>
                            <a:tailEnd/>
                          </a:ln>
                        </wps:spPr>
                        <wps:bodyPr rot="0" vert="horz" wrap="square" lIns="91440" tIns="45720" rIns="91440" bIns="45720" anchor="t" anchorCtr="0" upright="1">
                          <a:noAutofit/>
                        </wps:bodyPr>
                      </wps:wsp>
                      <wps:wsp>
                        <wps:cNvPr id="1280" name="Rectangle 828"/>
                        <wps:cNvSpPr>
                          <a:spLocks noChangeArrowheads="1"/>
                        </wps:cNvSpPr>
                        <wps:spPr bwMode="auto">
                          <a:xfrm>
                            <a:off x="425450" y="1938020"/>
                            <a:ext cx="7778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4"/>
                                  <w:szCs w:val="14"/>
                                  <w:lang w:val="en-US"/>
                                </w:rPr>
                                <w:t>твердые вещества</w:t>
                              </w:r>
                            </w:p>
                          </w:txbxContent>
                        </wps:txbx>
                        <wps:bodyPr rot="0" vert="horz" wrap="none" lIns="0" tIns="0" rIns="0" bIns="0" anchor="t" anchorCtr="0">
                          <a:spAutoFit/>
                        </wps:bodyPr>
                      </wps:wsp>
                      <wps:wsp>
                        <wps:cNvPr id="1281" name="Rectangle 829"/>
                        <wps:cNvSpPr>
                          <a:spLocks noChangeArrowheads="1"/>
                        </wps:cNvSpPr>
                        <wps:spPr bwMode="auto">
                          <a:xfrm>
                            <a:off x="1358900" y="1971040"/>
                            <a:ext cx="213360" cy="49530"/>
                          </a:xfrm>
                          <a:prstGeom prst="rect">
                            <a:avLst/>
                          </a:prstGeom>
                          <a:solidFill>
                            <a:srgbClr val="C0C0C0"/>
                          </a:solidFill>
                          <a:ln w="13">
                            <a:solidFill>
                              <a:srgbClr val="000000"/>
                            </a:solidFill>
                            <a:miter lim="800000"/>
                            <a:headEnd/>
                            <a:tailEnd/>
                          </a:ln>
                        </wps:spPr>
                        <wps:bodyPr rot="0" vert="horz" wrap="square" lIns="91440" tIns="45720" rIns="91440" bIns="45720" anchor="t" anchorCtr="0" upright="1">
                          <a:noAutofit/>
                        </wps:bodyPr>
                      </wps:wsp>
                      <wps:wsp>
                        <wps:cNvPr id="1282" name="Rectangle 830"/>
                        <wps:cNvSpPr>
                          <a:spLocks noChangeArrowheads="1"/>
                        </wps:cNvSpPr>
                        <wps:spPr bwMode="auto">
                          <a:xfrm>
                            <a:off x="1604645" y="1938020"/>
                            <a:ext cx="13989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4"/>
                                  <w:szCs w:val="14"/>
                                  <w:lang w:val="en-US"/>
                                </w:rPr>
                                <w:t>газообразные и жидкие вещества</w:t>
                              </w:r>
                            </w:p>
                          </w:txbxContent>
                        </wps:txbx>
                        <wps:bodyPr rot="0" vert="horz" wrap="none" lIns="0" tIns="0" rIns="0" bIns="0" anchor="t" anchorCtr="0">
                          <a:spAutoFit/>
                        </wps:bodyPr>
                      </wps:wsp>
                      <wps:wsp>
                        <wps:cNvPr id="1283" name="Line 831"/>
                        <wps:cNvCnPr>
                          <a:cxnSpLocks noChangeShapeType="1"/>
                        </wps:cNvCnPr>
                        <wps:spPr bwMode="auto">
                          <a:xfrm>
                            <a:off x="3143885" y="1995805"/>
                            <a:ext cx="220980" cy="0"/>
                          </a:xfrm>
                          <a:prstGeom prst="line">
                            <a:avLst/>
                          </a:prstGeom>
                          <a:noFill/>
                          <a:ln w="13">
                            <a:solidFill>
                              <a:srgbClr val="000000"/>
                            </a:solidFill>
                            <a:round/>
                            <a:headEnd/>
                            <a:tailEnd/>
                          </a:ln>
                          <a:extLst>
                            <a:ext uri="{909E8E84-426E-40DD-AFC4-6F175D3DCCD1}">
                              <a14:hiddenFill xmlns:a14="http://schemas.microsoft.com/office/drawing/2010/main">
                                <a:noFill/>
                              </a14:hiddenFill>
                            </a:ext>
                          </a:extLst>
                        </wps:spPr>
                        <wps:bodyPr/>
                      </wps:wsp>
                      <wps:wsp>
                        <wps:cNvPr id="1285" name="FreeForm 832"/>
                        <wps:cNvSpPr>
                          <a:spLocks/>
                        </wps:cNvSpPr>
                        <wps:spPr bwMode="auto">
                          <a:xfrm>
                            <a:off x="3225800" y="1971040"/>
                            <a:ext cx="48895" cy="49530"/>
                          </a:xfrm>
                          <a:custGeom>
                            <a:avLst/>
                            <a:gdLst>
                              <a:gd name="T0" fmla="*/ 39 w 77"/>
                              <a:gd name="T1" fmla="*/ 0 h 78"/>
                              <a:gd name="T2" fmla="*/ 77 w 77"/>
                              <a:gd name="T3" fmla="*/ 78 h 78"/>
                              <a:gd name="T4" fmla="*/ 0 w 77"/>
                              <a:gd name="T5" fmla="*/ 78 h 78"/>
                              <a:gd name="T6" fmla="*/ 39 w 77"/>
                              <a:gd name="T7" fmla="*/ 0 h 78"/>
                            </a:gdLst>
                            <a:ahLst/>
                            <a:cxnLst>
                              <a:cxn ang="0">
                                <a:pos x="T0" y="T1"/>
                              </a:cxn>
                              <a:cxn ang="0">
                                <a:pos x="T2" y="T3"/>
                              </a:cxn>
                              <a:cxn ang="0">
                                <a:pos x="T4" y="T5"/>
                              </a:cxn>
                              <a:cxn ang="0">
                                <a:pos x="T6" y="T7"/>
                              </a:cxn>
                            </a:cxnLst>
                            <a:rect l="0" t="0" r="r" b="b"/>
                            <a:pathLst>
                              <a:path w="77" h="78">
                                <a:moveTo>
                                  <a:pt x="39" y="0"/>
                                </a:moveTo>
                                <a:lnTo>
                                  <a:pt x="77" y="78"/>
                                </a:lnTo>
                                <a:lnTo>
                                  <a:pt x="0" y="78"/>
                                </a:lnTo>
                                <a:lnTo>
                                  <a:pt x="39" y="0"/>
                                </a:lnTo>
                                <a:close/>
                              </a:path>
                            </a:pathLst>
                          </a:custGeom>
                          <a:solidFill>
                            <a:srgbClr val="000000"/>
                          </a:solidFill>
                          <a:ln w="13" cmpd="sng">
                            <a:solidFill>
                              <a:srgbClr val="000000"/>
                            </a:solidFill>
                            <a:prstDash val="solid"/>
                            <a:round/>
                            <a:headEnd/>
                            <a:tailEnd/>
                          </a:ln>
                        </wps:spPr>
                        <wps:bodyPr rot="0" vert="horz" wrap="square" lIns="91440" tIns="45720" rIns="91440" bIns="45720" anchor="t" anchorCtr="0" upright="1">
                          <a:noAutofit/>
                        </wps:bodyPr>
                      </wps:wsp>
                      <wps:wsp>
                        <wps:cNvPr id="1286" name="Rectangle 833"/>
                        <wps:cNvSpPr>
                          <a:spLocks noChangeArrowheads="1"/>
                        </wps:cNvSpPr>
                        <wps:spPr bwMode="auto">
                          <a:xfrm>
                            <a:off x="3389630" y="1938020"/>
                            <a:ext cx="2355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1991" w:rsidRDefault="005D1991">
                              <w:r>
                                <w:rPr>
                                  <w:rFonts w:ascii="Arial" w:hAnsi="Arial" w:cs="Arial"/>
                                  <w:color w:val="000000"/>
                                  <w:sz w:val="14"/>
                                  <w:szCs w:val="14"/>
                                  <w:lang w:val="en-US"/>
                                </w:rPr>
                                <w:t>Всего</w:t>
                              </w:r>
                            </w:p>
                          </w:txbxContent>
                        </wps:txbx>
                        <wps:bodyPr rot="0" vert="horz" wrap="none" lIns="0" tIns="0" rIns="0" bIns="0" anchor="t" anchorCtr="0">
                          <a:spAutoFit/>
                        </wps:bodyPr>
                      </wps:wsp>
                      <wps:wsp>
                        <wps:cNvPr id="1287" name="Rectangle 834"/>
                        <wps:cNvSpPr>
                          <a:spLocks noChangeArrowheads="1"/>
                        </wps:cNvSpPr>
                        <wps:spPr bwMode="auto">
                          <a:xfrm>
                            <a:off x="40640" y="41275"/>
                            <a:ext cx="3766820" cy="2159635"/>
                          </a:xfrm>
                          <a:prstGeom prst="rect">
                            <a:avLst/>
                          </a:prstGeom>
                          <a:noFill/>
                          <a:ln w="1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746" o:spid="_x0000_s1113" editas="canvas" style="width:303.65pt;height:176.55pt;mso-position-horizontal-relative:char;mso-position-vertical-relative:line" coordsize="38563,2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">
                <v:shape id="_x0000_s1114" type="#_x0000_t75" style="position:absolute;width:38563;height:22421;visibility:visible;mso-wrap-style:square">
                  <v:fill o:detectmouseclick="t"/>
                  <v:path o:connecttype="none"/>
                </v:shape>
                <v:rect id="Rectangle 748" o:spid="_x0000_s1115" style="position:absolute;left:406;top:412;width:37668;height:21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" strokeweight="36e-5mm"/>
                <v:rect id="Rectangle 749" o:spid="_x0000_s1116" style="position:absolute;left:4502;top:2133;width:29559;height:14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" filled="f" stroked="f"/>
                <v:rect id="Rectangle 750" o:spid="_x0000_s1117" style="position:absolute;left:4502;top:2133;width:29559;height:14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" filled="f" strokecolor="gray" strokeweight="36e-5mm"/>
                <v:rect id="Rectangle 751" o:spid="_x0000_s1118" style="position:absolute;left:5403;top:11582;width:2045;height:5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" strokeweight="36e-5mm"/>
                <v:rect id="Rectangle 752" o:spid="_x0000_s1119" style="position:absolute;left:11296;top:11087;width:2051;height:5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" strokeweight="36e-5mm"/>
                <v:rect id="Rectangle 753" o:spid="_x0000_s1120" style="position:absolute;left:17195;top:12153;width:2128;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" strokeweight="36e-5mm"/>
                <v:rect id="Rectangle 754" o:spid="_x0000_s1121" style="position:absolute;left:23171;top:11664;width:2044;height:5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" strokeweight="36e-5mm"/>
                <v:rect id="Rectangle 755" o:spid="_x0000_s1122" style="position:absolute;left:29063;top:13220;width:2052;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" strokeweight="36e-5mm"/>
                <v:rect id="Rectangle 756" o:spid="_x0000_s1123" style="position:absolute;left:7448;top:8375;width:2051;height:8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" fillcolor="silver" strokeweight="36e-5mm"/>
                <v:rect id="Rectangle 757" o:spid="_x0000_s1124" style="position:absolute;left:13347;top:7226;width:2045;height:9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" fillcolor="silver" strokeweight="36e-5mm"/>
                <v:rect id="Rectangle 758" o:spid="_x0000_s1125" style="position:absolute;left:19323;top:8953;width:2044;height:7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" fillcolor="silver" strokeweight="36e-5mm"/>
                <v:rect id="Rectangle 759" o:spid="_x0000_s1126" style="position:absolute;left:25215;top:9359;width:2051;height:7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" fillcolor="silver" strokeweight="36e-5mm"/>
                <v:rect id="Rectangle 760" o:spid="_x0000_s1127" style="position:absolute;left:31115;top:8623;width:2044;height:8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" fillcolor="silver" strokeweight="36e-5mm"/>
                <v:line id="Line 761" o:spid="_x0000_s1128" style="position:absolute;visibility:visible;mso-wrap-style:square" from="4502,2133" to="4502,16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" strokeweight="0"/>
                <v:line id="Line 762" o:spid="_x0000_s1129" style="position:absolute;visibility:visible;mso-wrap-style:square" from="4178,16833" to="4832,16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" strokeweight="0"/>
                <v:line id="Line 763" o:spid="_x0000_s1130" style="position:absolute;visibility:visible;mso-wrap-style:square" from="4178,14370" to="4832,1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" strokeweight="0"/>
                <v:line id="Line 764" o:spid="_x0000_s1131" style="position:absolute;visibility:visible;mso-wrap-style:square" from="4178,11906" to="4832,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" strokeweight="0"/>
                <v:line id="Line 765" o:spid="_x0000_s1132" style="position:absolute;visibility:visible;mso-wrap-style:square" from="4178,9525" to="4832,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" strokeweight="0"/>
                <v:line id="Line 766" o:spid="_x0000_s1133" style="position:absolute;visibility:visible;mso-wrap-style:square" from="4178,7061" to="4832,7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" strokeweight="0"/>
                <v:line id="Line 767" o:spid="_x0000_s1134" style="position:absolute;visibility:visible;mso-wrap-style:square" from="4178,4597" to="4832,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" strokeweight="0"/>
                <v:line id="Line 768" o:spid="_x0000_s1135" style="position:absolute;visibility:visible;mso-wrap-style:square" from="4178,2133" to="4832,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" strokeweight="0"/>
                <v:line id="Line 769" o:spid="_x0000_s1136" style="position:absolute;visibility:visible;mso-wrap-style:square" from="4502,16833" to="34061,16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" strokeweight="0"/>
                <v:line id="Line 770" o:spid="_x0000_s1137" style="position:absolute;flip:y;visibility:visible;mso-wrap-style:square" from="4502,16510" to="4502,17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" strokeweight="0"/>
                <v:line id="Line 771" o:spid="_x0000_s1138" style="position:absolute;flip:y;visibility:visible;mso-wrap-style:square" from="10394,16510" to="10394,17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" strokeweight="0"/>
                <v:line id="Line 772" o:spid="_x0000_s1139" style="position:absolute;flip:y;visibility:visible;mso-wrap-style:square" from="16294,16510" to="16294,17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" strokeweight="0"/>
                <v:line id="Line 773" o:spid="_x0000_s1140" style="position:absolute;flip:y;visibility:visible;mso-wrap-style:square" from="22269,16510" to="22269,17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" strokeweight="0"/>
                <v:line id="Line 774" o:spid="_x0000_s1141" style="position:absolute;flip:y;visibility:visible;mso-wrap-style:square" from="28162,16510" to="28162,17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" strokeweight="0"/>
                <v:line id="Line 775" o:spid="_x0000_s1142" style="position:absolute;flip:y;visibility:visible;mso-wrap-style:square" from="34061,16510" to="34061,17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" strokeweight="0"/>
                <v:line id="Line 776" o:spid="_x0000_s1143" style="position:absolute;visibility:visible;mso-wrap-style:square" from="34061,2133" to="34061,16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" strokeweight="0"/>
                <v:line id="Line 777" o:spid="_x0000_s1144" style="position:absolute;visibility:visible;mso-wrap-style:square" from="33731,16833" to="34385,16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" strokeweight="0"/>
                <v:line id="Line 778" o:spid="_x0000_s1145" style="position:absolute;visibility:visible;mso-wrap-style:square" from="33731,14700" to="34385,1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" strokeweight="0"/>
                <v:line id="Line 779" o:spid="_x0000_s1146" style="position:absolute;visibility:visible;mso-wrap-style:square" from="33731,12649" to="34385,1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" strokeweight="0"/>
                <v:line id="Line 780" o:spid="_x0000_s1147" style="position:absolute;visibility:visible;mso-wrap-style:square" from="33731,10515" to="34385,10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" strokeweight="0"/>
                <v:line id="Line 781" o:spid="_x0000_s1148" style="position:absolute;visibility:visible;mso-wrap-style:square" from="33731,8458" to="34385,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" strokeweight="0"/>
                <v:line id="Line 782" o:spid="_x0000_s1149" style="position:absolute;visibility:visible;mso-wrap-style:square" from="33731,6324" to="34385,6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" strokeweight="0"/>
                <v:line id="Line 783" o:spid="_x0000_s1150" style="position:absolute;visibility:visible;mso-wrap-style:square" from="33731,4273" to="34385,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" strokeweight="0"/>
                <v:line id="Line 784" o:spid="_x0000_s1151" style="position:absolute;visibility:visible;mso-wrap-style:square" from="33731,2133" to="34385,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" strokeweight="0"/>
                <v:shape id="FreeForm 785" o:spid="_x0000_s1152" style="position:absolute;left:7448;top:3613;width:23667;height:3041;visibility:visible;mso-wrap-style:square;v-text-anchor:top" coordsize="28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" path="m,18l72,r73,30l217,30r72,7e" filled="f" strokeweight="36e-5mm">
                  <v:path arrowok="t" o:connecttype="custom" o:connectlocs="0,147972;589614,0;1187417,246620;1777031,246620;2366645,304165" o:connectangles="0,0,0,0,0"/>
                </v:shape>
                <v:shape id="FreeForm 786" o:spid="_x0000_s1153" style="position:absolute;left:7207;top:4845;width:489;height:495;visibility:visible;mso-wrap-style:square;v-text-anchor:top" coordsize="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" path="m38,l77,78,,78,38,xe" fillcolor="black" strokeweight="36e-5mm">
                  <v:path arrowok="t" o:connecttype="custom" o:connectlocs="24130,0;48895,49530;0,49530;24130,0" o:connectangles="0,0,0,0"/>
                </v:shape>
                <v:shape id="FreeForm 787" o:spid="_x0000_s1154" style="position:absolute;left:13347;top:4845;width:489;height:495;visibility:visible;mso-wrap-style:square;v-text-anchor:top" coordsize="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" path="m39,l77,78,,78,39,xe" fillcolor="black" strokeweight="36e-5mm">
                  <v:path arrowok="t" o:connecttype="custom" o:connectlocs="24765,0;48895,49530;0,49530;24765,0" o:connectangles="0,0,0,0"/>
                </v:shape>
                <v:shape id="FreeForm 788" o:spid="_x0000_s1155" style="position:absolute;left:19075;top:5829;width:495;height:495;visibility:visible;mso-wrap-style:square;v-text-anchor:top" coordsize="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" path="m39,l78,78,,78,39,xe" fillcolor="black" strokeweight="36e-5mm">
                  <v:path arrowok="t" o:connecttype="custom" o:connectlocs="24765,0;49530,49530;0,49530;24765,0" o:connectangles="0,0,0,0"/>
                </v:shape>
                <v:shape id="FreeForm 789" o:spid="_x0000_s1156" style="position:absolute;left:24974;top:5829;width:489;height:495;visibility:visible;mso-wrap-style:square;v-text-anchor:top" coordsize="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" path="m38,l77,78,,78,38,xe" fillcolor="black" strokeweight="36e-5mm">
                  <v:path arrowok="t" o:connecttype="custom" o:connectlocs="24130,0;48895,49530;0,49530;24130,0" o:connectangles="0,0,0,0"/>
                </v:shape>
                <v:shape id="FreeForm 790" o:spid="_x0000_s1157" style="position:absolute;left:30867;top:6407;width:489;height:489;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" path="m39,l77,77,,77,39,xe" fillcolor="black" strokeweight="36e-5mm">
                  <v:path arrowok="t" o:connecttype="custom" o:connectlocs="24765,0;48895,48895;0,48895;24765,0" o:connectangles="0,0,0,0"/>
                </v:shape>
                <v:rect id="Rectangle 791" o:spid="_x0000_s1158" style="position:absolute;left:5238;top:9855;width:226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" filled="f" stroked="f">
                  <v:textbox style="mso-fit-shape-to-text:t" inset="0,0,0,0">
                    <w:txbxContent>
                      <w:p w:rsidR="005D1991" w:rsidRDefault="005D1991">
                        <w:r>
                          <w:rPr>
                            <w:rFonts w:ascii="Arial" w:hAnsi="Arial" w:cs="Arial"/>
                            <w:color w:val="000000"/>
                            <w:sz w:val="16"/>
                            <w:szCs w:val="16"/>
                            <w:lang w:val="en-US"/>
                          </w:rPr>
                          <w:t>1080</w:t>
                        </w:r>
                      </w:p>
                    </w:txbxContent>
                  </v:textbox>
                </v:rect>
                <v:rect id="Rectangle 792" o:spid="_x0000_s1159" style="position:absolute;left:11137;top:9359;width:226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" filled="f" stroked="f">
                  <v:textbox style="mso-fit-shape-to-text:t" inset="0,0,0,0">
                    <w:txbxContent>
                      <w:p w:rsidR="005D1991" w:rsidRDefault="005D1991">
                        <w:r>
                          <w:rPr>
                            <w:rFonts w:ascii="Arial" w:hAnsi="Arial" w:cs="Arial"/>
                            <w:color w:val="000000"/>
                            <w:sz w:val="16"/>
                            <w:szCs w:val="16"/>
                            <w:lang w:val="en-US"/>
                          </w:rPr>
                          <w:t>1175</w:t>
                        </w:r>
                      </w:p>
                    </w:txbxContent>
                  </v:textbox>
                </v:rect>
                <v:rect id="Rectangle 793" o:spid="_x0000_s1160" style="position:absolute;left:17437;top:10433;width:169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" filled="f" stroked="f">
                  <v:textbox style="mso-fit-shape-to-text:t" inset="0,0,0,0">
                    <w:txbxContent>
                      <w:p w:rsidR="005D1991" w:rsidRDefault="005D1991">
                        <w:r>
                          <w:rPr>
                            <w:rFonts w:ascii="Arial" w:hAnsi="Arial" w:cs="Arial"/>
                            <w:color w:val="000000"/>
                            <w:sz w:val="16"/>
                            <w:szCs w:val="16"/>
                            <w:lang w:val="en-US"/>
                          </w:rPr>
                          <w:t>951</w:t>
                        </w:r>
                      </w:p>
                    </w:txbxContent>
                  </v:textbox>
                </v:rect>
                <v:rect id="Rectangle 794" o:spid="_x0000_s1161" style="position:absolute;left:23006;top:9937;width:2260;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" filled="f" stroked="f">
                  <v:textbox style="mso-fit-shape-to-text:t" inset="0,0,0,0">
                    <w:txbxContent>
                      <w:p w:rsidR="005D1991" w:rsidRDefault="005D1991">
                        <w:r>
                          <w:rPr>
                            <w:rFonts w:ascii="Arial" w:hAnsi="Arial" w:cs="Arial"/>
                            <w:color w:val="000000"/>
                            <w:sz w:val="16"/>
                            <w:szCs w:val="16"/>
                            <w:lang w:val="en-US"/>
                          </w:rPr>
                          <w:t>1051</w:t>
                        </w:r>
                      </w:p>
                    </w:txbxContent>
                  </v:textbox>
                </v:rect>
                <v:rect id="Rectangle 795" o:spid="_x0000_s1162" style="position:absolute;left:29229;top:11499;width:1695;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" filled="f" stroked="f">
                  <v:textbox style="mso-fit-shape-to-text:t" inset="0,0,0,0">
                    <w:txbxContent>
                      <w:p w:rsidR="005D1991" w:rsidRDefault="005D1991">
                        <w:r>
                          <w:rPr>
                            <w:rFonts w:ascii="Arial" w:hAnsi="Arial" w:cs="Arial"/>
                            <w:color w:val="000000"/>
                            <w:sz w:val="16"/>
                            <w:szCs w:val="16"/>
                            <w:lang w:val="en-US"/>
                          </w:rPr>
                          <w:t>732</w:t>
                        </w:r>
                      </w:p>
                    </w:txbxContent>
                  </v:textbox>
                </v:rect>
                <v:rect id="Rectangle 796" o:spid="_x0000_s1163" style="position:absolute;left:7289;top:6654;width:226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" filled="f" stroked="f">
                  <v:textbox style="mso-fit-shape-to-text:t" inset="0,0,0,0">
                    <w:txbxContent>
                      <w:p w:rsidR="005D1991" w:rsidRDefault="005D1991">
                        <w:r>
                          <w:rPr>
                            <w:rFonts w:ascii="Arial" w:hAnsi="Arial" w:cs="Arial"/>
                            <w:color w:val="000000"/>
                            <w:sz w:val="16"/>
                            <w:szCs w:val="16"/>
                            <w:lang w:val="en-US"/>
                          </w:rPr>
                          <w:t>1718</w:t>
                        </w:r>
                      </w:p>
                    </w:txbxContent>
                  </v:textbox>
                </v:rect>
                <v:rect id="Rectangle 797" o:spid="_x0000_s1164" style="position:absolute;left:13182;top:5505;width:226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BwgAAANwAAAAPAAAAZHJzL2Rvd25yZXYueG1sRI/NigIx&#10;EITvgu8QWtibZlRw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AAZZ+BwgAAANwAAAAPAAAA&#10;AAAAAAAAAAAAAAcCAABkcnMvZG93bnJldi54bWxQSwUGAAAAAAMAAwC3AAAA9gIAAAAA&#10;" filled="f" stroked="f">
                  <v:textbox style="mso-fit-shape-to-text:t" inset="0,0,0,0">
                    <w:txbxContent>
                      <w:p w:rsidR="005D1991" w:rsidRDefault="005D1991">
                        <w:r>
                          <w:rPr>
                            <w:rFonts w:ascii="Arial" w:hAnsi="Arial" w:cs="Arial"/>
                            <w:color w:val="000000"/>
                            <w:sz w:val="16"/>
                            <w:szCs w:val="16"/>
                            <w:lang w:val="en-US"/>
                          </w:rPr>
                          <w:t>1968</w:t>
                        </w:r>
                      </w:p>
                    </w:txbxContent>
                  </v:textbox>
                </v:rect>
                <v:rect id="Rectangle 798" o:spid="_x0000_s1165" style="position:absolute;left:19157;top:7226;width:226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Af1wgAAANwAAAAPAAAAZHJzL2Rvd25yZXYueG1sRI/NigIx&#10;EITvgu8QWtibZhRx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CPjAf1wgAAANwAAAAPAAAA&#10;AAAAAAAAAAAAAAcCAABkcnMvZG93bnJldi54bWxQSwUGAAAAAAMAAwC3AAAA9gIAAAAA&#10;" filled="f" stroked="f">
                  <v:textbox style="mso-fit-shape-to-text:t" inset="0,0,0,0">
                    <w:txbxContent>
                      <w:p w:rsidR="005D1991" w:rsidRDefault="005D1991">
                        <w:r>
                          <w:rPr>
                            <w:rFonts w:ascii="Arial" w:hAnsi="Arial" w:cs="Arial"/>
                            <w:color w:val="000000"/>
                            <w:sz w:val="16"/>
                            <w:szCs w:val="16"/>
                            <w:lang w:val="en-US"/>
                          </w:rPr>
                          <w:t>1608</w:t>
                        </w:r>
                      </w:p>
                    </w:txbxContent>
                  </v:textbox>
                </v:rect>
                <v:rect id="Rectangle 799" o:spid="_x0000_s1166" style="position:absolute;left:25050;top:7639;width:226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" filled="f" stroked="f">
                  <v:textbox style="mso-fit-shape-to-text:t" inset="0,0,0,0">
                    <w:txbxContent>
                      <w:p w:rsidR="005D1991" w:rsidRDefault="005D1991">
                        <w:r>
                          <w:rPr>
                            <w:rFonts w:ascii="Arial" w:hAnsi="Arial" w:cs="Arial"/>
                            <w:color w:val="000000"/>
                            <w:sz w:val="16"/>
                            <w:szCs w:val="16"/>
                            <w:lang w:val="en-US"/>
                          </w:rPr>
                          <w:t>1519</w:t>
                        </w:r>
                      </w:p>
                    </w:txbxContent>
                  </v:textbox>
                </v:rect>
                <v:rect id="Rectangle 800" o:spid="_x0000_s1167" style="position:absolute;left:30949;top:6896;width:226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" filled="f" stroked="f">
                  <v:textbox style="mso-fit-shape-to-text:t" inset="0,0,0,0">
                    <w:txbxContent>
                      <w:p w:rsidR="005D1991" w:rsidRDefault="005D1991">
                        <w:r>
                          <w:rPr>
                            <w:rFonts w:ascii="Arial" w:hAnsi="Arial" w:cs="Arial"/>
                            <w:color w:val="000000"/>
                            <w:sz w:val="16"/>
                            <w:szCs w:val="16"/>
                            <w:lang w:val="en-US"/>
                          </w:rPr>
                          <w:t>1684</w:t>
                        </w:r>
                      </w:p>
                    </w:txbxContent>
                  </v:textbox>
                </v:rect>
                <v:rect id="Rectangle 801" o:spid="_x0000_s1168" style="position:absolute;left:6305;top:2959;width:254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" filled="f" stroked="f">
                  <v:textbox style="mso-fit-shape-to-text:t" inset="0,0,0,0">
                    <w:txbxContent>
                      <w:p w:rsidR="005D1991" w:rsidRDefault="005D1991">
                        <w:r>
                          <w:rPr>
                            <w:rFonts w:ascii="Arial" w:hAnsi="Arial" w:cs="Arial"/>
                            <w:color w:val="000000"/>
                            <w:sz w:val="16"/>
                            <w:szCs w:val="16"/>
                          </w:rPr>
                          <w:t>1,521</w:t>
                        </w:r>
                      </w:p>
                    </w:txbxContent>
                  </v:textbox>
                </v:rect>
                <v:rect id="Rectangle 802" o:spid="_x0000_s1169" style="position:absolute;left:18173;top:3943;width:254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" filled="f" stroked="f">
                  <v:textbox style="mso-fit-shape-to-text:t" inset="0,0,0,0">
                    <w:txbxContent>
                      <w:p w:rsidR="005D1991" w:rsidRDefault="005D1991">
                        <w:r>
                          <w:rPr>
                            <w:rFonts w:ascii="Arial" w:hAnsi="Arial" w:cs="Arial"/>
                            <w:color w:val="000000"/>
                            <w:sz w:val="16"/>
                            <w:szCs w:val="16"/>
                          </w:rPr>
                          <w:t>1,631</w:t>
                        </w:r>
                      </w:p>
                    </w:txbxContent>
                  </v:textbox>
                </v:rect>
                <v:rect id="Rectangle 803" o:spid="_x0000_s1170" style="position:absolute;left:24072;top:3943;width:2547;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" filled="f" stroked="f">
                  <v:textbox style="mso-fit-shape-to-text:t" inset="0,0,0,0">
                    <w:txbxContent>
                      <w:p w:rsidR="005D1991" w:rsidRDefault="005D1991">
                        <w:r>
                          <w:rPr>
                            <w:rFonts w:ascii="Arial" w:hAnsi="Arial" w:cs="Arial"/>
                            <w:color w:val="000000"/>
                            <w:sz w:val="16"/>
                            <w:szCs w:val="16"/>
                          </w:rPr>
                          <w:t>2,517</w:t>
                        </w:r>
                      </w:p>
                    </w:txbxContent>
                  </v:textbox>
                </v:rect>
                <v:rect id="Rectangle 804" o:spid="_x0000_s1171" style="position:absolute;left:29845;top:3429;width:198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" filled="f" stroked="f">
                  <v:textbox style="mso-fit-shape-to-text:t" inset="0,0,0,0">
                    <w:txbxContent>
                      <w:p w:rsidR="005D1991" w:rsidRDefault="005D1991">
                        <w:r>
                          <w:rPr>
                            <w:rFonts w:ascii="Arial" w:hAnsi="Arial" w:cs="Arial"/>
                            <w:color w:val="000000"/>
                            <w:sz w:val="16"/>
                            <w:szCs w:val="16"/>
                            <w:lang w:val="en-US"/>
                          </w:rPr>
                          <w:t>2</w:t>
                        </w:r>
                        <w:r>
                          <w:rPr>
                            <w:rFonts w:ascii="Arial" w:hAnsi="Arial" w:cs="Arial"/>
                            <w:color w:val="000000"/>
                            <w:sz w:val="16"/>
                            <w:szCs w:val="16"/>
                          </w:rPr>
                          <w:t>,51</w:t>
                        </w:r>
                      </w:p>
                    </w:txbxContent>
                  </v:textbox>
                </v:rect>
                <v:rect id="Rectangle 805" o:spid="_x0000_s1172" style="position:absolute;left:12198;top:2774;width:2546;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" filled="f" stroked="f">
                  <v:textbox style="mso-fit-shape-to-text:t" inset="0,0,0,0">
                    <w:txbxContent>
                      <w:p w:rsidR="005D1991" w:rsidRDefault="005D1991">
                        <w:r>
                          <w:rPr>
                            <w:rFonts w:ascii="Arial" w:hAnsi="Arial" w:cs="Arial"/>
                            <w:color w:val="000000"/>
                            <w:sz w:val="16"/>
                            <w:szCs w:val="16"/>
                          </w:rPr>
                          <w:t>1,657</w:t>
                        </w:r>
                      </w:p>
                    </w:txbxContent>
                  </v:textbox>
                </v:rect>
                <v:rect id="Rectangle 806" o:spid="_x0000_s1173" style="position:absolute;left:3111;top:16179;width:565;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" filled="f" stroked="f">
                  <v:textbox style="mso-fit-shape-to-text:t" inset="0,0,0,0">
                    <w:txbxContent>
                      <w:p w:rsidR="005D1991" w:rsidRDefault="005D1991">
                        <w:r>
                          <w:rPr>
                            <w:rFonts w:ascii="Arial" w:hAnsi="Arial" w:cs="Arial"/>
                            <w:color w:val="000000"/>
                            <w:sz w:val="16"/>
                            <w:szCs w:val="16"/>
                            <w:lang w:val="en-US"/>
                          </w:rPr>
                          <w:t>0</w:t>
                        </w:r>
                      </w:p>
                    </w:txbxContent>
                  </v:textbox>
                </v:rect>
                <v:rect id="Rectangle 807" o:spid="_x0000_s1174" style="position:absolute;left:1962;top:13716;width:1695;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O+mwQAAANwAAAAPAAAAZHJzL2Rvd25yZXYueG1sRI/disIw&#10;FITvF3yHcATv1lQF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DWw76bBAAAA3AAAAA8AAAAA&#10;AAAAAAAAAAAABwIAAGRycy9kb3ducmV2LnhtbFBLBQYAAAAAAwADALcAAAD1AgAAAAA=&#10;" filled="f" stroked="f">
                  <v:textbox style="mso-fit-shape-to-text:t" inset="0,0,0,0">
                    <w:txbxContent>
                      <w:p w:rsidR="005D1991" w:rsidRDefault="005D1991">
                        <w:r>
                          <w:rPr>
                            <w:rFonts w:ascii="Arial" w:hAnsi="Arial" w:cs="Arial"/>
                            <w:color w:val="000000"/>
                            <w:sz w:val="16"/>
                            <w:szCs w:val="16"/>
                            <w:lang w:val="en-US"/>
                          </w:rPr>
                          <w:t>500</w:t>
                        </w:r>
                      </w:p>
                    </w:txbxContent>
                  </v:textbox>
                </v:rect>
                <v:rect id="Rectangle 808" o:spid="_x0000_s1175" style="position:absolute;left:1390;top:11252;width:226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XfSwQAAANwAAAAPAAAAZHJzL2Rvd25yZXYueG1sRI/disIw&#10;FITvF3yHcATv1lQR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LpZd9LBAAAA3AAAAA8AAAAA&#10;AAAAAAAAAAAABwIAAGRycy9kb3ducmV2LnhtbFBLBQYAAAAAAwADALcAAAD1AgAAAAA=&#10;" filled="f" stroked="f">
                  <v:textbox style="mso-fit-shape-to-text:t" inset="0,0,0,0">
                    <w:txbxContent>
                      <w:p w:rsidR="005D1991" w:rsidRDefault="005D1991">
                        <w:r>
                          <w:rPr>
                            <w:rFonts w:ascii="Arial" w:hAnsi="Arial" w:cs="Arial"/>
                            <w:color w:val="000000"/>
                            <w:sz w:val="16"/>
                            <w:szCs w:val="16"/>
                            <w:lang w:val="en-US"/>
                          </w:rPr>
                          <w:t>1000</w:t>
                        </w:r>
                      </w:p>
                    </w:txbxContent>
                  </v:textbox>
                </v:rect>
                <v:rect id="Rectangle 809" o:spid="_x0000_s1176" style="position:absolute;left:1390;top:8870;width:226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" filled="f" stroked="f">
                  <v:textbox style="mso-fit-shape-to-text:t" inset="0,0,0,0">
                    <w:txbxContent>
                      <w:p w:rsidR="005D1991" w:rsidRDefault="005D1991">
                        <w:r>
                          <w:rPr>
                            <w:rFonts w:ascii="Arial" w:hAnsi="Arial" w:cs="Arial"/>
                            <w:color w:val="000000"/>
                            <w:sz w:val="16"/>
                            <w:szCs w:val="16"/>
                            <w:lang w:val="en-US"/>
                          </w:rPr>
                          <w:t>1500</w:t>
                        </w:r>
                      </w:p>
                    </w:txbxContent>
                  </v:textbox>
                </v:rect>
                <v:rect id="Rectangle 810" o:spid="_x0000_s1177" style="position:absolute;left:1390;top:6407;width:226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" filled="f" stroked="f">
                  <v:textbox style="mso-fit-shape-to-text:t" inset="0,0,0,0">
                    <w:txbxContent>
                      <w:p w:rsidR="005D1991" w:rsidRDefault="005D1991">
                        <w:r>
                          <w:rPr>
                            <w:rFonts w:ascii="Arial" w:hAnsi="Arial" w:cs="Arial"/>
                            <w:color w:val="000000"/>
                            <w:sz w:val="16"/>
                            <w:szCs w:val="16"/>
                            <w:lang w:val="en-US"/>
                          </w:rPr>
                          <w:t>2000</w:t>
                        </w:r>
                      </w:p>
                    </w:txbxContent>
                  </v:textbox>
                </v:rect>
                <v:rect id="Rectangle 811" o:spid="_x0000_s1178" style="position:absolute;left:1390;top:3943;width:226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" filled="f" stroked="f">
                  <v:textbox style="mso-fit-shape-to-text:t" inset="0,0,0,0">
                    <w:txbxContent>
                      <w:p w:rsidR="005D1991" w:rsidRDefault="005D1991">
                        <w:r>
                          <w:rPr>
                            <w:rFonts w:ascii="Arial" w:hAnsi="Arial" w:cs="Arial"/>
                            <w:color w:val="000000"/>
                            <w:sz w:val="16"/>
                            <w:szCs w:val="16"/>
                            <w:lang w:val="en-US"/>
                          </w:rPr>
                          <w:t>2500</w:t>
                        </w:r>
                      </w:p>
                    </w:txbxContent>
                  </v:textbox>
                </v:rect>
                <v:rect id="Rectangle 812" o:spid="_x0000_s1179" style="position:absolute;left:1390;top:1479;width:226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" filled="f" stroked="f">
                  <v:textbox style="mso-fit-shape-to-text:t" inset="0,0,0,0">
                    <w:txbxContent>
                      <w:p w:rsidR="005D1991" w:rsidRDefault="005D1991">
                        <w:r>
                          <w:rPr>
                            <w:rFonts w:ascii="Arial" w:hAnsi="Arial" w:cs="Arial"/>
                            <w:color w:val="000000"/>
                            <w:sz w:val="16"/>
                            <w:szCs w:val="16"/>
                            <w:lang w:val="en-US"/>
                          </w:rPr>
                          <w:t>3000</w:t>
                        </w:r>
                      </w:p>
                    </w:txbxContent>
                  </v:textbox>
                </v:rect>
                <v:rect id="Rectangle 813" o:spid="_x0000_s1180" style="position:absolute;left:6305;top:17741;width:226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" filled="f" stroked="f">
                  <v:textbox style="mso-fit-shape-to-text:t" inset="0,0,0,0">
                    <w:txbxContent>
                      <w:p w:rsidR="005D1991" w:rsidRDefault="005D1991">
                        <w:r>
                          <w:rPr>
                            <w:rFonts w:ascii="Arial" w:hAnsi="Arial" w:cs="Arial"/>
                            <w:color w:val="000000"/>
                            <w:sz w:val="16"/>
                            <w:szCs w:val="16"/>
                            <w:lang w:val="en-US"/>
                          </w:rPr>
                          <w:t>20</w:t>
                        </w:r>
                        <w:r>
                          <w:rPr>
                            <w:rFonts w:ascii="Arial" w:hAnsi="Arial" w:cs="Arial"/>
                            <w:color w:val="000000"/>
                            <w:sz w:val="16"/>
                            <w:szCs w:val="16"/>
                          </w:rPr>
                          <w:t>13</w:t>
                        </w:r>
                      </w:p>
                    </w:txbxContent>
                  </v:textbox>
                </v:rect>
                <v:rect id="Rectangle 814" o:spid="_x0000_s1181" style="position:absolute;left:12198;top:17741;width:2260;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" filled="f" stroked="f">
                  <v:textbox style="mso-fit-shape-to-text:t" inset="0,0,0,0">
                    <w:txbxContent>
                      <w:p w:rsidR="005D1991" w:rsidRDefault="005D1991">
                        <w:r>
                          <w:rPr>
                            <w:rFonts w:ascii="Arial" w:hAnsi="Arial" w:cs="Arial"/>
                            <w:color w:val="000000"/>
                            <w:sz w:val="16"/>
                            <w:szCs w:val="16"/>
                            <w:lang w:val="en-US"/>
                          </w:rPr>
                          <w:t>20</w:t>
                        </w:r>
                        <w:r>
                          <w:rPr>
                            <w:rFonts w:ascii="Arial" w:hAnsi="Arial" w:cs="Arial"/>
                            <w:color w:val="000000"/>
                            <w:sz w:val="16"/>
                            <w:szCs w:val="16"/>
                          </w:rPr>
                          <w:t>14</w:t>
                        </w:r>
                      </w:p>
                    </w:txbxContent>
                  </v:textbox>
                </v:rect>
                <v:rect id="Rectangle 815" o:spid="_x0000_s1182" style="position:absolute;left:18173;top:17741;width:226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" filled="f" stroked="f">
                  <v:textbox style="mso-fit-shape-to-text:t" inset="0,0,0,0">
                    <w:txbxContent>
                      <w:p w:rsidR="005D1991" w:rsidRDefault="005D1991">
                        <w:r>
                          <w:rPr>
                            <w:rFonts w:ascii="Arial" w:hAnsi="Arial" w:cs="Arial"/>
                            <w:color w:val="000000"/>
                            <w:sz w:val="16"/>
                            <w:szCs w:val="16"/>
                            <w:lang w:val="en-US"/>
                          </w:rPr>
                          <w:t>20</w:t>
                        </w:r>
                        <w:r>
                          <w:rPr>
                            <w:rFonts w:ascii="Arial" w:hAnsi="Arial" w:cs="Arial"/>
                            <w:color w:val="000000"/>
                            <w:sz w:val="16"/>
                            <w:szCs w:val="16"/>
                          </w:rPr>
                          <w:t>15</w:t>
                        </w:r>
                      </w:p>
                    </w:txbxContent>
                  </v:textbox>
                </v:rect>
                <v:rect id="Rectangle 816" o:spid="_x0000_s1183" style="position:absolute;left:24072;top:17741;width:226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" filled="f" stroked="f">
                  <v:textbox style="mso-fit-shape-to-text:t" inset="0,0,0,0">
                    <w:txbxContent>
                      <w:p w:rsidR="005D1991" w:rsidRDefault="005D1991">
                        <w:r>
                          <w:rPr>
                            <w:rFonts w:ascii="Arial" w:hAnsi="Arial" w:cs="Arial"/>
                            <w:color w:val="000000"/>
                            <w:sz w:val="16"/>
                            <w:szCs w:val="16"/>
                            <w:lang w:val="en-US"/>
                          </w:rPr>
                          <w:t>20</w:t>
                        </w:r>
                        <w:r>
                          <w:rPr>
                            <w:rFonts w:ascii="Arial" w:hAnsi="Arial" w:cs="Arial"/>
                            <w:color w:val="000000"/>
                            <w:sz w:val="16"/>
                            <w:szCs w:val="16"/>
                          </w:rPr>
                          <w:t>16</w:t>
                        </w:r>
                      </w:p>
                    </w:txbxContent>
                  </v:textbox>
                </v:rect>
                <v:rect id="Rectangle 817" o:spid="_x0000_s1184" style="position:absolute;left:29965;top:17741;width:226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" filled="f" stroked="f">
                  <v:textbox style="mso-fit-shape-to-text:t" inset="0,0,0,0">
                    <w:txbxContent>
                      <w:p w:rsidR="005D1991" w:rsidRDefault="005D1991">
                        <w:r>
                          <w:rPr>
                            <w:rFonts w:ascii="Arial" w:hAnsi="Arial" w:cs="Arial"/>
                            <w:color w:val="000000"/>
                            <w:sz w:val="16"/>
                            <w:szCs w:val="16"/>
                            <w:lang w:val="en-US"/>
                          </w:rPr>
                          <w:t>20</w:t>
                        </w:r>
                        <w:r>
                          <w:rPr>
                            <w:rFonts w:ascii="Arial" w:hAnsi="Arial" w:cs="Arial"/>
                            <w:color w:val="000000"/>
                            <w:sz w:val="16"/>
                            <w:szCs w:val="16"/>
                          </w:rPr>
                          <w:t>17</w:t>
                        </w:r>
                      </w:p>
                    </w:txbxContent>
                  </v:textbox>
                </v:rect>
                <v:rect id="Rectangle 818" o:spid="_x0000_s1185" style="position:absolute;left:34880;top:16179;width:565;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" filled="f" stroked="f">
                  <v:textbox style="mso-fit-shape-to-text:t" inset="0,0,0,0">
                    <w:txbxContent>
                      <w:p w:rsidR="005D1991" w:rsidRDefault="005D1991">
                        <w:r>
                          <w:rPr>
                            <w:rFonts w:ascii="Arial" w:hAnsi="Arial" w:cs="Arial"/>
                            <w:color w:val="000000"/>
                            <w:sz w:val="16"/>
                            <w:szCs w:val="16"/>
                            <w:lang w:val="en-US"/>
                          </w:rPr>
                          <w:t>0</w:t>
                        </w:r>
                      </w:p>
                    </w:txbxContent>
                  </v:textbox>
                </v:rect>
                <v:rect id="Rectangle 819" o:spid="_x0000_s1186" style="position:absolute;left:34880;top:14046;width:169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" filled="f" stroked="f">
                  <v:textbox style="mso-fit-shape-to-text:t" inset="0,0,0,0">
                    <w:txbxContent>
                      <w:p w:rsidR="005D1991" w:rsidRDefault="005D1991">
                        <w:r>
                          <w:rPr>
                            <w:rFonts w:ascii="Arial" w:hAnsi="Arial" w:cs="Arial"/>
                            <w:color w:val="000000"/>
                            <w:sz w:val="16"/>
                            <w:szCs w:val="16"/>
                            <w:lang w:val="en-US"/>
                          </w:rPr>
                          <w:t>500</w:t>
                        </w:r>
                      </w:p>
                    </w:txbxContent>
                  </v:textbox>
                </v:rect>
                <v:rect id="Rectangle 820" o:spid="_x0000_s1187" style="position:absolute;left:34880;top:11988;width:2261;height:1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" filled="f" stroked="f">
                  <v:textbox style="mso-fit-shape-to-text:t" inset="0,0,0,0">
                    <w:txbxContent>
                      <w:p w:rsidR="005D1991" w:rsidRDefault="005D1991">
                        <w:r>
                          <w:rPr>
                            <w:rFonts w:ascii="Arial" w:hAnsi="Arial" w:cs="Arial"/>
                            <w:color w:val="000000"/>
                            <w:sz w:val="16"/>
                            <w:szCs w:val="16"/>
                            <w:lang w:val="en-US"/>
                          </w:rPr>
                          <w:t>1000</w:t>
                        </w:r>
                      </w:p>
                    </w:txbxContent>
                  </v:textbox>
                </v:rect>
                <v:rect id="Rectangle 821" o:spid="_x0000_s1188" style="position:absolute;left:34880;top:9855;width:226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" filled="f" stroked="f">
                  <v:textbox style="mso-fit-shape-to-text:t" inset="0,0,0,0">
                    <w:txbxContent>
                      <w:p w:rsidR="005D1991" w:rsidRDefault="005D1991">
                        <w:r>
                          <w:rPr>
                            <w:rFonts w:ascii="Arial" w:hAnsi="Arial" w:cs="Arial"/>
                            <w:color w:val="000000"/>
                            <w:sz w:val="16"/>
                            <w:szCs w:val="16"/>
                            <w:lang w:val="en-US"/>
                          </w:rPr>
                          <w:t>1500</w:t>
                        </w:r>
                      </w:p>
                    </w:txbxContent>
                  </v:textbox>
                </v:rect>
                <v:rect id="Rectangle 822" o:spid="_x0000_s1189" style="position:absolute;left:34880;top:7804;width:226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" filled="f" stroked="f">
                  <v:textbox style="mso-fit-shape-to-text:t" inset="0,0,0,0">
                    <w:txbxContent>
                      <w:p w:rsidR="005D1991" w:rsidRDefault="005D1991">
                        <w:r>
                          <w:rPr>
                            <w:rFonts w:ascii="Arial" w:hAnsi="Arial" w:cs="Arial"/>
                            <w:color w:val="000000"/>
                            <w:sz w:val="16"/>
                            <w:szCs w:val="16"/>
                            <w:lang w:val="en-US"/>
                          </w:rPr>
                          <w:t>2000</w:t>
                        </w:r>
                      </w:p>
                    </w:txbxContent>
                  </v:textbox>
                </v:rect>
                <v:rect id="Rectangle 823" o:spid="_x0000_s1190" style="position:absolute;left:34880;top:5664;width:226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" filled="f" stroked="f">
                  <v:textbox style="mso-fit-shape-to-text:t" inset="0,0,0,0">
                    <w:txbxContent>
                      <w:p w:rsidR="005D1991" w:rsidRDefault="005D1991">
                        <w:r>
                          <w:rPr>
                            <w:rFonts w:ascii="Arial" w:hAnsi="Arial" w:cs="Arial"/>
                            <w:color w:val="000000"/>
                            <w:sz w:val="16"/>
                            <w:szCs w:val="16"/>
                            <w:lang w:val="en-US"/>
                          </w:rPr>
                          <w:t>2500</w:t>
                        </w:r>
                      </w:p>
                    </w:txbxContent>
                  </v:textbox>
                </v:rect>
                <v:rect id="Rectangle 824" o:spid="_x0000_s1191" style="position:absolute;left:34880;top:3613;width:226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" filled="f" stroked="f">
                  <v:textbox style="mso-fit-shape-to-text:t" inset="0,0,0,0">
                    <w:txbxContent>
                      <w:p w:rsidR="005D1991" w:rsidRDefault="005D1991">
                        <w:r>
                          <w:rPr>
                            <w:rFonts w:ascii="Arial" w:hAnsi="Arial" w:cs="Arial"/>
                            <w:color w:val="000000"/>
                            <w:sz w:val="16"/>
                            <w:szCs w:val="16"/>
                            <w:lang w:val="en-US"/>
                          </w:rPr>
                          <w:t>3000</w:t>
                        </w:r>
                      </w:p>
                    </w:txbxContent>
                  </v:textbox>
                </v:rect>
                <v:rect id="Rectangle 825" o:spid="_x0000_s1192" style="position:absolute;left:34880;top:1479;width:2261;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" filled="f" stroked="f">
                  <v:textbox style="mso-fit-shape-to-text:t" inset="0,0,0,0">
                    <w:txbxContent>
                      <w:p w:rsidR="005D1991" w:rsidRDefault="005D1991">
                        <w:r>
                          <w:rPr>
                            <w:rFonts w:ascii="Arial" w:hAnsi="Arial" w:cs="Arial"/>
                            <w:color w:val="000000"/>
                            <w:sz w:val="16"/>
                            <w:szCs w:val="16"/>
                            <w:lang w:val="en-US"/>
                          </w:rPr>
                          <w:t>3500</w:t>
                        </w:r>
                      </w:p>
                    </w:txbxContent>
                  </v:textbox>
                </v:rect>
                <v:rect id="Rectangle 826" o:spid="_x0000_s1193" style="position:absolute;left:1149;top:19297;width:35528;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" strokeweight="0"/>
                <v:rect id="Rectangle 827" o:spid="_x0000_s1194" style="position:absolute;left:1803;top:19710;width:2127;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" strokeweight="36e-5mm"/>
                <v:rect id="Rectangle 828" o:spid="_x0000_s1195" style="position:absolute;left:4254;top:19380;width:777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" filled="f" stroked="f">
                  <v:textbox style="mso-fit-shape-to-text:t" inset="0,0,0,0">
                    <w:txbxContent>
                      <w:p w:rsidR="005D1991" w:rsidRDefault="005D1991">
                        <w:r>
                          <w:rPr>
                            <w:rFonts w:ascii="Arial" w:hAnsi="Arial" w:cs="Arial"/>
                            <w:color w:val="000000"/>
                            <w:sz w:val="14"/>
                            <w:szCs w:val="14"/>
                            <w:lang w:val="en-US"/>
                          </w:rPr>
                          <w:t>твердые вещества</w:t>
                        </w:r>
                      </w:p>
                    </w:txbxContent>
                  </v:textbox>
                </v:rect>
                <v:rect id="Rectangle 829" o:spid="_x0000_s1196" style="position:absolute;left:13589;top:19710;width:2133;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" fillcolor="silver" strokeweight="36e-5mm"/>
                <v:rect id="Rectangle 830" o:spid="_x0000_s1197" style="position:absolute;left:16046;top:19380;width:1398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" filled="f" stroked="f">
                  <v:textbox style="mso-fit-shape-to-text:t" inset="0,0,0,0">
                    <w:txbxContent>
                      <w:p w:rsidR="005D1991" w:rsidRDefault="005D1991">
                        <w:r>
                          <w:rPr>
                            <w:rFonts w:ascii="Arial" w:hAnsi="Arial" w:cs="Arial"/>
                            <w:color w:val="000000"/>
                            <w:sz w:val="14"/>
                            <w:szCs w:val="14"/>
                            <w:lang w:val="en-US"/>
                          </w:rPr>
                          <w:t>газообразные и жидкие вещества</w:t>
                        </w:r>
                      </w:p>
                    </w:txbxContent>
                  </v:textbox>
                </v:rect>
                <v:line id="Line 831" o:spid="_x0000_s1198" style="position:absolute;visibility:visible;mso-wrap-style:square" from="31438,19958" to="33648,1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" strokeweight="36e-5mm"/>
                <v:shape id="FreeForm 832" o:spid="_x0000_s1199" style="position:absolute;left:32258;top:19710;width:488;height:495;visibility:visible;mso-wrap-style:square;v-text-anchor:top" coordsize="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" path="m39,l77,78,,78,39,xe" fillcolor="black" strokeweight="36e-5mm">
                  <v:path arrowok="t" o:connecttype="custom" o:connectlocs="24765,0;48895,49530;0,49530;24765,0" o:connectangles="0,0,0,0"/>
                </v:shape>
                <v:rect id="Rectangle 833" o:spid="_x0000_s1200" style="position:absolute;left:33896;top:19380;width:235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" filled="f" stroked="f">
                  <v:textbox style="mso-fit-shape-to-text:t" inset="0,0,0,0">
                    <w:txbxContent>
                      <w:p w:rsidR="005D1991" w:rsidRDefault="005D1991">
                        <w:r>
                          <w:rPr>
                            <w:rFonts w:ascii="Arial" w:hAnsi="Arial" w:cs="Arial"/>
                            <w:color w:val="000000"/>
                            <w:sz w:val="14"/>
                            <w:szCs w:val="14"/>
                            <w:lang w:val="en-US"/>
                          </w:rPr>
                          <w:t>Всего</w:t>
                        </w:r>
                      </w:p>
                    </w:txbxContent>
                  </v:textbox>
                </v:rect>
                <v:rect id="Rectangle 834" o:spid="_x0000_s1201" style="position:absolute;left:406;top:412;width:37668;height:21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" filled="f" strokeweight="36e-5mm"/>
                <w10:anchorlock/>
              </v:group>
            </w:pict>
          </mc:Fallback>
        </mc:AlternateContent>
      </w:r>
    </w:p>
    <w:p w:rsidR="00714BD3" w:rsidRDefault="00714BD3">
      <w:pPr>
        <w:ind w:firstLine="540"/>
        <w:jc w:val="center"/>
      </w:pPr>
      <w:r>
        <w:t xml:space="preserve">Рисунок </w:t>
      </w:r>
      <w:fldSimple w:instr=" SEQ Рисунок \* ARABIC ">
        <w:r w:rsidR="00891C0D">
          <w:rPr>
            <w:noProof/>
          </w:rPr>
          <w:t>4</w:t>
        </w:r>
      </w:fldSimple>
      <w:r>
        <w:t xml:space="preserve"> - Выбросы загрязняющих веществ от стационарных источников, тонн</w:t>
      </w:r>
    </w:p>
    <w:p w:rsidR="00714BD3" w:rsidRDefault="00714BD3">
      <w:pPr>
        <w:ind w:firstLine="540"/>
        <w:jc w:val="center"/>
        <w:rPr>
          <w:i/>
        </w:rPr>
      </w:pPr>
    </w:p>
    <w:p w:rsidR="00714BD3" w:rsidRDefault="00714BD3">
      <w:pPr>
        <w:ind w:firstLine="709"/>
        <w:jc w:val="both"/>
      </w:pPr>
      <w:r>
        <w:t xml:space="preserve">В целом водные ресурсы Шурышкарского района также являются «благополучными» в плане экологической обстановки. Наименьшую загрязнённость имеют реки  Обь, Малая Горная Обь, в которых содержание всех загрязняющих веществ не превышает допустимых норм. </w:t>
      </w:r>
    </w:p>
    <w:p w:rsidR="00714BD3" w:rsidRDefault="00714BD3">
      <w:pPr>
        <w:ind w:firstLine="709"/>
        <w:jc w:val="both"/>
      </w:pPr>
      <w:r>
        <w:t>Наиболее распространенными загрязняющими веществами, поступающими в водные объекты Шурышкарского района со сточными водами являются нефтепродукты, фенолы, пестициды, медь, железо, цинк, свинец, марганец, азотные и фосфорные соединения, хлориды, сульфаты, нитриты и нитраты.</w:t>
      </w:r>
    </w:p>
    <w:p w:rsidR="00714BD3" w:rsidRDefault="00714BD3">
      <w:pPr>
        <w:ind w:firstLine="709"/>
        <w:jc w:val="both"/>
      </w:pPr>
      <w:r>
        <w:t>Положительно на состоянии водных ресурсов сказывается отсутствие крупных промышленных и добывающих предприятий, о</w:t>
      </w:r>
      <w:r w:rsidR="00DB12F3">
        <w:t>трицательное воздействие имеет</w:t>
      </w:r>
      <w:r>
        <w:t xml:space="preserve"> отсутствие централизованной канализации.</w:t>
      </w:r>
    </w:p>
    <w:p w:rsidR="000E4112" w:rsidRPr="004A0AD0" w:rsidRDefault="000E4112" w:rsidP="000E4112">
      <w:pPr>
        <w:ind w:firstLine="709"/>
        <w:jc w:val="both"/>
      </w:pPr>
      <w:bookmarkStart w:id="12" w:name="_Toc212286543"/>
      <w:bookmarkStart w:id="13" w:name="_Toc224623179"/>
      <w:r w:rsidRPr="000E4112">
        <w:t>В целом экологическую обстановку в Шурышкарском районе можно охарактеризовать положительно. Что касается атмосферного воздуха, то в настоящее время согласно данным из формы 2 – ТП (воздух), на территории Шурышкарского района концентрация в воздухе наиболее вредных веществ не превышает нормативов предельно допустимых концентраций, а уровень загрязнённости воздуха в целом ниже общероссийского.</w:t>
      </w:r>
      <w:r w:rsidRPr="004A0AD0">
        <w:t xml:space="preserve"> </w:t>
      </w:r>
    </w:p>
    <w:p w:rsidR="0076117C" w:rsidRDefault="0076117C" w:rsidP="0076117C">
      <w:pPr>
        <w:pStyle w:val="2"/>
        <w:spacing w:before="0" w:after="0"/>
        <w:ind w:firstLine="709"/>
        <w:rPr>
          <w:rFonts w:ascii="Times New Roman" w:hAnsi="Times New Roman"/>
          <w:i w:val="0"/>
          <w:iCs w:val="0"/>
          <w:sz w:val="24"/>
          <w:szCs w:val="24"/>
        </w:rPr>
      </w:pPr>
    </w:p>
    <w:p w:rsidR="004821A0" w:rsidRDefault="004821A0" w:rsidP="004821A0"/>
    <w:p w:rsidR="004821A0" w:rsidRDefault="004821A0" w:rsidP="004821A0"/>
    <w:p w:rsidR="004821A0" w:rsidRDefault="004821A0" w:rsidP="004821A0"/>
    <w:p w:rsidR="004821A0" w:rsidRDefault="004821A0" w:rsidP="004821A0"/>
    <w:p w:rsidR="004821A0" w:rsidRDefault="004821A0" w:rsidP="004821A0"/>
    <w:p w:rsidR="004821A0" w:rsidRDefault="004821A0" w:rsidP="004821A0"/>
    <w:p w:rsidR="004821A0" w:rsidRDefault="004821A0" w:rsidP="004821A0"/>
    <w:p w:rsidR="004821A0" w:rsidRDefault="004821A0" w:rsidP="004821A0"/>
    <w:p w:rsidR="004821A0" w:rsidRDefault="004821A0" w:rsidP="004821A0"/>
    <w:p w:rsidR="004821A0" w:rsidRDefault="004821A0" w:rsidP="004821A0"/>
    <w:p w:rsidR="004821A0" w:rsidRDefault="004821A0" w:rsidP="004821A0"/>
    <w:p w:rsidR="004821A0" w:rsidRDefault="004821A0" w:rsidP="004821A0"/>
    <w:p w:rsidR="004821A0" w:rsidRDefault="004821A0" w:rsidP="004821A0"/>
    <w:p w:rsidR="004821A0" w:rsidRDefault="004821A0" w:rsidP="004821A0"/>
    <w:p w:rsidR="004821A0" w:rsidRDefault="004821A0" w:rsidP="004821A0"/>
    <w:p w:rsidR="004821A0" w:rsidRPr="004821A0" w:rsidRDefault="004821A0" w:rsidP="004821A0"/>
    <w:p w:rsidR="00714BD3" w:rsidRPr="0076117C" w:rsidRDefault="00714BD3" w:rsidP="0076117C">
      <w:pPr>
        <w:pStyle w:val="2"/>
        <w:spacing w:before="0" w:after="0"/>
        <w:ind w:firstLine="709"/>
        <w:jc w:val="both"/>
        <w:rPr>
          <w:rFonts w:ascii="Times New Roman" w:hAnsi="Times New Roman"/>
          <w:i w:val="0"/>
          <w:iCs w:val="0"/>
          <w:sz w:val="24"/>
          <w:szCs w:val="24"/>
        </w:rPr>
      </w:pPr>
      <w:r w:rsidRPr="0076117C">
        <w:rPr>
          <w:rFonts w:ascii="Times New Roman" w:hAnsi="Times New Roman"/>
          <w:i w:val="0"/>
          <w:iCs w:val="0"/>
          <w:sz w:val="24"/>
          <w:szCs w:val="24"/>
        </w:rPr>
        <w:t xml:space="preserve">1.3. Анализ демографического потенциала </w:t>
      </w:r>
      <w:r w:rsidR="0076117C">
        <w:rPr>
          <w:rFonts w:ascii="Times New Roman" w:hAnsi="Times New Roman"/>
          <w:i w:val="0"/>
          <w:iCs w:val="0"/>
          <w:sz w:val="24"/>
          <w:szCs w:val="24"/>
        </w:rPr>
        <w:t>муниципального образования</w:t>
      </w:r>
      <w:r w:rsidRPr="0076117C">
        <w:rPr>
          <w:rFonts w:ascii="Times New Roman" w:hAnsi="Times New Roman"/>
          <w:i w:val="0"/>
          <w:iCs w:val="0"/>
          <w:sz w:val="24"/>
          <w:szCs w:val="24"/>
        </w:rPr>
        <w:t xml:space="preserve"> Шурышкарский район</w:t>
      </w:r>
      <w:bookmarkEnd w:id="12"/>
      <w:bookmarkEnd w:id="13"/>
      <w:r w:rsidR="00C24A84">
        <w:rPr>
          <w:rFonts w:ascii="Times New Roman" w:hAnsi="Times New Roman"/>
          <w:i w:val="0"/>
          <w:iCs w:val="0"/>
          <w:sz w:val="24"/>
          <w:szCs w:val="24"/>
        </w:rPr>
        <w:t>.</w:t>
      </w:r>
    </w:p>
    <w:p w:rsidR="0076117C" w:rsidRDefault="0076117C" w:rsidP="0076117C">
      <w:pPr>
        <w:ind w:firstLine="709"/>
        <w:jc w:val="both"/>
        <w:rPr>
          <w:color w:val="000000"/>
        </w:rPr>
      </w:pPr>
    </w:p>
    <w:p w:rsidR="00714BD3" w:rsidRPr="0076117C" w:rsidRDefault="00714BD3" w:rsidP="0076117C">
      <w:pPr>
        <w:ind w:firstLine="709"/>
        <w:jc w:val="both"/>
        <w:rPr>
          <w:color w:val="000000"/>
        </w:rPr>
      </w:pPr>
      <w:r w:rsidRPr="0076117C">
        <w:rPr>
          <w:color w:val="000000"/>
        </w:rPr>
        <w:t xml:space="preserve">Согласно данным статистики, на территории Шурышкарского района проживает около 10 тысяч человек, что составляет 1,7% населения ЯНАО. </w:t>
      </w:r>
    </w:p>
    <w:p w:rsidR="00714BD3" w:rsidRPr="0076117C" w:rsidRDefault="00714BD3" w:rsidP="0076117C">
      <w:pPr>
        <w:ind w:firstLine="709"/>
        <w:jc w:val="both"/>
        <w:rPr>
          <w:color w:val="000000"/>
        </w:rPr>
      </w:pPr>
      <w:r w:rsidRPr="0076117C">
        <w:rPr>
          <w:color w:val="000000"/>
        </w:rPr>
        <w:t xml:space="preserve">Население Шурышкарского района характеризуется высокой долей пенсионеров – более 14,5% в  2017 году, а также значительно более высокой долей населения моложе трудоспособного возраста, чем в среднем в РФ, – 28,7% в Шурышкарском районе против 20,2% в целом по РФ. </w:t>
      </w:r>
    </w:p>
    <w:p w:rsidR="00714BD3" w:rsidRPr="0076117C" w:rsidRDefault="0076117C" w:rsidP="0076117C">
      <w:pPr>
        <w:ind w:firstLine="709"/>
        <w:jc w:val="both"/>
        <w:rPr>
          <w:color w:val="000000"/>
        </w:rPr>
      </w:pPr>
      <w:r>
        <w:rPr>
          <w:color w:val="000000"/>
        </w:rPr>
        <w:t>Миграционные процессы</w:t>
      </w:r>
      <w:r w:rsidR="00714BD3" w:rsidRPr="0076117C">
        <w:rPr>
          <w:color w:val="000000"/>
        </w:rPr>
        <w:t xml:space="preserve"> имеют в 2012-2017 годах отрицательную динамику, в 2017 году из района уехало на 205 человек больше, чем прибыло. </w:t>
      </w:r>
    </w:p>
    <w:p w:rsidR="00714BD3" w:rsidRPr="0076117C" w:rsidRDefault="00714BD3" w:rsidP="0076117C">
      <w:pPr>
        <w:ind w:firstLine="709"/>
        <w:jc w:val="both"/>
        <w:rPr>
          <w:color w:val="000000"/>
        </w:rPr>
      </w:pPr>
      <w:r w:rsidRPr="0076117C">
        <w:rPr>
          <w:color w:val="000000"/>
        </w:rPr>
        <w:t xml:space="preserve">Количество родившихся на 1000 человек населения в Шурышкарском районе выше, чем в целом по РФ (21,3 и 11,6 человек соответственно). </w:t>
      </w:r>
    </w:p>
    <w:p w:rsidR="0076117C" w:rsidRDefault="0076117C" w:rsidP="0076117C">
      <w:pPr>
        <w:pStyle w:val="3"/>
        <w:spacing w:before="0" w:after="0"/>
        <w:ind w:firstLine="709"/>
        <w:rPr>
          <w:rFonts w:ascii="Times New Roman" w:hAnsi="Times New Roman"/>
          <w:sz w:val="24"/>
          <w:szCs w:val="24"/>
        </w:rPr>
      </w:pPr>
      <w:bookmarkStart w:id="14" w:name="_Toc212286544"/>
      <w:bookmarkStart w:id="15" w:name="_Toc224623180"/>
    </w:p>
    <w:p w:rsidR="00714BD3" w:rsidRPr="0076117C" w:rsidRDefault="00714BD3" w:rsidP="0076117C">
      <w:pPr>
        <w:pStyle w:val="3"/>
        <w:spacing w:before="0" w:after="0"/>
        <w:ind w:firstLine="709"/>
        <w:jc w:val="both"/>
        <w:rPr>
          <w:rFonts w:ascii="Times New Roman" w:hAnsi="Times New Roman"/>
          <w:sz w:val="24"/>
          <w:szCs w:val="24"/>
        </w:rPr>
      </w:pPr>
      <w:r w:rsidRPr="0076117C">
        <w:rPr>
          <w:rFonts w:ascii="Times New Roman" w:hAnsi="Times New Roman"/>
          <w:sz w:val="24"/>
          <w:szCs w:val="24"/>
        </w:rPr>
        <w:t>1.3.1. Анализ демографической ситуаци</w:t>
      </w:r>
      <w:r w:rsidR="0076117C">
        <w:rPr>
          <w:rFonts w:ascii="Times New Roman" w:hAnsi="Times New Roman"/>
          <w:sz w:val="24"/>
          <w:szCs w:val="24"/>
        </w:rPr>
        <w:t>и в муниципальном образовании</w:t>
      </w:r>
      <w:r w:rsidRPr="0076117C">
        <w:rPr>
          <w:rFonts w:ascii="Times New Roman" w:hAnsi="Times New Roman"/>
          <w:sz w:val="24"/>
          <w:szCs w:val="24"/>
        </w:rPr>
        <w:t xml:space="preserve"> Шурышкарский район</w:t>
      </w:r>
      <w:bookmarkEnd w:id="14"/>
      <w:bookmarkEnd w:id="15"/>
      <w:r w:rsidR="00C24A84">
        <w:rPr>
          <w:rFonts w:ascii="Times New Roman" w:hAnsi="Times New Roman"/>
          <w:sz w:val="24"/>
          <w:szCs w:val="24"/>
        </w:rPr>
        <w:t>.</w:t>
      </w:r>
    </w:p>
    <w:p w:rsidR="0076117C" w:rsidRDefault="0076117C" w:rsidP="0076117C">
      <w:pPr>
        <w:pStyle w:val="4"/>
        <w:ind w:firstLine="709"/>
        <w:jc w:val="left"/>
        <w:rPr>
          <w:b/>
          <w:i/>
          <w:iCs/>
          <w:sz w:val="24"/>
          <w:szCs w:val="24"/>
        </w:rPr>
      </w:pPr>
      <w:bookmarkStart w:id="16" w:name="_Toc224623181"/>
    </w:p>
    <w:p w:rsidR="00714BD3" w:rsidRDefault="00714BD3" w:rsidP="0076117C">
      <w:pPr>
        <w:pStyle w:val="4"/>
        <w:ind w:firstLine="709"/>
        <w:jc w:val="left"/>
        <w:rPr>
          <w:b/>
          <w:i/>
          <w:iCs/>
          <w:sz w:val="24"/>
          <w:szCs w:val="24"/>
        </w:rPr>
      </w:pPr>
      <w:r w:rsidRPr="0076117C">
        <w:rPr>
          <w:b/>
          <w:i/>
          <w:iCs/>
          <w:sz w:val="24"/>
          <w:szCs w:val="24"/>
        </w:rPr>
        <w:t>1.3.1.1. Анализ численности населения</w:t>
      </w:r>
      <w:bookmarkEnd w:id="16"/>
      <w:r w:rsidR="00C24A84">
        <w:rPr>
          <w:b/>
          <w:i/>
          <w:iCs/>
          <w:sz w:val="24"/>
          <w:szCs w:val="24"/>
        </w:rPr>
        <w:t>.</w:t>
      </w:r>
    </w:p>
    <w:p w:rsidR="0076117C" w:rsidRPr="0076117C" w:rsidRDefault="0076117C" w:rsidP="0076117C"/>
    <w:p w:rsidR="00714BD3" w:rsidRPr="0076117C" w:rsidRDefault="00714BD3" w:rsidP="0076117C">
      <w:pPr>
        <w:ind w:firstLine="709"/>
        <w:jc w:val="both"/>
      </w:pPr>
      <w:r w:rsidRPr="0076117C">
        <w:t xml:space="preserve">Население Шурышкарского района по данным на 1 января 2018 года равнялось 9,423 тысячам человек. При этом, по сравнению с 2012 годом, численность населения уменьшилась на 3,2% (подробнее см. рисунок  ниже). Среди городов и районов ЯНАО, в 2017 году Шурышкарский район занимал 12 место по численности населения (из 13 городов и районов). </w:t>
      </w:r>
    </w:p>
    <w:p w:rsidR="00714BD3" w:rsidRPr="0076117C" w:rsidRDefault="00714BD3" w:rsidP="0076117C">
      <w:pPr>
        <w:ind w:firstLine="709"/>
        <w:jc w:val="both"/>
      </w:pPr>
    </w:p>
    <w:p w:rsidR="00714BD3" w:rsidRDefault="003331A4">
      <w:pPr>
        <w:ind w:firstLine="567"/>
        <w:jc w:val="both"/>
      </w:pPr>
      <w:r>
        <w:rPr>
          <w:noProof/>
        </w:rPr>
        <w:drawing>
          <wp:inline distT="0" distB="0" distL="0" distR="0">
            <wp:extent cx="5219700" cy="2590800"/>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14BD3" w:rsidRDefault="00714BD3">
      <w:pPr>
        <w:pStyle w:val="aff0"/>
        <w:ind w:firstLine="567"/>
        <w:jc w:val="center"/>
        <w:rPr>
          <w:b w:val="0"/>
          <w:sz w:val="24"/>
          <w:szCs w:val="24"/>
        </w:rPr>
      </w:pPr>
      <w:bookmarkStart w:id="17" w:name="_Toc206985214"/>
      <w:r>
        <w:rPr>
          <w:b w:val="0"/>
          <w:sz w:val="24"/>
          <w:szCs w:val="24"/>
        </w:rPr>
        <w:t xml:space="preserve">Рисунок </w:t>
      </w:r>
      <w:r>
        <w:rPr>
          <w:b w:val="0"/>
          <w:sz w:val="24"/>
          <w:szCs w:val="24"/>
        </w:rPr>
        <w:fldChar w:fldCharType="begin"/>
      </w:r>
      <w:r>
        <w:rPr>
          <w:b w:val="0"/>
          <w:sz w:val="24"/>
          <w:szCs w:val="24"/>
        </w:rPr>
        <w:instrText xml:space="preserve"> SEQ Рисунок \* ARABIC </w:instrText>
      </w:r>
      <w:r>
        <w:rPr>
          <w:b w:val="0"/>
          <w:sz w:val="24"/>
          <w:szCs w:val="24"/>
        </w:rPr>
        <w:fldChar w:fldCharType="separate"/>
      </w:r>
      <w:r w:rsidR="00891C0D">
        <w:rPr>
          <w:b w:val="0"/>
          <w:noProof/>
          <w:sz w:val="24"/>
          <w:szCs w:val="24"/>
        </w:rPr>
        <w:t>5</w:t>
      </w:r>
      <w:r>
        <w:rPr>
          <w:b w:val="0"/>
          <w:sz w:val="24"/>
          <w:szCs w:val="24"/>
        </w:rPr>
        <w:fldChar w:fldCharType="end"/>
      </w:r>
      <w:r>
        <w:rPr>
          <w:b w:val="0"/>
          <w:sz w:val="24"/>
          <w:szCs w:val="24"/>
        </w:rPr>
        <w:t xml:space="preserve"> - Численность населения Шурышкарского района на конец года, тыс. человек</w:t>
      </w:r>
      <w:bookmarkEnd w:id="17"/>
    </w:p>
    <w:p w:rsidR="00714BD3" w:rsidRDefault="00714BD3"/>
    <w:p w:rsidR="00714BD3" w:rsidRDefault="00714BD3" w:rsidP="0076117C">
      <w:pPr>
        <w:pStyle w:val="4"/>
        <w:ind w:firstLine="709"/>
        <w:jc w:val="left"/>
        <w:rPr>
          <w:b/>
          <w:i/>
          <w:iCs/>
          <w:sz w:val="24"/>
        </w:rPr>
      </w:pPr>
      <w:bookmarkStart w:id="18" w:name="_Toc224623182"/>
      <w:r>
        <w:rPr>
          <w:b/>
          <w:i/>
          <w:iCs/>
          <w:sz w:val="24"/>
        </w:rPr>
        <w:t>1.3.1.2.- 1.3.1.3. Анализ естественного и миграционного движения населения</w:t>
      </w:r>
      <w:bookmarkEnd w:id="18"/>
      <w:r w:rsidR="00C24A84">
        <w:rPr>
          <w:b/>
          <w:i/>
          <w:iCs/>
          <w:sz w:val="24"/>
        </w:rPr>
        <w:t>.</w:t>
      </w:r>
    </w:p>
    <w:p w:rsidR="0076117C" w:rsidRPr="0076117C" w:rsidRDefault="0076117C" w:rsidP="0076117C"/>
    <w:p w:rsidR="00714BD3" w:rsidRDefault="00714BD3" w:rsidP="0076117C">
      <w:pPr>
        <w:ind w:firstLine="709"/>
        <w:jc w:val="both"/>
      </w:pPr>
      <w:r>
        <w:t xml:space="preserve">С 2012 года в Шурышкарском районе наблюдается отрицательный миграционный прирост, в то время как на протяжении 2013-2017 годов естественный прирост населения, как и общий прирост населения, был положительным. В 2017 году прибыло 263 человека, что в пересчете на 1000 жителей составляет 27,9 человек. </w:t>
      </w:r>
    </w:p>
    <w:p w:rsidR="00714BD3" w:rsidRDefault="00714BD3" w:rsidP="0076117C">
      <w:pPr>
        <w:ind w:firstLine="709"/>
        <w:jc w:val="both"/>
      </w:pPr>
      <w:r>
        <w:t xml:space="preserve">Среди городов и районов ЯНАО в 2017 году Шурышкарский район занимал 4 место по миграционному приросту и 13 место – по естественному (из 13 городов и районов). </w:t>
      </w:r>
    </w:p>
    <w:p w:rsidR="00714BD3" w:rsidRDefault="00714BD3">
      <w:pPr>
        <w:ind w:firstLine="709"/>
        <w:jc w:val="both"/>
      </w:pPr>
    </w:p>
    <w:p w:rsidR="00714BD3" w:rsidRDefault="003331A4">
      <w:pPr>
        <w:ind w:firstLine="709"/>
        <w:jc w:val="center"/>
      </w:pPr>
      <w:r>
        <w:rPr>
          <w:noProof/>
        </w:rPr>
        <w:drawing>
          <wp:inline distT="0" distB="0" distL="0" distR="0">
            <wp:extent cx="4591050" cy="3238500"/>
            <wp:effectExtent l="0" t="0" r="0" b="0"/>
            <wp:docPr id="7"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14BD3" w:rsidRDefault="00714BD3">
      <w:pPr>
        <w:ind w:firstLine="567"/>
        <w:jc w:val="center"/>
      </w:pPr>
    </w:p>
    <w:p w:rsidR="00714BD3" w:rsidRDefault="00714BD3">
      <w:pPr>
        <w:pStyle w:val="aff0"/>
        <w:jc w:val="center"/>
        <w:rPr>
          <w:b w:val="0"/>
          <w:sz w:val="24"/>
          <w:szCs w:val="24"/>
        </w:rPr>
      </w:pPr>
      <w:bookmarkStart w:id="19" w:name="_Toc206985215"/>
      <w:r>
        <w:rPr>
          <w:b w:val="0"/>
          <w:sz w:val="24"/>
          <w:szCs w:val="24"/>
        </w:rPr>
        <w:t xml:space="preserve">Рисунок </w:t>
      </w:r>
      <w:r>
        <w:rPr>
          <w:b w:val="0"/>
          <w:sz w:val="24"/>
          <w:szCs w:val="24"/>
        </w:rPr>
        <w:fldChar w:fldCharType="begin"/>
      </w:r>
      <w:r>
        <w:rPr>
          <w:b w:val="0"/>
          <w:sz w:val="24"/>
          <w:szCs w:val="24"/>
        </w:rPr>
        <w:instrText xml:space="preserve"> SEQ Рисунок \* ARABIC </w:instrText>
      </w:r>
      <w:r>
        <w:rPr>
          <w:b w:val="0"/>
          <w:sz w:val="24"/>
          <w:szCs w:val="24"/>
        </w:rPr>
        <w:fldChar w:fldCharType="separate"/>
      </w:r>
      <w:r w:rsidR="00891C0D">
        <w:rPr>
          <w:b w:val="0"/>
          <w:noProof/>
          <w:sz w:val="24"/>
          <w:szCs w:val="24"/>
        </w:rPr>
        <w:t>6</w:t>
      </w:r>
      <w:r>
        <w:rPr>
          <w:b w:val="0"/>
          <w:sz w:val="24"/>
          <w:szCs w:val="24"/>
        </w:rPr>
        <w:fldChar w:fldCharType="end"/>
      </w:r>
      <w:r>
        <w:rPr>
          <w:sz w:val="24"/>
          <w:szCs w:val="24"/>
        </w:rPr>
        <w:t xml:space="preserve"> - </w:t>
      </w:r>
      <w:r>
        <w:rPr>
          <w:b w:val="0"/>
          <w:sz w:val="24"/>
          <w:szCs w:val="24"/>
        </w:rPr>
        <w:t>Естественный и миграционный прирост населения Шурышкарского района, человек</w:t>
      </w:r>
      <w:bookmarkEnd w:id="19"/>
    </w:p>
    <w:p w:rsidR="00714BD3" w:rsidRDefault="00714BD3">
      <w:pPr>
        <w:pStyle w:val="aff0"/>
        <w:ind w:firstLine="567"/>
        <w:jc w:val="both"/>
        <w:rPr>
          <w:b w:val="0"/>
          <w:sz w:val="24"/>
          <w:szCs w:val="24"/>
        </w:rPr>
      </w:pPr>
    </w:p>
    <w:p w:rsidR="00714BD3" w:rsidRDefault="00714BD3">
      <w:pPr>
        <w:pStyle w:val="aff0"/>
        <w:ind w:firstLine="709"/>
        <w:jc w:val="both"/>
        <w:rPr>
          <w:b w:val="0"/>
          <w:sz w:val="24"/>
          <w:szCs w:val="24"/>
        </w:rPr>
      </w:pPr>
      <w:r>
        <w:rPr>
          <w:b w:val="0"/>
          <w:sz w:val="24"/>
          <w:szCs w:val="24"/>
        </w:rPr>
        <w:t>Согласно данным статистики, в 2012-2017 годах количество родившихся в Шурышкарском районе ежегодно с</w:t>
      </w:r>
      <w:r w:rsidR="0076117C">
        <w:rPr>
          <w:b w:val="0"/>
          <w:sz w:val="24"/>
          <w:szCs w:val="24"/>
        </w:rPr>
        <w:t>оставляло от 167 до 214 человек</w:t>
      </w:r>
      <w:r>
        <w:rPr>
          <w:b w:val="0"/>
          <w:sz w:val="24"/>
          <w:szCs w:val="24"/>
        </w:rPr>
        <w:t xml:space="preserve"> и не имело четкой тенденции к увеличению или уменьшению. Количество умерших также варьировалось от года к году и составляет от 84 до 116 человек. </w:t>
      </w:r>
    </w:p>
    <w:p w:rsidR="00714BD3" w:rsidRDefault="00714BD3"/>
    <w:p w:rsidR="00714BD3" w:rsidRDefault="00714BD3">
      <w:pPr>
        <w:pStyle w:val="aff0"/>
        <w:ind w:firstLine="567"/>
        <w:jc w:val="center"/>
        <w:rPr>
          <w:b w:val="0"/>
          <w:sz w:val="24"/>
          <w:szCs w:val="24"/>
        </w:rPr>
      </w:pPr>
      <w:bookmarkStart w:id="20" w:name="_Toc206985123"/>
      <w:r>
        <w:rPr>
          <w:b w:val="0"/>
          <w:sz w:val="24"/>
          <w:szCs w:val="24"/>
        </w:rPr>
        <w:t xml:space="preserve">Таблица </w:t>
      </w:r>
      <w:r>
        <w:rPr>
          <w:b w:val="0"/>
          <w:sz w:val="24"/>
          <w:szCs w:val="24"/>
        </w:rPr>
        <w:fldChar w:fldCharType="begin"/>
      </w:r>
      <w:r>
        <w:rPr>
          <w:b w:val="0"/>
          <w:sz w:val="24"/>
          <w:szCs w:val="24"/>
        </w:rPr>
        <w:instrText xml:space="preserve"> SEQ Таблица \* ARABIC </w:instrText>
      </w:r>
      <w:r>
        <w:rPr>
          <w:b w:val="0"/>
          <w:sz w:val="24"/>
          <w:szCs w:val="24"/>
        </w:rPr>
        <w:fldChar w:fldCharType="separate"/>
      </w:r>
      <w:r w:rsidR="00891C0D">
        <w:rPr>
          <w:b w:val="0"/>
          <w:noProof/>
          <w:sz w:val="24"/>
          <w:szCs w:val="24"/>
        </w:rPr>
        <w:t>7</w:t>
      </w:r>
      <w:r>
        <w:rPr>
          <w:b w:val="0"/>
          <w:sz w:val="24"/>
          <w:szCs w:val="24"/>
        </w:rPr>
        <w:fldChar w:fldCharType="end"/>
      </w:r>
      <w:r>
        <w:rPr>
          <w:b w:val="0"/>
          <w:sz w:val="24"/>
          <w:szCs w:val="24"/>
        </w:rPr>
        <w:t xml:space="preserve"> - Количество родившихся и умерших в Шурышкарском районе, человек</w:t>
      </w:r>
      <w:bookmarkEnd w:id="20"/>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3"/>
        <w:gridCol w:w="744"/>
        <w:gridCol w:w="744"/>
        <w:gridCol w:w="709"/>
        <w:gridCol w:w="779"/>
        <w:gridCol w:w="744"/>
        <w:gridCol w:w="744"/>
      </w:tblGrid>
      <w:tr w:rsidR="00714BD3">
        <w:trPr>
          <w:trHeight w:val="255"/>
          <w:jc w:val="center"/>
        </w:trPr>
        <w:tc>
          <w:tcPr>
            <w:tcW w:w="1633" w:type="dxa"/>
          </w:tcPr>
          <w:p w:rsidR="00714BD3" w:rsidRDefault="00714BD3">
            <w:pPr>
              <w:rPr>
                <w:sz w:val="20"/>
                <w:szCs w:val="20"/>
              </w:rPr>
            </w:pPr>
            <w:bookmarkStart w:id="21" w:name="OLE_LINK3"/>
            <w:bookmarkStart w:id="22" w:name="OLE_LINK4"/>
            <w:bookmarkStart w:id="23" w:name="OLE_LINK7"/>
            <w:r>
              <w:rPr>
                <w:sz w:val="20"/>
                <w:szCs w:val="20"/>
              </w:rPr>
              <w:t> </w:t>
            </w:r>
          </w:p>
        </w:tc>
        <w:tc>
          <w:tcPr>
            <w:tcW w:w="744" w:type="dxa"/>
          </w:tcPr>
          <w:p w:rsidR="00714BD3" w:rsidRDefault="00714BD3">
            <w:pPr>
              <w:jc w:val="center"/>
              <w:rPr>
                <w:b/>
                <w:bCs/>
                <w:sz w:val="20"/>
                <w:szCs w:val="20"/>
              </w:rPr>
            </w:pPr>
            <w:r>
              <w:rPr>
                <w:b/>
                <w:bCs/>
                <w:sz w:val="20"/>
                <w:szCs w:val="20"/>
              </w:rPr>
              <w:t>2012</w:t>
            </w:r>
          </w:p>
        </w:tc>
        <w:tc>
          <w:tcPr>
            <w:tcW w:w="744" w:type="dxa"/>
          </w:tcPr>
          <w:p w:rsidR="00714BD3" w:rsidRDefault="00714BD3">
            <w:pPr>
              <w:jc w:val="center"/>
              <w:rPr>
                <w:b/>
                <w:bCs/>
                <w:sz w:val="20"/>
                <w:szCs w:val="20"/>
              </w:rPr>
            </w:pPr>
            <w:r>
              <w:rPr>
                <w:b/>
                <w:bCs/>
                <w:sz w:val="20"/>
                <w:szCs w:val="20"/>
              </w:rPr>
              <w:t>2013</w:t>
            </w:r>
          </w:p>
        </w:tc>
        <w:tc>
          <w:tcPr>
            <w:tcW w:w="709" w:type="dxa"/>
          </w:tcPr>
          <w:p w:rsidR="00714BD3" w:rsidRDefault="00714BD3">
            <w:pPr>
              <w:jc w:val="center"/>
              <w:rPr>
                <w:b/>
                <w:bCs/>
                <w:sz w:val="20"/>
                <w:szCs w:val="20"/>
              </w:rPr>
            </w:pPr>
            <w:r>
              <w:rPr>
                <w:b/>
                <w:bCs/>
                <w:sz w:val="20"/>
                <w:szCs w:val="20"/>
              </w:rPr>
              <w:t>2014</w:t>
            </w:r>
          </w:p>
        </w:tc>
        <w:tc>
          <w:tcPr>
            <w:tcW w:w="779" w:type="dxa"/>
          </w:tcPr>
          <w:p w:rsidR="00714BD3" w:rsidRDefault="00714BD3">
            <w:pPr>
              <w:jc w:val="center"/>
              <w:rPr>
                <w:b/>
                <w:bCs/>
                <w:sz w:val="20"/>
                <w:szCs w:val="20"/>
              </w:rPr>
            </w:pPr>
            <w:r>
              <w:rPr>
                <w:b/>
                <w:bCs/>
                <w:sz w:val="20"/>
                <w:szCs w:val="20"/>
              </w:rPr>
              <w:t>2015</w:t>
            </w:r>
          </w:p>
        </w:tc>
        <w:tc>
          <w:tcPr>
            <w:tcW w:w="744" w:type="dxa"/>
          </w:tcPr>
          <w:p w:rsidR="00714BD3" w:rsidRDefault="00714BD3">
            <w:pPr>
              <w:jc w:val="center"/>
              <w:rPr>
                <w:b/>
                <w:bCs/>
                <w:sz w:val="20"/>
                <w:szCs w:val="20"/>
              </w:rPr>
            </w:pPr>
            <w:r>
              <w:rPr>
                <w:b/>
                <w:bCs/>
                <w:sz w:val="20"/>
                <w:szCs w:val="20"/>
              </w:rPr>
              <w:t>2016</w:t>
            </w:r>
          </w:p>
        </w:tc>
        <w:tc>
          <w:tcPr>
            <w:tcW w:w="744" w:type="dxa"/>
          </w:tcPr>
          <w:p w:rsidR="00714BD3" w:rsidRDefault="00714BD3">
            <w:pPr>
              <w:jc w:val="center"/>
              <w:rPr>
                <w:b/>
                <w:bCs/>
                <w:sz w:val="20"/>
                <w:szCs w:val="20"/>
              </w:rPr>
            </w:pPr>
            <w:r>
              <w:rPr>
                <w:b/>
                <w:bCs/>
                <w:sz w:val="20"/>
                <w:szCs w:val="20"/>
              </w:rPr>
              <w:t>2017</w:t>
            </w:r>
          </w:p>
        </w:tc>
      </w:tr>
      <w:tr w:rsidR="00714BD3">
        <w:trPr>
          <w:trHeight w:val="255"/>
          <w:jc w:val="center"/>
        </w:trPr>
        <w:tc>
          <w:tcPr>
            <w:tcW w:w="1633" w:type="dxa"/>
            <w:vAlign w:val="bottom"/>
          </w:tcPr>
          <w:p w:rsidR="00714BD3" w:rsidRDefault="00714BD3">
            <w:pPr>
              <w:rPr>
                <w:sz w:val="20"/>
                <w:szCs w:val="20"/>
              </w:rPr>
            </w:pPr>
            <w:r>
              <w:rPr>
                <w:sz w:val="20"/>
                <w:szCs w:val="20"/>
              </w:rPr>
              <w:t>Родившихся</w:t>
            </w:r>
          </w:p>
        </w:tc>
        <w:tc>
          <w:tcPr>
            <w:tcW w:w="744" w:type="dxa"/>
            <w:vAlign w:val="bottom"/>
          </w:tcPr>
          <w:p w:rsidR="00714BD3" w:rsidRDefault="00714BD3">
            <w:pPr>
              <w:jc w:val="right"/>
              <w:rPr>
                <w:sz w:val="20"/>
                <w:szCs w:val="20"/>
              </w:rPr>
            </w:pPr>
            <w:r>
              <w:rPr>
                <w:sz w:val="20"/>
                <w:szCs w:val="20"/>
              </w:rPr>
              <w:t>214</w:t>
            </w:r>
          </w:p>
        </w:tc>
        <w:tc>
          <w:tcPr>
            <w:tcW w:w="744" w:type="dxa"/>
            <w:vAlign w:val="bottom"/>
          </w:tcPr>
          <w:p w:rsidR="00714BD3" w:rsidRDefault="00714BD3">
            <w:pPr>
              <w:jc w:val="right"/>
              <w:rPr>
                <w:sz w:val="20"/>
                <w:szCs w:val="20"/>
              </w:rPr>
            </w:pPr>
            <w:r>
              <w:rPr>
                <w:sz w:val="20"/>
                <w:szCs w:val="20"/>
              </w:rPr>
              <w:t>195</w:t>
            </w:r>
          </w:p>
        </w:tc>
        <w:tc>
          <w:tcPr>
            <w:tcW w:w="709" w:type="dxa"/>
            <w:vAlign w:val="bottom"/>
          </w:tcPr>
          <w:p w:rsidR="00714BD3" w:rsidRDefault="00714BD3">
            <w:pPr>
              <w:jc w:val="right"/>
              <w:rPr>
                <w:sz w:val="20"/>
                <w:szCs w:val="20"/>
              </w:rPr>
            </w:pPr>
            <w:r>
              <w:rPr>
                <w:sz w:val="20"/>
                <w:szCs w:val="20"/>
              </w:rPr>
              <w:t>209</w:t>
            </w:r>
          </w:p>
        </w:tc>
        <w:tc>
          <w:tcPr>
            <w:tcW w:w="779" w:type="dxa"/>
            <w:vAlign w:val="bottom"/>
          </w:tcPr>
          <w:p w:rsidR="00714BD3" w:rsidRDefault="00714BD3">
            <w:pPr>
              <w:jc w:val="right"/>
              <w:rPr>
                <w:sz w:val="20"/>
                <w:szCs w:val="20"/>
              </w:rPr>
            </w:pPr>
            <w:r>
              <w:rPr>
                <w:sz w:val="20"/>
                <w:szCs w:val="20"/>
              </w:rPr>
              <w:t>226</w:t>
            </w:r>
          </w:p>
        </w:tc>
        <w:tc>
          <w:tcPr>
            <w:tcW w:w="744" w:type="dxa"/>
            <w:vAlign w:val="bottom"/>
          </w:tcPr>
          <w:p w:rsidR="00714BD3" w:rsidRDefault="00714BD3">
            <w:pPr>
              <w:jc w:val="right"/>
              <w:rPr>
                <w:sz w:val="20"/>
                <w:szCs w:val="20"/>
              </w:rPr>
            </w:pPr>
            <w:r>
              <w:rPr>
                <w:sz w:val="20"/>
                <w:szCs w:val="20"/>
              </w:rPr>
              <w:t>167</w:t>
            </w:r>
          </w:p>
        </w:tc>
        <w:tc>
          <w:tcPr>
            <w:tcW w:w="744" w:type="dxa"/>
          </w:tcPr>
          <w:p w:rsidR="00714BD3" w:rsidRDefault="00714BD3">
            <w:pPr>
              <w:jc w:val="right"/>
              <w:rPr>
                <w:sz w:val="20"/>
                <w:szCs w:val="20"/>
              </w:rPr>
            </w:pPr>
            <w:r>
              <w:rPr>
                <w:sz w:val="20"/>
                <w:szCs w:val="20"/>
              </w:rPr>
              <w:t>201</w:t>
            </w:r>
          </w:p>
        </w:tc>
      </w:tr>
      <w:tr w:rsidR="00714BD3">
        <w:trPr>
          <w:trHeight w:val="255"/>
          <w:jc w:val="center"/>
        </w:trPr>
        <w:tc>
          <w:tcPr>
            <w:tcW w:w="1633" w:type="dxa"/>
            <w:vAlign w:val="bottom"/>
          </w:tcPr>
          <w:p w:rsidR="00714BD3" w:rsidRDefault="00714BD3">
            <w:pPr>
              <w:rPr>
                <w:sz w:val="20"/>
                <w:szCs w:val="20"/>
              </w:rPr>
            </w:pPr>
            <w:r>
              <w:rPr>
                <w:sz w:val="20"/>
                <w:szCs w:val="20"/>
              </w:rPr>
              <w:t>Умерших</w:t>
            </w:r>
          </w:p>
        </w:tc>
        <w:tc>
          <w:tcPr>
            <w:tcW w:w="744" w:type="dxa"/>
            <w:vAlign w:val="bottom"/>
          </w:tcPr>
          <w:p w:rsidR="00714BD3" w:rsidRDefault="00714BD3">
            <w:pPr>
              <w:jc w:val="right"/>
              <w:rPr>
                <w:sz w:val="20"/>
                <w:szCs w:val="20"/>
              </w:rPr>
            </w:pPr>
            <w:r>
              <w:rPr>
                <w:sz w:val="20"/>
                <w:szCs w:val="20"/>
              </w:rPr>
              <w:t>115</w:t>
            </w:r>
          </w:p>
        </w:tc>
        <w:tc>
          <w:tcPr>
            <w:tcW w:w="744" w:type="dxa"/>
            <w:vAlign w:val="bottom"/>
          </w:tcPr>
          <w:p w:rsidR="00714BD3" w:rsidRDefault="00714BD3">
            <w:pPr>
              <w:jc w:val="right"/>
              <w:rPr>
                <w:sz w:val="20"/>
                <w:szCs w:val="20"/>
              </w:rPr>
            </w:pPr>
            <w:r>
              <w:rPr>
                <w:sz w:val="20"/>
                <w:szCs w:val="20"/>
              </w:rPr>
              <w:t>84</w:t>
            </w:r>
          </w:p>
        </w:tc>
        <w:tc>
          <w:tcPr>
            <w:tcW w:w="709" w:type="dxa"/>
            <w:vAlign w:val="bottom"/>
          </w:tcPr>
          <w:p w:rsidR="00714BD3" w:rsidRDefault="00714BD3">
            <w:pPr>
              <w:jc w:val="right"/>
              <w:rPr>
                <w:sz w:val="20"/>
                <w:szCs w:val="20"/>
              </w:rPr>
            </w:pPr>
            <w:r>
              <w:rPr>
                <w:sz w:val="20"/>
                <w:szCs w:val="20"/>
              </w:rPr>
              <w:t>116</w:t>
            </w:r>
          </w:p>
        </w:tc>
        <w:tc>
          <w:tcPr>
            <w:tcW w:w="779" w:type="dxa"/>
            <w:vAlign w:val="bottom"/>
          </w:tcPr>
          <w:p w:rsidR="00714BD3" w:rsidRDefault="00714BD3">
            <w:pPr>
              <w:jc w:val="right"/>
              <w:rPr>
                <w:sz w:val="20"/>
                <w:szCs w:val="20"/>
              </w:rPr>
            </w:pPr>
            <w:r>
              <w:rPr>
                <w:sz w:val="20"/>
                <w:szCs w:val="20"/>
              </w:rPr>
              <w:t>90</w:t>
            </w:r>
          </w:p>
        </w:tc>
        <w:tc>
          <w:tcPr>
            <w:tcW w:w="744" w:type="dxa"/>
            <w:vAlign w:val="bottom"/>
          </w:tcPr>
          <w:p w:rsidR="00714BD3" w:rsidRDefault="00714BD3">
            <w:pPr>
              <w:jc w:val="right"/>
              <w:rPr>
                <w:sz w:val="20"/>
                <w:szCs w:val="20"/>
              </w:rPr>
            </w:pPr>
            <w:r>
              <w:rPr>
                <w:sz w:val="20"/>
                <w:szCs w:val="20"/>
              </w:rPr>
              <w:t>116</w:t>
            </w:r>
          </w:p>
        </w:tc>
        <w:tc>
          <w:tcPr>
            <w:tcW w:w="744" w:type="dxa"/>
          </w:tcPr>
          <w:p w:rsidR="00714BD3" w:rsidRDefault="00714BD3">
            <w:pPr>
              <w:jc w:val="right"/>
              <w:rPr>
                <w:sz w:val="20"/>
                <w:szCs w:val="20"/>
              </w:rPr>
            </w:pPr>
            <w:r>
              <w:rPr>
                <w:sz w:val="20"/>
                <w:szCs w:val="20"/>
              </w:rPr>
              <w:t>97</w:t>
            </w:r>
          </w:p>
        </w:tc>
      </w:tr>
      <w:tr w:rsidR="00714BD3">
        <w:trPr>
          <w:trHeight w:val="255"/>
          <w:jc w:val="center"/>
        </w:trPr>
        <w:tc>
          <w:tcPr>
            <w:tcW w:w="1633" w:type="dxa"/>
            <w:vAlign w:val="bottom"/>
          </w:tcPr>
          <w:p w:rsidR="00714BD3" w:rsidRDefault="00714BD3">
            <w:pPr>
              <w:rPr>
                <w:sz w:val="20"/>
                <w:szCs w:val="20"/>
              </w:rPr>
            </w:pPr>
            <w:r>
              <w:rPr>
                <w:sz w:val="20"/>
                <w:szCs w:val="20"/>
              </w:rPr>
              <w:t>Умерших в возрасте до 1 года</w:t>
            </w:r>
          </w:p>
        </w:tc>
        <w:tc>
          <w:tcPr>
            <w:tcW w:w="744" w:type="dxa"/>
            <w:vAlign w:val="bottom"/>
          </w:tcPr>
          <w:p w:rsidR="00714BD3" w:rsidRDefault="00714BD3">
            <w:pPr>
              <w:jc w:val="right"/>
              <w:rPr>
                <w:sz w:val="20"/>
                <w:szCs w:val="20"/>
              </w:rPr>
            </w:pPr>
            <w:r>
              <w:rPr>
                <w:sz w:val="20"/>
                <w:szCs w:val="20"/>
              </w:rPr>
              <w:t>-</w:t>
            </w:r>
          </w:p>
        </w:tc>
        <w:tc>
          <w:tcPr>
            <w:tcW w:w="744" w:type="dxa"/>
            <w:vAlign w:val="bottom"/>
          </w:tcPr>
          <w:p w:rsidR="00714BD3" w:rsidRDefault="00714BD3">
            <w:pPr>
              <w:jc w:val="right"/>
              <w:rPr>
                <w:sz w:val="20"/>
                <w:szCs w:val="20"/>
              </w:rPr>
            </w:pPr>
            <w:r>
              <w:rPr>
                <w:sz w:val="20"/>
                <w:szCs w:val="20"/>
              </w:rPr>
              <w:t>-</w:t>
            </w:r>
          </w:p>
        </w:tc>
        <w:tc>
          <w:tcPr>
            <w:tcW w:w="709" w:type="dxa"/>
            <w:vAlign w:val="bottom"/>
          </w:tcPr>
          <w:p w:rsidR="00714BD3" w:rsidRDefault="00714BD3">
            <w:pPr>
              <w:jc w:val="right"/>
              <w:rPr>
                <w:sz w:val="20"/>
                <w:szCs w:val="20"/>
              </w:rPr>
            </w:pPr>
            <w:r>
              <w:rPr>
                <w:sz w:val="20"/>
                <w:szCs w:val="20"/>
              </w:rPr>
              <w:t>3</w:t>
            </w:r>
          </w:p>
        </w:tc>
        <w:tc>
          <w:tcPr>
            <w:tcW w:w="779" w:type="dxa"/>
            <w:vAlign w:val="bottom"/>
          </w:tcPr>
          <w:p w:rsidR="00714BD3" w:rsidRDefault="00714BD3">
            <w:pPr>
              <w:jc w:val="right"/>
              <w:rPr>
                <w:sz w:val="20"/>
                <w:szCs w:val="20"/>
              </w:rPr>
            </w:pPr>
            <w:r>
              <w:rPr>
                <w:sz w:val="20"/>
                <w:szCs w:val="20"/>
              </w:rPr>
              <w:t>1</w:t>
            </w:r>
          </w:p>
        </w:tc>
        <w:tc>
          <w:tcPr>
            <w:tcW w:w="744" w:type="dxa"/>
            <w:vAlign w:val="bottom"/>
          </w:tcPr>
          <w:p w:rsidR="00714BD3" w:rsidRDefault="00714BD3">
            <w:pPr>
              <w:jc w:val="right"/>
              <w:rPr>
                <w:sz w:val="20"/>
                <w:szCs w:val="20"/>
              </w:rPr>
            </w:pPr>
            <w:r>
              <w:rPr>
                <w:sz w:val="20"/>
                <w:szCs w:val="20"/>
              </w:rPr>
              <w:t>2</w:t>
            </w:r>
          </w:p>
        </w:tc>
        <w:tc>
          <w:tcPr>
            <w:tcW w:w="744" w:type="dxa"/>
            <w:vAlign w:val="bottom"/>
          </w:tcPr>
          <w:p w:rsidR="00714BD3" w:rsidRDefault="00714BD3">
            <w:pPr>
              <w:jc w:val="right"/>
              <w:rPr>
                <w:sz w:val="20"/>
                <w:szCs w:val="20"/>
              </w:rPr>
            </w:pPr>
            <w:r>
              <w:rPr>
                <w:sz w:val="20"/>
                <w:szCs w:val="20"/>
              </w:rPr>
              <w:t>2</w:t>
            </w:r>
          </w:p>
        </w:tc>
      </w:tr>
      <w:tr w:rsidR="00714BD3">
        <w:trPr>
          <w:trHeight w:val="255"/>
          <w:jc w:val="center"/>
        </w:trPr>
        <w:tc>
          <w:tcPr>
            <w:tcW w:w="1633" w:type="dxa"/>
            <w:vAlign w:val="bottom"/>
          </w:tcPr>
          <w:p w:rsidR="00714BD3" w:rsidRDefault="00714BD3">
            <w:pPr>
              <w:rPr>
                <w:sz w:val="20"/>
                <w:szCs w:val="20"/>
              </w:rPr>
            </w:pPr>
            <w:r>
              <w:rPr>
                <w:sz w:val="20"/>
                <w:szCs w:val="20"/>
              </w:rPr>
              <w:t>Естественный прирост</w:t>
            </w:r>
          </w:p>
        </w:tc>
        <w:tc>
          <w:tcPr>
            <w:tcW w:w="744" w:type="dxa"/>
            <w:vAlign w:val="bottom"/>
          </w:tcPr>
          <w:p w:rsidR="00714BD3" w:rsidRDefault="00714BD3">
            <w:pPr>
              <w:jc w:val="center"/>
              <w:rPr>
                <w:sz w:val="20"/>
                <w:szCs w:val="20"/>
              </w:rPr>
            </w:pPr>
            <w:r>
              <w:rPr>
                <w:sz w:val="20"/>
                <w:szCs w:val="20"/>
              </w:rPr>
              <w:t>99</w:t>
            </w:r>
          </w:p>
        </w:tc>
        <w:tc>
          <w:tcPr>
            <w:tcW w:w="744" w:type="dxa"/>
            <w:vAlign w:val="bottom"/>
          </w:tcPr>
          <w:p w:rsidR="00714BD3" w:rsidRDefault="00714BD3">
            <w:pPr>
              <w:jc w:val="right"/>
              <w:rPr>
                <w:sz w:val="20"/>
                <w:szCs w:val="20"/>
              </w:rPr>
            </w:pPr>
            <w:r>
              <w:rPr>
                <w:sz w:val="20"/>
                <w:szCs w:val="20"/>
              </w:rPr>
              <w:t>111</w:t>
            </w:r>
          </w:p>
        </w:tc>
        <w:tc>
          <w:tcPr>
            <w:tcW w:w="709" w:type="dxa"/>
            <w:vAlign w:val="bottom"/>
          </w:tcPr>
          <w:p w:rsidR="00714BD3" w:rsidRDefault="00714BD3">
            <w:pPr>
              <w:jc w:val="right"/>
              <w:rPr>
                <w:sz w:val="20"/>
                <w:szCs w:val="20"/>
              </w:rPr>
            </w:pPr>
            <w:r>
              <w:rPr>
                <w:sz w:val="20"/>
                <w:szCs w:val="20"/>
              </w:rPr>
              <w:t>93</w:t>
            </w:r>
          </w:p>
        </w:tc>
        <w:tc>
          <w:tcPr>
            <w:tcW w:w="779" w:type="dxa"/>
            <w:vAlign w:val="bottom"/>
          </w:tcPr>
          <w:p w:rsidR="00714BD3" w:rsidRDefault="00714BD3">
            <w:pPr>
              <w:jc w:val="right"/>
              <w:rPr>
                <w:sz w:val="20"/>
                <w:szCs w:val="20"/>
              </w:rPr>
            </w:pPr>
            <w:r>
              <w:rPr>
                <w:sz w:val="20"/>
                <w:szCs w:val="20"/>
              </w:rPr>
              <w:t>136</w:t>
            </w:r>
          </w:p>
        </w:tc>
        <w:tc>
          <w:tcPr>
            <w:tcW w:w="744" w:type="dxa"/>
            <w:vAlign w:val="bottom"/>
          </w:tcPr>
          <w:p w:rsidR="00714BD3" w:rsidRDefault="00714BD3">
            <w:pPr>
              <w:jc w:val="right"/>
              <w:rPr>
                <w:sz w:val="20"/>
                <w:szCs w:val="20"/>
              </w:rPr>
            </w:pPr>
            <w:r>
              <w:rPr>
                <w:sz w:val="20"/>
                <w:szCs w:val="20"/>
              </w:rPr>
              <w:t>51</w:t>
            </w:r>
          </w:p>
        </w:tc>
        <w:tc>
          <w:tcPr>
            <w:tcW w:w="744" w:type="dxa"/>
            <w:vAlign w:val="bottom"/>
          </w:tcPr>
          <w:p w:rsidR="00714BD3" w:rsidRDefault="00714BD3">
            <w:pPr>
              <w:jc w:val="right"/>
              <w:rPr>
                <w:sz w:val="20"/>
                <w:szCs w:val="20"/>
              </w:rPr>
            </w:pPr>
            <w:r>
              <w:rPr>
                <w:sz w:val="20"/>
                <w:szCs w:val="20"/>
              </w:rPr>
              <w:t>104</w:t>
            </w:r>
          </w:p>
        </w:tc>
      </w:tr>
      <w:bookmarkEnd w:id="21"/>
      <w:bookmarkEnd w:id="22"/>
      <w:bookmarkEnd w:id="23"/>
    </w:tbl>
    <w:p w:rsidR="00714BD3" w:rsidRDefault="00714BD3">
      <w:pPr>
        <w:ind w:firstLine="567"/>
        <w:jc w:val="both"/>
      </w:pPr>
    </w:p>
    <w:p w:rsidR="00714BD3" w:rsidRDefault="0076117C">
      <w:pPr>
        <w:ind w:firstLine="709"/>
        <w:jc w:val="both"/>
      </w:pPr>
      <w:r>
        <w:t>С 2012 по 2017 год</w:t>
      </w:r>
      <w:r w:rsidR="00714BD3">
        <w:t xml:space="preserve"> в Шурышкарском районе наблюдался отрицательный миграционный прирост. В 2017 году количество прибывших еще сократилось. </w:t>
      </w:r>
    </w:p>
    <w:p w:rsidR="00714BD3" w:rsidRDefault="00714BD3">
      <w:pPr>
        <w:ind w:firstLine="567"/>
        <w:jc w:val="both"/>
      </w:pPr>
    </w:p>
    <w:p w:rsidR="00714BD3" w:rsidRDefault="00714BD3">
      <w:pPr>
        <w:pStyle w:val="aff0"/>
        <w:ind w:firstLine="567"/>
        <w:jc w:val="center"/>
        <w:rPr>
          <w:b w:val="0"/>
          <w:sz w:val="24"/>
          <w:szCs w:val="24"/>
        </w:rPr>
      </w:pPr>
      <w:bookmarkStart w:id="24" w:name="_Toc206985124"/>
      <w:r>
        <w:rPr>
          <w:b w:val="0"/>
          <w:sz w:val="24"/>
          <w:szCs w:val="24"/>
        </w:rPr>
        <w:t xml:space="preserve">Таблица </w:t>
      </w:r>
      <w:r>
        <w:rPr>
          <w:b w:val="0"/>
          <w:sz w:val="24"/>
          <w:szCs w:val="24"/>
        </w:rPr>
        <w:fldChar w:fldCharType="begin"/>
      </w:r>
      <w:r>
        <w:rPr>
          <w:b w:val="0"/>
          <w:sz w:val="24"/>
          <w:szCs w:val="24"/>
        </w:rPr>
        <w:instrText xml:space="preserve"> SEQ Таблица \* ARABIC </w:instrText>
      </w:r>
      <w:r>
        <w:rPr>
          <w:b w:val="0"/>
          <w:sz w:val="24"/>
          <w:szCs w:val="24"/>
        </w:rPr>
        <w:fldChar w:fldCharType="separate"/>
      </w:r>
      <w:r w:rsidR="00891C0D">
        <w:rPr>
          <w:b w:val="0"/>
          <w:noProof/>
          <w:sz w:val="24"/>
          <w:szCs w:val="24"/>
        </w:rPr>
        <w:t>8</w:t>
      </w:r>
      <w:r>
        <w:rPr>
          <w:b w:val="0"/>
          <w:sz w:val="24"/>
          <w:szCs w:val="24"/>
        </w:rPr>
        <w:fldChar w:fldCharType="end"/>
      </w:r>
      <w:r>
        <w:rPr>
          <w:b w:val="0"/>
          <w:sz w:val="24"/>
          <w:szCs w:val="24"/>
        </w:rPr>
        <w:t xml:space="preserve"> - Миграция населения</w:t>
      </w:r>
      <w:bookmarkEnd w:id="24"/>
      <w:r>
        <w:rPr>
          <w:b w:val="0"/>
          <w:sz w:val="24"/>
          <w:szCs w:val="24"/>
        </w:rPr>
        <w:t xml:space="preserve"> в Шурышкарском районе</w:t>
      </w:r>
    </w:p>
    <w:tbl>
      <w:tblPr>
        <w:tblW w:w="0" w:type="auto"/>
        <w:jc w:val="center"/>
        <w:tblInd w:w="0" w:type="dxa"/>
        <w:tblLayout w:type="fixed"/>
        <w:tblLook w:val="0000" w:firstRow="0" w:lastRow="0" w:firstColumn="0" w:lastColumn="0" w:noHBand="0" w:noVBand="0"/>
      </w:tblPr>
      <w:tblGrid>
        <w:gridCol w:w="1807"/>
        <w:gridCol w:w="846"/>
        <w:gridCol w:w="796"/>
        <w:gridCol w:w="796"/>
        <w:gridCol w:w="796"/>
        <w:gridCol w:w="796"/>
        <w:gridCol w:w="787"/>
      </w:tblGrid>
      <w:tr w:rsidR="00714BD3">
        <w:trPr>
          <w:trHeight w:val="255"/>
          <w:jc w:val="center"/>
        </w:trPr>
        <w:tc>
          <w:tcPr>
            <w:tcW w:w="1807" w:type="dxa"/>
            <w:tcBorders>
              <w:top w:val="single" w:sz="4" w:space="0" w:color="auto"/>
              <w:left w:val="single" w:sz="4" w:space="0" w:color="auto"/>
              <w:bottom w:val="single" w:sz="4" w:space="0" w:color="auto"/>
              <w:right w:val="single" w:sz="4" w:space="0" w:color="auto"/>
            </w:tcBorders>
          </w:tcPr>
          <w:p w:rsidR="00714BD3" w:rsidRDefault="00714BD3">
            <w:pPr>
              <w:rPr>
                <w:sz w:val="20"/>
                <w:szCs w:val="20"/>
              </w:rPr>
            </w:pPr>
            <w:r>
              <w:rPr>
                <w:sz w:val="20"/>
                <w:szCs w:val="20"/>
              </w:rPr>
              <w:t> </w:t>
            </w:r>
          </w:p>
        </w:tc>
        <w:tc>
          <w:tcPr>
            <w:tcW w:w="846" w:type="dxa"/>
            <w:tcBorders>
              <w:top w:val="single" w:sz="4" w:space="0" w:color="auto"/>
              <w:left w:val="nil"/>
              <w:bottom w:val="single" w:sz="4" w:space="0" w:color="auto"/>
              <w:right w:val="single" w:sz="4" w:space="0" w:color="auto"/>
            </w:tcBorders>
            <w:vAlign w:val="bottom"/>
          </w:tcPr>
          <w:p w:rsidR="00714BD3" w:rsidRDefault="00714BD3">
            <w:pPr>
              <w:jc w:val="center"/>
              <w:rPr>
                <w:b/>
                <w:bCs/>
                <w:sz w:val="20"/>
                <w:szCs w:val="20"/>
              </w:rPr>
            </w:pPr>
            <w:r>
              <w:rPr>
                <w:b/>
                <w:bCs/>
                <w:sz w:val="20"/>
                <w:szCs w:val="20"/>
              </w:rPr>
              <w:t>2012</w:t>
            </w:r>
          </w:p>
        </w:tc>
        <w:tc>
          <w:tcPr>
            <w:tcW w:w="796" w:type="dxa"/>
            <w:tcBorders>
              <w:top w:val="single" w:sz="4" w:space="0" w:color="auto"/>
              <w:left w:val="nil"/>
              <w:bottom w:val="single" w:sz="4" w:space="0" w:color="auto"/>
              <w:right w:val="single" w:sz="4" w:space="0" w:color="auto"/>
            </w:tcBorders>
            <w:vAlign w:val="bottom"/>
          </w:tcPr>
          <w:p w:rsidR="00714BD3" w:rsidRDefault="00714BD3">
            <w:pPr>
              <w:jc w:val="center"/>
              <w:rPr>
                <w:b/>
                <w:bCs/>
                <w:sz w:val="20"/>
                <w:szCs w:val="20"/>
              </w:rPr>
            </w:pPr>
            <w:r>
              <w:rPr>
                <w:b/>
                <w:bCs/>
                <w:sz w:val="20"/>
                <w:szCs w:val="20"/>
              </w:rPr>
              <w:t>2013</w:t>
            </w:r>
          </w:p>
        </w:tc>
        <w:tc>
          <w:tcPr>
            <w:tcW w:w="796" w:type="dxa"/>
            <w:tcBorders>
              <w:top w:val="single" w:sz="4" w:space="0" w:color="auto"/>
              <w:left w:val="nil"/>
              <w:bottom w:val="single" w:sz="4" w:space="0" w:color="auto"/>
              <w:right w:val="single" w:sz="4" w:space="0" w:color="auto"/>
            </w:tcBorders>
            <w:vAlign w:val="bottom"/>
          </w:tcPr>
          <w:p w:rsidR="00714BD3" w:rsidRDefault="00714BD3">
            <w:pPr>
              <w:jc w:val="center"/>
              <w:rPr>
                <w:b/>
                <w:bCs/>
                <w:sz w:val="20"/>
                <w:szCs w:val="20"/>
              </w:rPr>
            </w:pPr>
            <w:r>
              <w:rPr>
                <w:b/>
                <w:bCs/>
                <w:sz w:val="20"/>
                <w:szCs w:val="20"/>
              </w:rPr>
              <w:t>2014</w:t>
            </w:r>
          </w:p>
        </w:tc>
        <w:tc>
          <w:tcPr>
            <w:tcW w:w="796" w:type="dxa"/>
            <w:tcBorders>
              <w:top w:val="single" w:sz="4" w:space="0" w:color="auto"/>
              <w:left w:val="nil"/>
              <w:bottom w:val="single" w:sz="4" w:space="0" w:color="auto"/>
              <w:right w:val="single" w:sz="4" w:space="0" w:color="auto"/>
            </w:tcBorders>
            <w:vAlign w:val="bottom"/>
          </w:tcPr>
          <w:p w:rsidR="00714BD3" w:rsidRDefault="00714BD3">
            <w:pPr>
              <w:jc w:val="center"/>
              <w:rPr>
                <w:b/>
                <w:bCs/>
                <w:sz w:val="20"/>
                <w:szCs w:val="20"/>
              </w:rPr>
            </w:pPr>
            <w:r>
              <w:rPr>
                <w:b/>
                <w:bCs/>
                <w:sz w:val="20"/>
                <w:szCs w:val="20"/>
              </w:rPr>
              <w:t>2015</w:t>
            </w:r>
          </w:p>
        </w:tc>
        <w:tc>
          <w:tcPr>
            <w:tcW w:w="796" w:type="dxa"/>
            <w:tcBorders>
              <w:top w:val="single" w:sz="4" w:space="0" w:color="auto"/>
              <w:left w:val="nil"/>
              <w:bottom w:val="single" w:sz="4" w:space="0" w:color="auto"/>
              <w:right w:val="single" w:sz="4" w:space="0" w:color="auto"/>
            </w:tcBorders>
            <w:vAlign w:val="bottom"/>
          </w:tcPr>
          <w:p w:rsidR="00714BD3" w:rsidRDefault="00714BD3">
            <w:pPr>
              <w:jc w:val="center"/>
              <w:rPr>
                <w:b/>
                <w:bCs/>
                <w:sz w:val="20"/>
                <w:szCs w:val="20"/>
              </w:rPr>
            </w:pPr>
            <w:r>
              <w:rPr>
                <w:b/>
                <w:bCs/>
                <w:sz w:val="20"/>
                <w:szCs w:val="20"/>
              </w:rPr>
              <w:t>2016</w:t>
            </w:r>
          </w:p>
        </w:tc>
        <w:tc>
          <w:tcPr>
            <w:tcW w:w="787" w:type="dxa"/>
            <w:tcBorders>
              <w:top w:val="single" w:sz="4" w:space="0" w:color="auto"/>
              <w:left w:val="nil"/>
              <w:bottom w:val="single" w:sz="4" w:space="0" w:color="auto"/>
              <w:right w:val="single" w:sz="4" w:space="0" w:color="auto"/>
            </w:tcBorders>
          </w:tcPr>
          <w:p w:rsidR="00714BD3" w:rsidRDefault="00714BD3">
            <w:pPr>
              <w:jc w:val="center"/>
              <w:rPr>
                <w:b/>
                <w:bCs/>
                <w:sz w:val="20"/>
                <w:szCs w:val="20"/>
              </w:rPr>
            </w:pPr>
            <w:r>
              <w:rPr>
                <w:b/>
                <w:bCs/>
                <w:sz w:val="20"/>
                <w:szCs w:val="20"/>
              </w:rPr>
              <w:t>2017</w:t>
            </w:r>
          </w:p>
        </w:tc>
      </w:tr>
      <w:tr w:rsidR="00714BD3">
        <w:trPr>
          <w:trHeight w:val="255"/>
          <w:jc w:val="center"/>
        </w:trPr>
        <w:tc>
          <w:tcPr>
            <w:tcW w:w="1807"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Прибыло</w:t>
            </w:r>
          </w:p>
        </w:tc>
        <w:tc>
          <w:tcPr>
            <w:tcW w:w="846"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498</w:t>
            </w:r>
          </w:p>
        </w:tc>
        <w:tc>
          <w:tcPr>
            <w:tcW w:w="796" w:type="dxa"/>
            <w:tcBorders>
              <w:top w:val="nil"/>
              <w:left w:val="nil"/>
              <w:bottom w:val="single" w:sz="4" w:space="0" w:color="auto"/>
              <w:right w:val="nil"/>
            </w:tcBorders>
            <w:vAlign w:val="bottom"/>
          </w:tcPr>
          <w:p w:rsidR="00714BD3" w:rsidRDefault="00714BD3">
            <w:pPr>
              <w:jc w:val="right"/>
              <w:rPr>
                <w:sz w:val="20"/>
                <w:szCs w:val="20"/>
              </w:rPr>
            </w:pPr>
            <w:r>
              <w:rPr>
                <w:sz w:val="20"/>
                <w:szCs w:val="20"/>
              </w:rPr>
              <w:t>501</w:t>
            </w:r>
          </w:p>
        </w:tc>
        <w:tc>
          <w:tcPr>
            <w:tcW w:w="796" w:type="dxa"/>
            <w:tcBorders>
              <w:top w:val="nil"/>
              <w:left w:val="single" w:sz="4" w:space="0" w:color="auto"/>
              <w:bottom w:val="single" w:sz="4" w:space="0" w:color="auto"/>
              <w:right w:val="single" w:sz="4" w:space="0" w:color="auto"/>
            </w:tcBorders>
            <w:vAlign w:val="bottom"/>
          </w:tcPr>
          <w:p w:rsidR="00714BD3" w:rsidRDefault="00714BD3">
            <w:pPr>
              <w:jc w:val="right"/>
              <w:rPr>
                <w:sz w:val="20"/>
                <w:szCs w:val="20"/>
              </w:rPr>
            </w:pPr>
            <w:r>
              <w:rPr>
                <w:sz w:val="20"/>
                <w:szCs w:val="20"/>
              </w:rPr>
              <w:t>494</w:t>
            </w:r>
          </w:p>
        </w:tc>
        <w:tc>
          <w:tcPr>
            <w:tcW w:w="796"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449</w:t>
            </w:r>
          </w:p>
        </w:tc>
        <w:tc>
          <w:tcPr>
            <w:tcW w:w="796"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346</w:t>
            </w:r>
          </w:p>
        </w:tc>
        <w:tc>
          <w:tcPr>
            <w:tcW w:w="787"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263</w:t>
            </w:r>
          </w:p>
        </w:tc>
      </w:tr>
      <w:tr w:rsidR="00714BD3">
        <w:trPr>
          <w:trHeight w:val="255"/>
          <w:jc w:val="center"/>
        </w:trPr>
        <w:tc>
          <w:tcPr>
            <w:tcW w:w="1807"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Выбыло</w:t>
            </w:r>
          </w:p>
        </w:tc>
        <w:tc>
          <w:tcPr>
            <w:tcW w:w="846"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694</w:t>
            </w:r>
          </w:p>
        </w:tc>
        <w:tc>
          <w:tcPr>
            <w:tcW w:w="796" w:type="dxa"/>
            <w:tcBorders>
              <w:top w:val="nil"/>
              <w:left w:val="nil"/>
              <w:bottom w:val="single" w:sz="4" w:space="0" w:color="auto"/>
              <w:right w:val="nil"/>
            </w:tcBorders>
            <w:vAlign w:val="bottom"/>
          </w:tcPr>
          <w:p w:rsidR="00714BD3" w:rsidRDefault="00714BD3">
            <w:pPr>
              <w:jc w:val="right"/>
              <w:rPr>
                <w:sz w:val="20"/>
                <w:szCs w:val="20"/>
              </w:rPr>
            </w:pPr>
            <w:r>
              <w:rPr>
                <w:sz w:val="20"/>
                <w:szCs w:val="20"/>
              </w:rPr>
              <w:t>715</w:t>
            </w:r>
          </w:p>
        </w:tc>
        <w:tc>
          <w:tcPr>
            <w:tcW w:w="796" w:type="dxa"/>
            <w:tcBorders>
              <w:top w:val="nil"/>
              <w:left w:val="single" w:sz="4" w:space="0" w:color="auto"/>
              <w:bottom w:val="single" w:sz="4" w:space="0" w:color="auto"/>
              <w:right w:val="single" w:sz="4" w:space="0" w:color="auto"/>
            </w:tcBorders>
            <w:vAlign w:val="bottom"/>
          </w:tcPr>
          <w:p w:rsidR="00714BD3" w:rsidRDefault="00714BD3">
            <w:pPr>
              <w:jc w:val="right"/>
              <w:rPr>
                <w:sz w:val="20"/>
                <w:szCs w:val="20"/>
              </w:rPr>
            </w:pPr>
            <w:r>
              <w:rPr>
                <w:sz w:val="20"/>
                <w:szCs w:val="20"/>
              </w:rPr>
              <w:t>543</w:t>
            </w:r>
          </w:p>
        </w:tc>
        <w:tc>
          <w:tcPr>
            <w:tcW w:w="796"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618</w:t>
            </w:r>
          </w:p>
        </w:tc>
        <w:tc>
          <w:tcPr>
            <w:tcW w:w="796"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491</w:t>
            </w:r>
          </w:p>
        </w:tc>
        <w:tc>
          <w:tcPr>
            <w:tcW w:w="787"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468</w:t>
            </w:r>
          </w:p>
        </w:tc>
      </w:tr>
      <w:tr w:rsidR="00714BD3">
        <w:trPr>
          <w:trHeight w:val="255"/>
          <w:jc w:val="center"/>
        </w:trPr>
        <w:tc>
          <w:tcPr>
            <w:tcW w:w="1807"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Миграционный прирост, убыль (-)</w:t>
            </w:r>
          </w:p>
        </w:tc>
        <w:tc>
          <w:tcPr>
            <w:tcW w:w="846"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-196</w:t>
            </w:r>
          </w:p>
        </w:tc>
        <w:tc>
          <w:tcPr>
            <w:tcW w:w="796" w:type="dxa"/>
            <w:tcBorders>
              <w:top w:val="nil"/>
              <w:left w:val="nil"/>
              <w:bottom w:val="single" w:sz="4" w:space="0" w:color="auto"/>
              <w:right w:val="nil"/>
            </w:tcBorders>
            <w:vAlign w:val="bottom"/>
          </w:tcPr>
          <w:p w:rsidR="00714BD3" w:rsidRDefault="00714BD3">
            <w:pPr>
              <w:jc w:val="right"/>
              <w:rPr>
                <w:sz w:val="20"/>
                <w:szCs w:val="20"/>
              </w:rPr>
            </w:pPr>
            <w:r>
              <w:rPr>
                <w:sz w:val="20"/>
                <w:szCs w:val="20"/>
              </w:rPr>
              <w:t>-214</w:t>
            </w:r>
          </w:p>
        </w:tc>
        <w:tc>
          <w:tcPr>
            <w:tcW w:w="796" w:type="dxa"/>
            <w:tcBorders>
              <w:top w:val="nil"/>
              <w:left w:val="single" w:sz="4" w:space="0" w:color="auto"/>
              <w:bottom w:val="single" w:sz="4" w:space="0" w:color="auto"/>
              <w:right w:val="single" w:sz="4" w:space="0" w:color="auto"/>
            </w:tcBorders>
            <w:vAlign w:val="bottom"/>
          </w:tcPr>
          <w:p w:rsidR="00714BD3" w:rsidRDefault="00714BD3">
            <w:pPr>
              <w:jc w:val="right"/>
              <w:rPr>
                <w:sz w:val="20"/>
                <w:szCs w:val="20"/>
              </w:rPr>
            </w:pPr>
            <w:r>
              <w:rPr>
                <w:sz w:val="20"/>
                <w:szCs w:val="20"/>
              </w:rPr>
              <w:t>-49</w:t>
            </w:r>
          </w:p>
        </w:tc>
        <w:tc>
          <w:tcPr>
            <w:tcW w:w="796"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-169</w:t>
            </w:r>
          </w:p>
        </w:tc>
        <w:tc>
          <w:tcPr>
            <w:tcW w:w="796"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-145</w:t>
            </w:r>
          </w:p>
        </w:tc>
        <w:tc>
          <w:tcPr>
            <w:tcW w:w="787"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-205</w:t>
            </w:r>
          </w:p>
        </w:tc>
      </w:tr>
      <w:tr w:rsidR="00714BD3">
        <w:trPr>
          <w:trHeight w:val="255"/>
          <w:jc w:val="center"/>
        </w:trPr>
        <w:tc>
          <w:tcPr>
            <w:tcW w:w="1807"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на 10000 населения</w:t>
            </w:r>
          </w:p>
        </w:tc>
        <w:tc>
          <w:tcPr>
            <w:tcW w:w="846"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-201</w:t>
            </w:r>
          </w:p>
        </w:tc>
        <w:tc>
          <w:tcPr>
            <w:tcW w:w="796" w:type="dxa"/>
            <w:tcBorders>
              <w:top w:val="nil"/>
              <w:left w:val="nil"/>
              <w:bottom w:val="single" w:sz="4" w:space="0" w:color="auto"/>
              <w:right w:val="nil"/>
            </w:tcBorders>
            <w:vAlign w:val="bottom"/>
          </w:tcPr>
          <w:p w:rsidR="00714BD3" w:rsidRDefault="00714BD3">
            <w:pPr>
              <w:jc w:val="right"/>
              <w:rPr>
                <w:sz w:val="20"/>
                <w:szCs w:val="20"/>
              </w:rPr>
            </w:pPr>
            <w:r>
              <w:rPr>
                <w:sz w:val="20"/>
                <w:szCs w:val="20"/>
              </w:rPr>
              <w:t>-222</w:t>
            </w:r>
          </w:p>
        </w:tc>
        <w:tc>
          <w:tcPr>
            <w:tcW w:w="796" w:type="dxa"/>
            <w:tcBorders>
              <w:top w:val="nil"/>
              <w:left w:val="single" w:sz="4" w:space="0" w:color="auto"/>
              <w:bottom w:val="single" w:sz="4" w:space="0" w:color="auto"/>
              <w:right w:val="single" w:sz="4" w:space="0" w:color="auto"/>
            </w:tcBorders>
            <w:vAlign w:val="bottom"/>
          </w:tcPr>
          <w:p w:rsidR="00714BD3" w:rsidRDefault="00714BD3">
            <w:pPr>
              <w:jc w:val="right"/>
              <w:rPr>
                <w:sz w:val="20"/>
                <w:szCs w:val="20"/>
              </w:rPr>
            </w:pPr>
            <w:r>
              <w:rPr>
                <w:sz w:val="20"/>
                <w:szCs w:val="20"/>
              </w:rPr>
              <w:t>-51</w:t>
            </w:r>
          </w:p>
        </w:tc>
        <w:tc>
          <w:tcPr>
            <w:tcW w:w="796"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-176</w:t>
            </w:r>
          </w:p>
        </w:tc>
        <w:tc>
          <w:tcPr>
            <w:tcW w:w="796"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-152</w:t>
            </w:r>
          </w:p>
        </w:tc>
        <w:tc>
          <w:tcPr>
            <w:tcW w:w="787"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-218</w:t>
            </w:r>
          </w:p>
        </w:tc>
      </w:tr>
    </w:tbl>
    <w:p w:rsidR="00714BD3" w:rsidRDefault="00714BD3"/>
    <w:p w:rsidR="00714BD3" w:rsidRDefault="00714BD3">
      <w:pPr>
        <w:ind w:firstLine="709"/>
        <w:jc w:val="both"/>
      </w:pPr>
      <w:r>
        <w:t>Количество браков, заключенных в Шурышкарском районе в 2016 году составило 46 е</w:t>
      </w:r>
      <w:r w:rsidR="0076117C">
        <w:t>диниц. Количество разводов</w:t>
      </w:r>
      <w:r>
        <w:t xml:space="preserve"> и их процентное соотношение к количеству заключенных бра</w:t>
      </w:r>
      <w:r w:rsidR="0076117C">
        <w:t>ков увеличилось после 2014 года</w:t>
      </w:r>
      <w:r>
        <w:t xml:space="preserve"> и в  2017 году составило 17 разводов или более 37% от количества заключенных браков. </w:t>
      </w:r>
    </w:p>
    <w:p w:rsidR="00714BD3" w:rsidRDefault="00714BD3">
      <w:pPr>
        <w:ind w:firstLine="709"/>
        <w:jc w:val="both"/>
      </w:pPr>
    </w:p>
    <w:p w:rsidR="00714BD3" w:rsidRDefault="00714BD3">
      <w:pPr>
        <w:pStyle w:val="aff0"/>
        <w:ind w:firstLine="567"/>
        <w:jc w:val="center"/>
        <w:rPr>
          <w:b w:val="0"/>
          <w:bCs w:val="0"/>
          <w:sz w:val="24"/>
          <w:szCs w:val="24"/>
        </w:rPr>
      </w:pPr>
      <w:bookmarkStart w:id="25" w:name="_Toc206985125"/>
      <w:r>
        <w:rPr>
          <w:b w:val="0"/>
          <w:sz w:val="24"/>
          <w:szCs w:val="24"/>
        </w:rPr>
        <w:t xml:space="preserve">Таблица </w:t>
      </w:r>
      <w:r>
        <w:rPr>
          <w:b w:val="0"/>
          <w:sz w:val="24"/>
          <w:szCs w:val="24"/>
        </w:rPr>
        <w:fldChar w:fldCharType="begin"/>
      </w:r>
      <w:r>
        <w:rPr>
          <w:b w:val="0"/>
          <w:sz w:val="24"/>
          <w:szCs w:val="24"/>
        </w:rPr>
        <w:instrText xml:space="preserve"> SEQ Таблица \* ARABIC </w:instrText>
      </w:r>
      <w:r>
        <w:rPr>
          <w:b w:val="0"/>
          <w:sz w:val="24"/>
          <w:szCs w:val="24"/>
        </w:rPr>
        <w:fldChar w:fldCharType="separate"/>
      </w:r>
      <w:r w:rsidR="00891C0D">
        <w:rPr>
          <w:b w:val="0"/>
          <w:noProof/>
          <w:sz w:val="24"/>
          <w:szCs w:val="24"/>
        </w:rPr>
        <w:t>9</w:t>
      </w:r>
      <w:r>
        <w:rPr>
          <w:b w:val="0"/>
          <w:sz w:val="24"/>
          <w:szCs w:val="24"/>
        </w:rPr>
        <w:fldChar w:fldCharType="end"/>
      </w:r>
      <w:r>
        <w:rPr>
          <w:b w:val="0"/>
          <w:sz w:val="24"/>
          <w:szCs w:val="24"/>
        </w:rPr>
        <w:t xml:space="preserve"> - </w:t>
      </w:r>
      <w:r>
        <w:rPr>
          <w:b w:val="0"/>
          <w:bCs w:val="0"/>
          <w:sz w:val="24"/>
          <w:szCs w:val="24"/>
        </w:rPr>
        <w:t>Браки и разводы в Шурышкарском районе, единиц</w:t>
      </w:r>
      <w:bookmarkEnd w:id="25"/>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3"/>
        <w:gridCol w:w="800"/>
        <w:gridCol w:w="800"/>
        <w:gridCol w:w="800"/>
        <w:gridCol w:w="800"/>
        <w:gridCol w:w="800"/>
        <w:gridCol w:w="800"/>
      </w:tblGrid>
      <w:tr w:rsidR="00714BD3">
        <w:trPr>
          <w:trHeight w:val="255"/>
          <w:jc w:val="center"/>
        </w:trPr>
        <w:tc>
          <w:tcPr>
            <w:tcW w:w="1633" w:type="dxa"/>
            <w:vAlign w:val="bottom"/>
          </w:tcPr>
          <w:p w:rsidR="00714BD3" w:rsidRDefault="00714BD3">
            <w:pPr>
              <w:rPr>
                <w:sz w:val="20"/>
                <w:szCs w:val="20"/>
              </w:rPr>
            </w:pPr>
            <w:r>
              <w:rPr>
                <w:sz w:val="20"/>
                <w:szCs w:val="20"/>
              </w:rPr>
              <w:t> </w:t>
            </w:r>
          </w:p>
        </w:tc>
        <w:tc>
          <w:tcPr>
            <w:tcW w:w="800" w:type="dxa"/>
            <w:vAlign w:val="bottom"/>
          </w:tcPr>
          <w:p w:rsidR="00714BD3" w:rsidRDefault="00714BD3">
            <w:pPr>
              <w:jc w:val="center"/>
              <w:rPr>
                <w:b/>
                <w:bCs/>
                <w:sz w:val="20"/>
                <w:szCs w:val="20"/>
              </w:rPr>
            </w:pPr>
            <w:r>
              <w:rPr>
                <w:b/>
                <w:bCs/>
                <w:sz w:val="20"/>
                <w:szCs w:val="20"/>
              </w:rPr>
              <w:t>2012</w:t>
            </w:r>
          </w:p>
        </w:tc>
        <w:tc>
          <w:tcPr>
            <w:tcW w:w="800" w:type="dxa"/>
            <w:vAlign w:val="bottom"/>
          </w:tcPr>
          <w:p w:rsidR="00714BD3" w:rsidRDefault="00714BD3">
            <w:pPr>
              <w:jc w:val="center"/>
              <w:rPr>
                <w:b/>
                <w:bCs/>
                <w:sz w:val="20"/>
                <w:szCs w:val="20"/>
              </w:rPr>
            </w:pPr>
            <w:r>
              <w:rPr>
                <w:b/>
                <w:bCs/>
                <w:sz w:val="20"/>
                <w:szCs w:val="20"/>
              </w:rPr>
              <w:t>2013</w:t>
            </w:r>
          </w:p>
        </w:tc>
        <w:tc>
          <w:tcPr>
            <w:tcW w:w="800" w:type="dxa"/>
            <w:vAlign w:val="bottom"/>
          </w:tcPr>
          <w:p w:rsidR="00714BD3" w:rsidRDefault="00714BD3">
            <w:pPr>
              <w:jc w:val="center"/>
              <w:rPr>
                <w:b/>
                <w:bCs/>
                <w:sz w:val="20"/>
                <w:szCs w:val="20"/>
              </w:rPr>
            </w:pPr>
            <w:r>
              <w:rPr>
                <w:b/>
                <w:bCs/>
                <w:sz w:val="20"/>
                <w:szCs w:val="20"/>
              </w:rPr>
              <w:t>2014</w:t>
            </w:r>
          </w:p>
        </w:tc>
        <w:tc>
          <w:tcPr>
            <w:tcW w:w="800" w:type="dxa"/>
            <w:vAlign w:val="bottom"/>
          </w:tcPr>
          <w:p w:rsidR="00714BD3" w:rsidRDefault="00714BD3">
            <w:pPr>
              <w:jc w:val="center"/>
              <w:rPr>
                <w:b/>
                <w:bCs/>
                <w:sz w:val="20"/>
                <w:szCs w:val="20"/>
              </w:rPr>
            </w:pPr>
            <w:r>
              <w:rPr>
                <w:b/>
                <w:bCs/>
                <w:sz w:val="20"/>
                <w:szCs w:val="20"/>
              </w:rPr>
              <w:t>2015</w:t>
            </w:r>
          </w:p>
        </w:tc>
        <w:tc>
          <w:tcPr>
            <w:tcW w:w="800" w:type="dxa"/>
            <w:vAlign w:val="bottom"/>
          </w:tcPr>
          <w:p w:rsidR="00714BD3" w:rsidRDefault="00714BD3">
            <w:pPr>
              <w:jc w:val="center"/>
              <w:rPr>
                <w:b/>
                <w:bCs/>
                <w:sz w:val="20"/>
                <w:szCs w:val="20"/>
              </w:rPr>
            </w:pPr>
            <w:r>
              <w:rPr>
                <w:b/>
                <w:bCs/>
                <w:sz w:val="20"/>
                <w:szCs w:val="20"/>
              </w:rPr>
              <w:t>2016</w:t>
            </w:r>
          </w:p>
        </w:tc>
        <w:tc>
          <w:tcPr>
            <w:tcW w:w="800" w:type="dxa"/>
          </w:tcPr>
          <w:p w:rsidR="00714BD3" w:rsidRDefault="00714BD3">
            <w:pPr>
              <w:jc w:val="center"/>
              <w:rPr>
                <w:b/>
                <w:bCs/>
                <w:sz w:val="20"/>
                <w:szCs w:val="20"/>
              </w:rPr>
            </w:pPr>
            <w:r>
              <w:rPr>
                <w:b/>
                <w:bCs/>
                <w:sz w:val="20"/>
                <w:szCs w:val="20"/>
              </w:rPr>
              <w:t>2017</w:t>
            </w:r>
          </w:p>
        </w:tc>
      </w:tr>
      <w:tr w:rsidR="00714BD3">
        <w:trPr>
          <w:trHeight w:val="255"/>
          <w:jc w:val="center"/>
        </w:trPr>
        <w:tc>
          <w:tcPr>
            <w:tcW w:w="1633" w:type="dxa"/>
            <w:vAlign w:val="bottom"/>
          </w:tcPr>
          <w:p w:rsidR="00714BD3" w:rsidRDefault="00714BD3">
            <w:pPr>
              <w:rPr>
                <w:sz w:val="20"/>
                <w:szCs w:val="20"/>
              </w:rPr>
            </w:pPr>
            <w:r>
              <w:rPr>
                <w:sz w:val="20"/>
                <w:szCs w:val="20"/>
              </w:rPr>
              <w:t>Число браков</w:t>
            </w:r>
          </w:p>
        </w:tc>
        <w:tc>
          <w:tcPr>
            <w:tcW w:w="800" w:type="dxa"/>
            <w:vAlign w:val="bottom"/>
          </w:tcPr>
          <w:p w:rsidR="00714BD3" w:rsidRDefault="00714BD3">
            <w:pPr>
              <w:jc w:val="right"/>
              <w:rPr>
                <w:sz w:val="20"/>
                <w:szCs w:val="20"/>
              </w:rPr>
            </w:pPr>
            <w:r>
              <w:rPr>
                <w:sz w:val="20"/>
                <w:szCs w:val="20"/>
              </w:rPr>
              <w:t>82</w:t>
            </w:r>
          </w:p>
        </w:tc>
        <w:tc>
          <w:tcPr>
            <w:tcW w:w="800" w:type="dxa"/>
            <w:vAlign w:val="bottom"/>
          </w:tcPr>
          <w:p w:rsidR="00714BD3" w:rsidRDefault="00714BD3">
            <w:pPr>
              <w:jc w:val="right"/>
              <w:rPr>
                <w:sz w:val="20"/>
                <w:szCs w:val="20"/>
              </w:rPr>
            </w:pPr>
            <w:r>
              <w:rPr>
                <w:sz w:val="20"/>
                <w:szCs w:val="20"/>
              </w:rPr>
              <w:t>90</w:t>
            </w:r>
          </w:p>
        </w:tc>
        <w:tc>
          <w:tcPr>
            <w:tcW w:w="800" w:type="dxa"/>
            <w:vAlign w:val="bottom"/>
          </w:tcPr>
          <w:p w:rsidR="00714BD3" w:rsidRDefault="00714BD3">
            <w:pPr>
              <w:jc w:val="right"/>
              <w:rPr>
                <w:sz w:val="20"/>
                <w:szCs w:val="20"/>
              </w:rPr>
            </w:pPr>
            <w:r>
              <w:rPr>
                <w:sz w:val="20"/>
                <w:szCs w:val="20"/>
              </w:rPr>
              <w:t>92</w:t>
            </w:r>
          </w:p>
        </w:tc>
        <w:tc>
          <w:tcPr>
            <w:tcW w:w="800" w:type="dxa"/>
            <w:vAlign w:val="bottom"/>
          </w:tcPr>
          <w:p w:rsidR="00714BD3" w:rsidRDefault="00714BD3">
            <w:pPr>
              <w:jc w:val="right"/>
              <w:rPr>
                <w:sz w:val="20"/>
                <w:szCs w:val="20"/>
              </w:rPr>
            </w:pPr>
            <w:r>
              <w:rPr>
                <w:sz w:val="20"/>
                <w:szCs w:val="20"/>
              </w:rPr>
              <w:t>81</w:t>
            </w:r>
          </w:p>
        </w:tc>
        <w:tc>
          <w:tcPr>
            <w:tcW w:w="800" w:type="dxa"/>
            <w:vAlign w:val="bottom"/>
          </w:tcPr>
          <w:p w:rsidR="00714BD3" w:rsidRDefault="00714BD3">
            <w:pPr>
              <w:jc w:val="right"/>
              <w:rPr>
                <w:sz w:val="20"/>
                <w:szCs w:val="20"/>
              </w:rPr>
            </w:pPr>
            <w:r>
              <w:rPr>
                <w:sz w:val="20"/>
                <w:szCs w:val="20"/>
              </w:rPr>
              <w:t>72</w:t>
            </w:r>
          </w:p>
        </w:tc>
        <w:tc>
          <w:tcPr>
            <w:tcW w:w="800" w:type="dxa"/>
          </w:tcPr>
          <w:p w:rsidR="00714BD3" w:rsidRDefault="00714BD3">
            <w:pPr>
              <w:jc w:val="right"/>
              <w:rPr>
                <w:sz w:val="20"/>
                <w:szCs w:val="20"/>
              </w:rPr>
            </w:pPr>
            <w:r>
              <w:rPr>
                <w:sz w:val="20"/>
                <w:szCs w:val="20"/>
              </w:rPr>
              <w:t>46</w:t>
            </w:r>
          </w:p>
        </w:tc>
      </w:tr>
      <w:tr w:rsidR="00714BD3">
        <w:trPr>
          <w:trHeight w:val="255"/>
          <w:jc w:val="center"/>
        </w:trPr>
        <w:tc>
          <w:tcPr>
            <w:tcW w:w="1633" w:type="dxa"/>
            <w:vAlign w:val="bottom"/>
          </w:tcPr>
          <w:p w:rsidR="00714BD3" w:rsidRDefault="00714BD3">
            <w:pPr>
              <w:rPr>
                <w:sz w:val="20"/>
                <w:szCs w:val="20"/>
              </w:rPr>
            </w:pPr>
            <w:r>
              <w:rPr>
                <w:sz w:val="20"/>
                <w:szCs w:val="20"/>
              </w:rPr>
              <w:t>Число разводов</w:t>
            </w:r>
          </w:p>
        </w:tc>
        <w:tc>
          <w:tcPr>
            <w:tcW w:w="800" w:type="dxa"/>
            <w:vAlign w:val="bottom"/>
          </w:tcPr>
          <w:p w:rsidR="00714BD3" w:rsidRDefault="00714BD3">
            <w:pPr>
              <w:jc w:val="right"/>
              <w:rPr>
                <w:sz w:val="20"/>
                <w:szCs w:val="20"/>
              </w:rPr>
            </w:pPr>
            <w:r>
              <w:rPr>
                <w:sz w:val="20"/>
                <w:szCs w:val="20"/>
              </w:rPr>
              <w:t>36</w:t>
            </w:r>
          </w:p>
        </w:tc>
        <w:tc>
          <w:tcPr>
            <w:tcW w:w="800" w:type="dxa"/>
            <w:vAlign w:val="bottom"/>
          </w:tcPr>
          <w:p w:rsidR="00714BD3" w:rsidRDefault="00714BD3">
            <w:pPr>
              <w:jc w:val="right"/>
              <w:rPr>
                <w:sz w:val="20"/>
                <w:szCs w:val="20"/>
              </w:rPr>
            </w:pPr>
            <w:r>
              <w:rPr>
                <w:sz w:val="20"/>
                <w:szCs w:val="20"/>
              </w:rPr>
              <w:t>41</w:t>
            </w:r>
          </w:p>
        </w:tc>
        <w:tc>
          <w:tcPr>
            <w:tcW w:w="800" w:type="dxa"/>
            <w:vAlign w:val="bottom"/>
          </w:tcPr>
          <w:p w:rsidR="00714BD3" w:rsidRDefault="00714BD3">
            <w:pPr>
              <w:jc w:val="right"/>
              <w:rPr>
                <w:sz w:val="20"/>
                <w:szCs w:val="20"/>
              </w:rPr>
            </w:pPr>
            <w:r>
              <w:rPr>
                <w:sz w:val="20"/>
                <w:szCs w:val="20"/>
              </w:rPr>
              <w:t>40</w:t>
            </w:r>
          </w:p>
        </w:tc>
        <w:tc>
          <w:tcPr>
            <w:tcW w:w="800" w:type="dxa"/>
            <w:vAlign w:val="bottom"/>
          </w:tcPr>
          <w:p w:rsidR="00714BD3" w:rsidRDefault="00714BD3">
            <w:pPr>
              <w:jc w:val="right"/>
              <w:rPr>
                <w:sz w:val="20"/>
                <w:szCs w:val="20"/>
              </w:rPr>
            </w:pPr>
            <w:r>
              <w:rPr>
                <w:sz w:val="20"/>
                <w:szCs w:val="20"/>
              </w:rPr>
              <w:t>44</w:t>
            </w:r>
          </w:p>
        </w:tc>
        <w:tc>
          <w:tcPr>
            <w:tcW w:w="800" w:type="dxa"/>
            <w:vAlign w:val="bottom"/>
          </w:tcPr>
          <w:p w:rsidR="00714BD3" w:rsidRDefault="00714BD3">
            <w:pPr>
              <w:jc w:val="right"/>
              <w:rPr>
                <w:sz w:val="20"/>
                <w:szCs w:val="20"/>
              </w:rPr>
            </w:pPr>
            <w:r>
              <w:rPr>
                <w:sz w:val="20"/>
                <w:szCs w:val="20"/>
              </w:rPr>
              <w:t>44</w:t>
            </w:r>
          </w:p>
        </w:tc>
        <w:tc>
          <w:tcPr>
            <w:tcW w:w="800" w:type="dxa"/>
          </w:tcPr>
          <w:p w:rsidR="00714BD3" w:rsidRDefault="00714BD3">
            <w:pPr>
              <w:jc w:val="right"/>
              <w:rPr>
                <w:sz w:val="20"/>
                <w:szCs w:val="20"/>
              </w:rPr>
            </w:pPr>
            <w:r>
              <w:rPr>
                <w:sz w:val="20"/>
                <w:szCs w:val="20"/>
              </w:rPr>
              <w:t>17</w:t>
            </w:r>
          </w:p>
        </w:tc>
      </w:tr>
    </w:tbl>
    <w:p w:rsidR="00714BD3" w:rsidRDefault="00714BD3"/>
    <w:p w:rsidR="00714BD3" w:rsidRDefault="00714BD3" w:rsidP="0076117C">
      <w:pPr>
        <w:pStyle w:val="3"/>
        <w:spacing w:before="0" w:after="0"/>
        <w:ind w:firstLine="709"/>
        <w:rPr>
          <w:rFonts w:ascii="Times New Roman" w:hAnsi="Times New Roman"/>
          <w:sz w:val="24"/>
        </w:rPr>
      </w:pPr>
      <w:bookmarkStart w:id="26" w:name="_Toc212286545"/>
      <w:bookmarkStart w:id="27" w:name="_Toc224623183"/>
      <w:r>
        <w:rPr>
          <w:rFonts w:ascii="Times New Roman" w:hAnsi="Times New Roman"/>
          <w:sz w:val="24"/>
        </w:rPr>
        <w:t>1.3.2. Анализ возрастно-полового состава населения</w:t>
      </w:r>
      <w:bookmarkEnd w:id="26"/>
      <w:bookmarkEnd w:id="27"/>
      <w:r w:rsidR="00C24A84">
        <w:rPr>
          <w:rFonts w:ascii="Times New Roman" w:hAnsi="Times New Roman"/>
          <w:sz w:val="24"/>
        </w:rPr>
        <w:t>.</w:t>
      </w:r>
    </w:p>
    <w:p w:rsidR="0076117C" w:rsidRPr="0076117C" w:rsidRDefault="0076117C" w:rsidP="0076117C"/>
    <w:p w:rsidR="00714BD3" w:rsidRDefault="00714BD3" w:rsidP="0076117C">
      <w:pPr>
        <w:ind w:firstLine="709"/>
        <w:jc w:val="both"/>
      </w:pPr>
      <w:r>
        <w:t xml:space="preserve">По данным статистики на конец 2017 года на территории района проживало 9423 человек, 51% - женщины, 49% - мужчины.  6717 жителей Шурышкарского района являлись трудоспособными. </w:t>
      </w:r>
    </w:p>
    <w:p w:rsidR="00714BD3" w:rsidRDefault="00714BD3" w:rsidP="0076117C">
      <w:pPr>
        <w:ind w:firstLine="567"/>
        <w:jc w:val="both"/>
      </w:pPr>
    </w:p>
    <w:p w:rsidR="0076117C" w:rsidRDefault="00714BD3">
      <w:pPr>
        <w:pStyle w:val="aff0"/>
        <w:ind w:firstLine="567"/>
        <w:jc w:val="center"/>
        <w:rPr>
          <w:b w:val="0"/>
          <w:sz w:val="24"/>
          <w:szCs w:val="24"/>
        </w:rPr>
      </w:pPr>
      <w:r>
        <w:rPr>
          <w:b w:val="0"/>
          <w:sz w:val="24"/>
          <w:szCs w:val="24"/>
        </w:rPr>
        <w:t xml:space="preserve">Таблица </w:t>
      </w:r>
      <w:r>
        <w:rPr>
          <w:b w:val="0"/>
          <w:sz w:val="24"/>
          <w:szCs w:val="24"/>
        </w:rPr>
        <w:fldChar w:fldCharType="begin"/>
      </w:r>
      <w:r>
        <w:rPr>
          <w:b w:val="0"/>
          <w:sz w:val="24"/>
          <w:szCs w:val="24"/>
        </w:rPr>
        <w:instrText xml:space="preserve"> SEQ Таблица \* ARABIC </w:instrText>
      </w:r>
      <w:r>
        <w:rPr>
          <w:b w:val="0"/>
          <w:sz w:val="24"/>
          <w:szCs w:val="24"/>
        </w:rPr>
        <w:fldChar w:fldCharType="separate"/>
      </w:r>
      <w:r w:rsidR="00891C0D">
        <w:rPr>
          <w:b w:val="0"/>
          <w:noProof/>
          <w:sz w:val="24"/>
          <w:szCs w:val="24"/>
        </w:rPr>
        <w:t>10</w:t>
      </w:r>
      <w:r>
        <w:rPr>
          <w:b w:val="0"/>
          <w:sz w:val="24"/>
          <w:szCs w:val="24"/>
        </w:rPr>
        <w:fldChar w:fldCharType="end"/>
      </w:r>
      <w:r>
        <w:rPr>
          <w:b w:val="0"/>
          <w:sz w:val="24"/>
          <w:szCs w:val="24"/>
        </w:rPr>
        <w:t xml:space="preserve"> - Половозрастной состав населения Шурышкарского района, </w:t>
      </w:r>
    </w:p>
    <w:p w:rsidR="00714BD3" w:rsidRDefault="00714BD3">
      <w:pPr>
        <w:pStyle w:val="aff0"/>
        <w:ind w:firstLine="567"/>
        <w:jc w:val="center"/>
        <w:rPr>
          <w:b w:val="0"/>
          <w:sz w:val="24"/>
          <w:szCs w:val="24"/>
        </w:rPr>
      </w:pPr>
      <w:r>
        <w:rPr>
          <w:b w:val="0"/>
          <w:sz w:val="24"/>
          <w:szCs w:val="24"/>
        </w:rPr>
        <w:t>конец 2017 года</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2"/>
        <w:gridCol w:w="960"/>
        <w:gridCol w:w="1273"/>
        <w:gridCol w:w="1302"/>
      </w:tblGrid>
      <w:tr w:rsidR="00714BD3">
        <w:trPr>
          <w:trHeight w:val="255"/>
          <w:jc w:val="center"/>
        </w:trPr>
        <w:tc>
          <w:tcPr>
            <w:tcW w:w="3872" w:type="dxa"/>
            <w:vAlign w:val="bottom"/>
          </w:tcPr>
          <w:p w:rsidR="00714BD3" w:rsidRDefault="00714BD3">
            <w:pPr>
              <w:rPr>
                <w:sz w:val="20"/>
                <w:szCs w:val="20"/>
              </w:rPr>
            </w:pPr>
          </w:p>
        </w:tc>
        <w:tc>
          <w:tcPr>
            <w:tcW w:w="960" w:type="dxa"/>
            <w:vAlign w:val="bottom"/>
          </w:tcPr>
          <w:p w:rsidR="00714BD3" w:rsidRDefault="00714BD3">
            <w:pPr>
              <w:jc w:val="center"/>
              <w:rPr>
                <w:b/>
                <w:bCs/>
                <w:sz w:val="20"/>
                <w:szCs w:val="20"/>
              </w:rPr>
            </w:pPr>
            <w:r>
              <w:rPr>
                <w:b/>
                <w:bCs/>
                <w:sz w:val="20"/>
                <w:szCs w:val="20"/>
              </w:rPr>
              <w:t>всего</w:t>
            </w:r>
          </w:p>
        </w:tc>
        <w:tc>
          <w:tcPr>
            <w:tcW w:w="1273" w:type="dxa"/>
            <w:vAlign w:val="bottom"/>
          </w:tcPr>
          <w:p w:rsidR="00714BD3" w:rsidRDefault="00714BD3">
            <w:pPr>
              <w:jc w:val="center"/>
              <w:rPr>
                <w:b/>
                <w:bCs/>
                <w:sz w:val="20"/>
                <w:szCs w:val="20"/>
              </w:rPr>
            </w:pPr>
            <w:r>
              <w:rPr>
                <w:b/>
                <w:bCs/>
                <w:sz w:val="20"/>
                <w:szCs w:val="20"/>
              </w:rPr>
              <w:t>мужчины</w:t>
            </w:r>
          </w:p>
        </w:tc>
        <w:tc>
          <w:tcPr>
            <w:tcW w:w="1302" w:type="dxa"/>
            <w:vAlign w:val="bottom"/>
          </w:tcPr>
          <w:p w:rsidR="00714BD3" w:rsidRDefault="00714BD3">
            <w:pPr>
              <w:jc w:val="center"/>
              <w:rPr>
                <w:b/>
                <w:bCs/>
                <w:sz w:val="20"/>
                <w:szCs w:val="20"/>
              </w:rPr>
            </w:pPr>
            <w:r>
              <w:rPr>
                <w:b/>
                <w:bCs/>
                <w:sz w:val="20"/>
                <w:szCs w:val="20"/>
              </w:rPr>
              <w:t>женщины</w:t>
            </w:r>
          </w:p>
        </w:tc>
      </w:tr>
      <w:tr w:rsidR="00714BD3">
        <w:trPr>
          <w:trHeight w:val="255"/>
          <w:jc w:val="center"/>
        </w:trPr>
        <w:tc>
          <w:tcPr>
            <w:tcW w:w="3872" w:type="dxa"/>
            <w:vAlign w:val="bottom"/>
          </w:tcPr>
          <w:p w:rsidR="00714BD3" w:rsidRDefault="00714BD3">
            <w:pPr>
              <w:rPr>
                <w:sz w:val="20"/>
                <w:szCs w:val="20"/>
              </w:rPr>
            </w:pPr>
            <w:r>
              <w:rPr>
                <w:sz w:val="20"/>
                <w:szCs w:val="20"/>
              </w:rPr>
              <w:t>Численность постоянного населения на конец года -  всего, (чел.)</w:t>
            </w:r>
          </w:p>
        </w:tc>
        <w:tc>
          <w:tcPr>
            <w:tcW w:w="960" w:type="dxa"/>
            <w:vAlign w:val="bottom"/>
          </w:tcPr>
          <w:p w:rsidR="00714BD3" w:rsidRDefault="00714BD3">
            <w:pPr>
              <w:jc w:val="center"/>
              <w:rPr>
                <w:sz w:val="20"/>
                <w:szCs w:val="20"/>
              </w:rPr>
            </w:pPr>
            <w:r>
              <w:rPr>
                <w:sz w:val="20"/>
                <w:szCs w:val="20"/>
              </w:rPr>
              <w:t>9423</w:t>
            </w:r>
          </w:p>
        </w:tc>
        <w:tc>
          <w:tcPr>
            <w:tcW w:w="1273" w:type="dxa"/>
            <w:vAlign w:val="bottom"/>
          </w:tcPr>
          <w:p w:rsidR="00714BD3" w:rsidRDefault="00714BD3">
            <w:pPr>
              <w:jc w:val="center"/>
              <w:rPr>
                <w:sz w:val="20"/>
                <w:szCs w:val="20"/>
              </w:rPr>
            </w:pPr>
            <w:r>
              <w:rPr>
                <w:sz w:val="20"/>
                <w:szCs w:val="20"/>
              </w:rPr>
              <w:t>4640</w:t>
            </w:r>
          </w:p>
        </w:tc>
        <w:tc>
          <w:tcPr>
            <w:tcW w:w="1302" w:type="dxa"/>
            <w:vAlign w:val="bottom"/>
          </w:tcPr>
          <w:p w:rsidR="00714BD3" w:rsidRDefault="00714BD3">
            <w:pPr>
              <w:jc w:val="center"/>
              <w:rPr>
                <w:sz w:val="20"/>
                <w:szCs w:val="20"/>
              </w:rPr>
            </w:pPr>
            <w:r>
              <w:rPr>
                <w:sz w:val="20"/>
                <w:szCs w:val="20"/>
              </w:rPr>
              <w:t>4783</w:t>
            </w:r>
          </w:p>
        </w:tc>
      </w:tr>
      <w:tr w:rsidR="00714BD3">
        <w:trPr>
          <w:trHeight w:val="255"/>
          <w:jc w:val="center"/>
        </w:trPr>
        <w:tc>
          <w:tcPr>
            <w:tcW w:w="3872" w:type="dxa"/>
            <w:vAlign w:val="bottom"/>
          </w:tcPr>
          <w:p w:rsidR="00714BD3" w:rsidRDefault="00714BD3">
            <w:pPr>
              <w:rPr>
                <w:sz w:val="20"/>
                <w:szCs w:val="20"/>
              </w:rPr>
            </w:pPr>
            <w:r>
              <w:rPr>
                <w:sz w:val="20"/>
                <w:szCs w:val="20"/>
              </w:rPr>
              <w:t>в т.ч.- дети (0-15 лет)</w:t>
            </w:r>
          </w:p>
        </w:tc>
        <w:tc>
          <w:tcPr>
            <w:tcW w:w="960" w:type="dxa"/>
            <w:vAlign w:val="bottom"/>
          </w:tcPr>
          <w:p w:rsidR="00714BD3" w:rsidRDefault="00714BD3">
            <w:pPr>
              <w:jc w:val="center"/>
              <w:rPr>
                <w:sz w:val="20"/>
                <w:szCs w:val="20"/>
              </w:rPr>
            </w:pPr>
            <w:r>
              <w:rPr>
                <w:sz w:val="20"/>
                <w:szCs w:val="20"/>
              </w:rPr>
              <w:t>2766</w:t>
            </w:r>
          </w:p>
        </w:tc>
        <w:tc>
          <w:tcPr>
            <w:tcW w:w="1273" w:type="dxa"/>
            <w:vAlign w:val="bottom"/>
          </w:tcPr>
          <w:p w:rsidR="00714BD3" w:rsidRDefault="00714BD3">
            <w:pPr>
              <w:jc w:val="center"/>
              <w:rPr>
                <w:sz w:val="20"/>
                <w:szCs w:val="20"/>
              </w:rPr>
            </w:pPr>
            <w:r>
              <w:rPr>
                <w:sz w:val="20"/>
                <w:szCs w:val="20"/>
              </w:rPr>
              <w:t>1414</w:t>
            </w:r>
          </w:p>
        </w:tc>
        <w:tc>
          <w:tcPr>
            <w:tcW w:w="1302" w:type="dxa"/>
            <w:vAlign w:val="bottom"/>
          </w:tcPr>
          <w:p w:rsidR="00714BD3" w:rsidRDefault="00714BD3">
            <w:pPr>
              <w:jc w:val="center"/>
              <w:rPr>
                <w:sz w:val="20"/>
                <w:szCs w:val="20"/>
              </w:rPr>
            </w:pPr>
            <w:r>
              <w:rPr>
                <w:sz w:val="20"/>
                <w:szCs w:val="20"/>
              </w:rPr>
              <w:t>1352</w:t>
            </w:r>
          </w:p>
        </w:tc>
      </w:tr>
      <w:tr w:rsidR="00714BD3">
        <w:trPr>
          <w:trHeight w:val="255"/>
          <w:jc w:val="center"/>
        </w:trPr>
        <w:tc>
          <w:tcPr>
            <w:tcW w:w="3872" w:type="dxa"/>
            <w:vAlign w:val="bottom"/>
          </w:tcPr>
          <w:p w:rsidR="00714BD3" w:rsidRDefault="00714BD3">
            <w:pPr>
              <w:rPr>
                <w:sz w:val="20"/>
                <w:szCs w:val="20"/>
              </w:rPr>
            </w:pPr>
            <w:r>
              <w:rPr>
                <w:sz w:val="20"/>
                <w:szCs w:val="20"/>
              </w:rPr>
              <w:t>- трудоспособное население (мужчины 15-60, женщины 15-55 лет)</w:t>
            </w:r>
          </w:p>
        </w:tc>
        <w:tc>
          <w:tcPr>
            <w:tcW w:w="960" w:type="dxa"/>
            <w:vAlign w:val="bottom"/>
          </w:tcPr>
          <w:p w:rsidR="00714BD3" w:rsidRDefault="00714BD3">
            <w:pPr>
              <w:jc w:val="center"/>
              <w:rPr>
                <w:sz w:val="20"/>
                <w:szCs w:val="20"/>
              </w:rPr>
            </w:pPr>
            <w:r>
              <w:rPr>
                <w:sz w:val="20"/>
                <w:szCs w:val="20"/>
              </w:rPr>
              <w:t>5178</w:t>
            </w:r>
          </w:p>
        </w:tc>
        <w:tc>
          <w:tcPr>
            <w:tcW w:w="1273" w:type="dxa"/>
            <w:vAlign w:val="bottom"/>
          </w:tcPr>
          <w:p w:rsidR="00714BD3" w:rsidRDefault="00714BD3">
            <w:pPr>
              <w:jc w:val="center"/>
              <w:rPr>
                <w:sz w:val="20"/>
                <w:szCs w:val="20"/>
              </w:rPr>
            </w:pPr>
            <w:r>
              <w:rPr>
                <w:sz w:val="20"/>
                <w:szCs w:val="20"/>
              </w:rPr>
              <w:t>2793</w:t>
            </w:r>
          </w:p>
        </w:tc>
        <w:tc>
          <w:tcPr>
            <w:tcW w:w="1302" w:type="dxa"/>
            <w:vAlign w:val="bottom"/>
          </w:tcPr>
          <w:p w:rsidR="00714BD3" w:rsidRDefault="00714BD3">
            <w:pPr>
              <w:jc w:val="center"/>
              <w:rPr>
                <w:sz w:val="20"/>
                <w:szCs w:val="20"/>
              </w:rPr>
            </w:pPr>
            <w:r>
              <w:rPr>
                <w:sz w:val="20"/>
                <w:szCs w:val="20"/>
              </w:rPr>
              <w:t>2385</w:t>
            </w:r>
          </w:p>
        </w:tc>
      </w:tr>
      <w:tr w:rsidR="00714BD3">
        <w:trPr>
          <w:trHeight w:val="255"/>
          <w:jc w:val="center"/>
        </w:trPr>
        <w:tc>
          <w:tcPr>
            <w:tcW w:w="3872" w:type="dxa"/>
            <w:vAlign w:val="bottom"/>
          </w:tcPr>
          <w:p w:rsidR="00714BD3" w:rsidRDefault="00714BD3">
            <w:pPr>
              <w:rPr>
                <w:sz w:val="20"/>
                <w:szCs w:val="20"/>
              </w:rPr>
            </w:pPr>
            <w:r>
              <w:rPr>
                <w:sz w:val="20"/>
                <w:szCs w:val="20"/>
              </w:rPr>
              <w:t>- пенсионеры (лица старше трудоспособного возраста)</w:t>
            </w:r>
          </w:p>
        </w:tc>
        <w:tc>
          <w:tcPr>
            <w:tcW w:w="960" w:type="dxa"/>
            <w:vAlign w:val="bottom"/>
          </w:tcPr>
          <w:p w:rsidR="00714BD3" w:rsidRDefault="00714BD3">
            <w:pPr>
              <w:jc w:val="center"/>
              <w:rPr>
                <w:sz w:val="20"/>
                <w:szCs w:val="20"/>
              </w:rPr>
            </w:pPr>
            <w:r>
              <w:rPr>
                <w:sz w:val="20"/>
                <w:szCs w:val="20"/>
              </w:rPr>
              <w:t>1479</w:t>
            </w:r>
          </w:p>
        </w:tc>
        <w:tc>
          <w:tcPr>
            <w:tcW w:w="1273" w:type="dxa"/>
            <w:vAlign w:val="bottom"/>
          </w:tcPr>
          <w:p w:rsidR="00714BD3" w:rsidRDefault="00714BD3">
            <w:pPr>
              <w:jc w:val="center"/>
              <w:rPr>
                <w:sz w:val="20"/>
                <w:szCs w:val="20"/>
              </w:rPr>
            </w:pPr>
            <w:r>
              <w:rPr>
                <w:sz w:val="20"/>
                <w:szCs w:val="20"/>
              </w:rPr>
              <w:t>433</w:t>
            </w:r>
          </w:p>
        </w:tc>
        <w:tc>
          <w:tcPr>
            <w:tcW w:w="1302" w:type="dxa"/>
            <w:vAlign w:val="bottom"/>
          </w:tcPr>
          <w:p w:rsidR="00714BD3" w:rsidRDefault="00714BD3">
            <w:pPr>
              <w:jc w:val="center"/>
              <w:rPr>
                <w:sz w:val="20"/>
                <w:szCs w:val="20"/>
              </w:rPr>
            </w:pPr>
            <w:r>
              <w:rPr>
                <w:sz w:val="20"/>
                <w:szCs w:val="20"/>
              </w:rPr>
              <w:t>1046</w:t>
            </w:r>
          </w:p>
        </w:tc>
      </w:tr>
    </w:tbl>
    <w:p w:rsidR="00714BD3" w:rsidRDefault="00714BD3">
      <w:pPr>
        <w:ind w:firstLine="567"/>
        <w:jc w:val="both"/>
      </w:pPr>
    </w:p>
    <w:p w:rsidR="00714BD3" w:rsidRDefault="00714BD3">
      <w:pPr>
        <w:ind w:firstLine="709"/>
        <w:jc w:val="both"/>
      </w:pPr>
      <w:r>
        <w:t xml:space="preserve">Согласно данным статистики, доля населения моложе трудоспособного возраста в Шурышкарском районе на начало 2017 года составляла 28,7%, что значительно больше, чем в среднем в РФ. Доля трудоспособного населения в РФ и в Шурышкарском районе идентичны и составляет чуть более 56%. </w:t>
      </w:r>
    </w:p>
    <w:p w:rsidR="00714BD3" w:rsidRDefault="00714BD3">
      <w:pPr>
        <w:ind w:firstLine="709"/>
        <w:jc w:val="both"/>
      </w:pPr>
      <w:r>
        <w:t xml:space="preserve">Население старше трудоспособного возраста в Шурышкарском районе занимает лишь 14,5% от общей численности населения (в РФ более 20%). </w:t>
      </w:r>
    </w:p>
    <w:p w:rsidR="00714BD3" w:rsidRDefault="00714BD3">
      <w:pPr>
        <w:ind w:firstLine="567"/>
        <w:jc w:val="both"/>
      </w:pPr>
    </w:p>
    <w:p w:rsidR="00714BD3" w:rsidRDefault="00714BD3">
      <w:pPr>
        <w:pStyle w:val="aff0"/>
        <w:ind w:firstLine="567"/>
        <w:jc w:val="center"/>
        <w:rPr>
          <w:b w:val="0"/>
          <w:sz w:val="24"/>
          <w:szCs w:val="24"/>
        </w:rPr>
      </w:pPr>
      <w:r>
        <w:rPr>
          <w:b w:val="0"/>
          <w:sz w:val="24"/>
          <w:szCs w:val="24"/>
        </w:rPr>
        <w:t xml:space="preserve">Таблица </w:t>
      </w:r>
      <w:r>
        <w:rPr>
          <w:b w:val="0"/>
          <w:sz w:val="24"/>
          <w:szCs w:val="24"/>
        </w:rPr>
        <w:fldChar w:fldCharType="begin"/>
      </w:r>
      <w:r>
        <w:rPr>
          <w:b w:val="0"/>
          <w:sz w:val="24"/>
          <w:szCs w:val="24"/>
        </w:rPr>
        <w:instrText xml:space="preserve"> SEQ Таблица \* ARABIC </w:instrText>
      </w:r>
      <w:r>
        <w:rPr>
          <w:b w:val="0"/>
          <w:sz w:val="24"/>
          <w:szCs w:val="24"/>
        </w:rPr>
        <w:fldChar w:fldCharType="separate"/>
      </w:r>
      <w:r w:rsidR="00891C0D">
        <w:rPr>
          <w:b w:val="0"/>
          <w:noProof/>
          <w:sz w:val="24"/>
          <w:szCs w:val="24"/>
        </w:rPr>
        <w:t>11</w:t>
      </w:r>
      <w:r>
        <w:rPr>
          <w:b w:val="0"/>
          <w:sz w:val="24"/>
          <w:szCs w:val="24"/>
        </w:rPr>
        <w:fldChar w:fldCharType="end"/>
      </w:r>
      <w:r>
        <w:rPr>
          <w:b w:val="0"/>
          <w:sz w:val="24"/>
          <w:szCs w:val="24"/>
        </w:rPr>
        <w:t xml:space="preserve"> - Распределение нас</w:t>
      </w:r>
      <w:r w:rsidR="0076117C">
        <w:rPr>
          <w:b w:val="0"/>
          <w:sz w:val="24"/>
          <w:szCs w:val="24"/>
        </w:rPr>
        <w:t>еления по возрастным группам,</w:t>
      </w:r>
      <w:r>
        <w:rPr>
          <w:b w:val="0"/>
          <w:sz w:val="24"/>
          <w:szCs w:val="24"/>
        </w:rPr>
        <w:t xml:space="preserve"> начало 2017 года</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2351"/>
        <w:gridCol w:w="2340"/>
      </w:tblGrid>
      <w:tr w:rsidR="00714BD3">
        <w:trPr>
          <w:trHeight w:val="62"/>
          <w:jc w:val="center"/>
        </w:trPr>
        <w:tc>
          <w:tcPr>
            <w:tcW w:w="2554" w:type="dxa"/>
            <w:vAlign w:val="center"/>
          </w:tcPr>
          <w:p w:rsidR="00714BD3" w:rsidRDefault="00714BD3">
            <w:pPr>
              <w:rPr>
                <w:b/>
                <w:bCs/>
                <w:sz w:val="20"/>
                <w:szCs w:val="20"/>
              </w:rPr>
            </w:pPr>
            <w:r>
              <w:rPr>
                <w:b/>
                <w:bCs/>
                <w:sz w:val="20"/>
                <w:szCs w:val="20"/>
              </w:rPr>
              <w:t>группы населения</w:t>
            </w:r>
          </w:p>
        </w:tc>
        <w:tc>
          <w:tcPr>
            <w:tcW w:w="2351" w:type="dxa"/>
            <w:vAlign w:val="center"/>
          </w:tcPr>
          <w:p w:rsidR="00714BD3" w:rsidRDefault="00714BD3">
            <w:pPr>
              <w:pStyle w:val="a4"/>
            </w:pPr>
            <w:r>
              <w:t>Шурышкарский район</w:t>
            </w:r>
          </w:p>
        </w:tc>
        <w:tc>
          <w:tcPr>
            <w:tcW w:w="2340" w:type="dxa"/>
            <w:vAlign w:val="center"/>
          </w:tcPr>
          <w:p w:rsidR="00714BD3" w:rsidRDefault="00714BD3">
            <w:pPr>
              <w:rPr>
                <w:b/>
                <w:bCs/>
                <w:sz w:val="20"/>
                <w:szCs w:val="20"/>
              </w:rPr>
            </w:pPr>
            <w:r>
              <w:rPr>
                <w:b/>
                <w:bCs/>
                <w:sz w:val="20"/>
                <w:szCs w:val="20"/>
              </w:rPr>
              <w:t xml:space="preserve">Российская федерация  </w:t>
            </w:r>
          </w:p>
        </w:tc>
      </w:tr>
      <w:tr w:rsidR="00714BD3">
        <w:trPr>
          <w:trHeight w:val="263"/>
          <w:jc w:val="center"/>
        </w:trPr>
        <w:tc>
          <w:tcPr>
            <w:tcW w:w="2554" w:type="dxa"/>
            <w:vAlign w:val="center"/>
          </w:tcPr>
          <w:p w:rsidR="00714BD3" w:rsidRDefault="00714BD3">
            <w:pPr>
              <w:rPr>
                <w:sz w:val="20"/>
                <w:szCs w:val="20"/>
              </w:rPr>
            </w:pPr>
            <w:r>
              <w:rPr>
                <w:sz w:val="20"/>
                <w:szCs w:val="20"/>
              </w:rPr>
              <w:t>Моложе трудоспособного возраста</w:t>
            </w:r>
          </w:p>
        </w:tc>
        <w:tc>
          <w:tcPr>
            <w:tcW w:w="2351" w:type="dxa"/>
            <w:vAlign w:val="center"/>
          </w:tcPr>
          <w:p w:rsidR="00714BD3" w:rsidRDefault="00714BD3">
            <w:pPr>
              <w:jc w:val="center"/>
              <w:rPr>
                <w:sz w:val="20"/>
                <w:szCs w:val="20"/>
              </w:rPr>
            </w:pPr>
            <w:r>
              <w:rPr>
                <w:sz w:val="20"/>
                <w:szCs w:val="20"/>
              </w:rPr>
              <w:t>28,7%</w:t>
            </w:r>
          </w:p>
        </w:tc>
        <w:tc>
          <w:tcPr>
            <w:tcW w:w="2340" w:type="dxa"/>
            <w:vAlign w:val="center"/>
          </w:tcPr>
          <w:p w:rsidR="00714BD3" w:rsidRDefault="00714BD3">
            <w:pPr>
              <w:jc w:val="center"/>
              <w:rPr>
                <w:sz w:val="20"/>
                <w:szCs w:val="20"/>
              </w:rPr>
            </w:pPr>
            <w:r>
              <w:rPr>
                <w:sz w:val="20"/>
                <w:szCs w:val="20"/>
              </w:rPr>
              <w:t>20,2%</w:t>
            </w:r>
          </w:p>
        </w:tc>
      </w:tr>
      <w:tr w:rsidR="00714BD3">
        <w:trPr>
          <w:trHeight w:val="62"/>
          <w:jc w:val="center"/>
        </w:trPr>
        <w:tc>
          <w:tcPr>
            <w:tcW w:w="2554" w:type="dxa"/>
            <w:vAlign w:val="center"/>
          </w:tcPr>
          <w:p w:rsidR="00714BD3" w:rsidRDefault="00714BD3">
            <w:pPr>
              <w:rPr>
                <w:sz w:val="20"/>
                <w:szCs w:val="20"/>
              </w:rPr>
            </w:pPr>
            <w:r>
              <w:rPr>
                <w:sz w:val="20"/>
                <w:szCs w:val="20"/>
              </w:rPr>
              <w:t>В трудоспособном возрасте</w:t>
            </w:r>
          </w:p>
        </w:tc>
        <w:tc>
          <w:tcPr>
            <w:tcW w:w="2351" w:type="dxa"/>
            <w:vAlign w:val="center"/>
          </w:tcPr>
          <w:p w:rsidR="00714BD3" w:rsidRDefault="00714BD3">
            <w:pPr>
              <w:jc w:val="center"/>
              <w:rPr>
                <w:sz w:val="20"/>
                <w:szCs w:val="20"/>
              </w:rPr>
            </w:pPr>
            <w:r>
              <w:rPr>
                <w:sz w:val="20"/>
                <w:szCs w:val="20"/>
              </w:rPr>
              <w:t>56,8%</w:t>
            </w:r>
          </w:p>
        </w:tc>
        <w:tc>
          <w:tcPr>
            <w:tcW w:w="2340" w:type="dxa"/>
            <w:vAlign w:val="center"/>
          </w:tcPr>
          <w:p w:rsidR="00714BD3" w:rsidRDefault="00714BD3">
            <w:pPr>
              <w:jc w:val="center"/>
              <w:rPr>
                <w:sz w:val="20"/>
                <w:szCs w:val="20"/>
              </w:rPr>
            </w:pPr>
            <w:r>
              <w:rPr>
                <w:sz w:val="20"/>
                <w:szCs w:val="20"/>
              </w:rPr>
              <w:t>56,4%</w:t>
            </w:r>
          </w:p>
        </w:tc>
      </w:tr>
      <w:tr w:rsidR="00714BD3">
        <w:trPr>
          <w:trHeight w:val="328"/>
          <w:jc w:val="center"/>
        </w:trPr>
        <w:tc>
          <w:tcPr>
            <w:tcW w:w="2554" w:type="dxa"/>
            <w:vAlign w:val="center"/>
          </w:tcPr>
          <w:p w:rsidR="00714BD3" w:rsidRDefault="00714BD3">
            <w:pPr>
              <w:pStyle w:val="afd"/>
            </w:pPr>
            <w:r>
              <w:t>Старше трудоспособного возраста</w:t>
            </w:r>
          </w:p>
        </w:tc>
        <w:tc>
          <w:tcPr>
            <w:tcW w:w="2351" w:type="dxa"/>
            <w:vAlign w:val="center"/>
          </w:tcPr>
          <w:p w:rsidR="00714BD3" w:rsidRDefault="00714BD3">
            <w:pPr>
              <w:jc w:val="center"/>
              <w:rPr>
                <w:sz w:val="20"/>
                <w:szCs w:val="20"/>
              </w:rPr>
            </w:pPr>
            <w:r>
              <w:rPr>
                <w:sz w:val="20"/>
                <w:szCs w:val="20"/>
              </w:rPr>
              <w:t>14,5%</w:t>
            </w:r>
          </w:p>
        </w:tc>
        <w:tc>
          <w:tcPr>
            <w:tcW w:w="2340" w:type="dxa"/>
            <w:vAlign w:val="center"/>
          </w:tcPr>
          <w:p w:rsidR="00714BD3" w:rsidRDefault="00714BD3">
            <w:pPr>
              <w:jc w:val="center"/>
              <w:rPr>
                <w:sz w:val="20"/>
                <w:szCs w:val="20"/>
              </w:rPr>
            </w:pPr>
            <w:r>
              <w:rPr>
                <w:sz w:val="20"/>
                <w:szCs w:val="20"/>
              </w:rPr>
              <w:t>23,4%</w:t>
            </w:r>
          </w:p>
        </w:tc>
      </w:tr>
    </w:tbl>
    <w:p w:rsidR="00714BD3" w:rsidRDefault="00714BD3">
      <w:pPr>
        <w:ind w:firstLine="567"/>
      </w:pPr>
    </w:p>
    <w:p w:rsidR="004821A0" w:rsidRDefault="004821A0">
      <w:pPr>
        <w:ind w:firstLine="567"/>
      </w:pPr>
    </w:p>
    <w:p w:rsidR="004821A0" w:rsidRDefault="004821A0">
      <w:pPr>
        <w:ind w:firstLine="567"/>
      </w:pPr>
    </w:p>
    <w:p w:rsidR="004821A0" w:rsidRDefault="004821A0">
      <w:pPr>
        <w:ind w:firstLine="567"/>
      </w:pPr>
    </w:p>
    <w:p w:rsidR="004821A0" w:rsidRDefault="004821A0">
      <w:pPr>
        <w:ind w:firstLine="567"/>
      </w:pPr>
    </w:p>
    <w:p w:rsidR="004821A0" w:rsidRDefault="004821A0">
      <w:pPr>
        <w:ind w:firstLine="567"/>
      </w:pPr>
    </w:p>
    <w:p w:rsidR="004821A0" w:rsidRDefault="004821A0">
      <w:pPr>
        <w:ind w:firstLine="567"/>
      </w:pPr>
    </w:p>
    <w:p w:rsidR="004821A0" w:rsidRDefault="004821A0">
      <w:pPr>
        <w:ind w:firstLine="567"/>
      </w:pPr>
    </w:p>
    <w:p w:rsidR="004821A0" w:rsidRDefault="004821A0">
      <w:pPr>
        <w:ind w:firstLine="567"/>
      </w:pPr>
    </w:p>
    <w:p w:rsidR="004821A0" w:rsidRDefault="004821A0">
      <w:pPr>
        <w:ind w:firstLine="567"/>
      </w:pPr>
    </w:p>
    <w:p w:rsidR="004821A0" w:rsidRDefault="004821A0">
      <w:pPr>
        <w:ind w:firstLine="567"/>
      </w:pPr>
    </w:p>
    <w:p w:rsidR="004821A0" w:rsidRDefault="004821A0">
      <w:pPr>
        <w:ind w:firstLine="567"/>
      </w:pPr>
    </w:p>
    <w:p w:rsidR="004821A0" w:rsidRDefault="004821A0">
      <w:pPr>
        <w:ind w:firstLine="567"/>
      </w:pPr>
    </w:p>
    <w:p w:rsidR="004821A0" w:rsidRDefault="004821A0">
      <w:pPr>
        <w:ind w:firstLine="567"/>
      </w:pPr>
    </w:p>
    <w:p w:rsidR="00714BD3" w:rsidRDefault="0076117C" w:rsidP="0076117C">
      <w:pPr>
        <w:pStyle w:val="2"/>
        <w:spacing w:before="0" w:after="0"/>
        <w:ind w:firstLine="709"/>
        <w:jc w:val="both"/>
        <w:rPr>
          <w:rFonts w:ascii="Times New Roman" w:hAnsi="Times New Roman"/>
          <w:i w:val="0"/>
          <w:iCs w:val="0"/>
          <w:sz w:val="24"/>
          <w:szCs w:val="24"/>
        </w:rPr>
      </w:pPr>
      <w:bookmarkStart w:id="28" w:name="_Toc212286546"/>
      <w:bookmarkStart w:id="29" w:name="_Toc224623184"/>
      <w:r>
        <w:rPr>
          <w:rFonts w:ascii="Times New Roman" w:hAnsi="Times New Roman"/>
          <w:i w:val="0"/>
          <w:iCs w:val="0"/>
          <w:sz w:val="24"/>
          <w:szCs w:val="24"/>
        </w:rPr>
        <w:t>1.4. Анализ трудовых ресурсов муниципального образования</w:t>
      </w:r>
      <w:r w:rsidR="00714BD3" w:rsidRPr="0076117C">
        <w:rPr>
          <w:rFonts w:ascii="Times New Roman" w:hAnsi="Times New Roman"/>
          <w:i w:val="0"/>
          <w:iCs w:val="0"/>
          <w:sz w:val="24"/>
          <w:szCs w:val="24"/>
        </w:rPr>
        <w:t xml:space="preserve"> Шурышкарский район</w:t>
      </w:r>
      <w:bookmarkEnd w:id="28"/>
      <w:bookmarkEnd w:id="29"/>
      <w:r w:rsidR="00C24A84">
        <w:rPr>
          <w:rFonts w:ascii="Times New Roman" w:hAnsi="Times New Roman"/>
          <w:i w:val="0"/>
          <w:iCs w:val="0"/>
          <w:sz w:val="24"/>
          <w:szCs w:val="24"/>
        </w:rPr>
        <w:t>.</w:t>
      </w:r>
    </w:p>
    <w:p w:rsidR="0076117C" w:rsidRPr="0076117C" w:rsidRDefault="0076117C" w:rsidP="0076117C"/>
    <w:p w:rsidR="00714BD3" w:rsidRPr="0076117C" w:rsidRDefault="00714BD3" w:rsidP="0076117C">
      <w:pPr>
        <w:ind w:firstLine="709"/>
        <w:jc w:val="both"/>
        <w:rPr>
          <w:color w:val="000000"/>
        </w:rPr>
      </w:pPr>
      <w:r w:rsidRPr="0076117C">
        <w:rPr>
          <w:color w:val="000000"/>
        </w:rPr>
        <w:t>В Шурышкарском районе лишь 37,99% населения в 2017 году занималось трудовой деятельностью. Для примера, в среднем в РФ работает чуть менее 48,6% населения.</w:t>
      </w:r>
    </w:p>
    <w:p w:rsidR="00714BD3" w:rsidRPr="0076117C" w:rsidRDefault="00714BD3" w:rsidP="0076117C">
      <w:pPr>
        <w:ind w:firstLine="709"/>
        <w:jc w:val="both"/>
        <w:rPr>
          <w:color w:val="000000"/>
        </w:rPr>
      </w:pPr>
      <w:r w:rsidRPr="0076117C">
        <w:rPr>
          <w:color w:val="000000"/>
        </w:rPr>
        <w:t>Структура занятых по отраслям экономики свидетельствует о том, что подавляющее количество населения (7</w:t>
      </w:r>
      <w:r w:rsidR="00A77578">
        <w:rPr>
          <w:color w:val="000000"/>
        </w:rPr>
        <w:t>2</w:t>
      </w:r>
      <w:r w:rsidRPr="0076117C">
        <w:rPr>
          <w:color w:val="000000"/>
        </w:rPr>
        <w:t>,</w:t>
      </w:r>
      <w:r w:rsidR="00A77578">
        <w:rPr>
          <w:color w:val="000000"/>
        </w:rPr>
        <w:t>4</w:t>
      </w:r>
      <w:r w:rsidRPr="0076117C">
        <w:rPr>
          <w:color w:val="000000"/>
        </w:rPr>
        <w:t>%) по состоянию на 201</w:t>
      </w:r>
      <w:r w:rsidR="00A77578">
        <w:rPr>
          <w:color w:val="000000"/>
        </w:rPr>
        <w:t>7</w:t>
      </w:r>
      <w:r w:rsidRPr="0076117C">
        <w:rPr>
          <w:color w:val="000000"/>
        </w:rPr>
        <w:t xml:space="preserve"> год работало в отраслях, не связанных с производством, то есть в сфере услуг  и управления. </w:t>
      </w:r>
    </w:p>
    <w:p w:rsidR="00714BD3" w:rsidRPr="0076117C" w:rsidRDefault="00714BD3" w:rsidP="0076117C">
      <w:pPr>
        <w:ind w:firstLine="709"/>
        <w:jc w:val="both"/>
        <w:rPr>
          <w:color w:val="000000"/>
        </w:rPr>
      </w:pPr>
      <w:r w:rsidRPr="0076117C">
        <w:rPr>
          <w:color w:val="000000"/>
        </w:rPr>
        <w:t>Количество безработных в Шурышкарском районе по состоянию на 31.12.2017 составляет 133 человек (2,67% от экономически активного населения).</w:t>
      </w:r>
    </w:p>
    <w:p w:rsidR="00F26058" w:rsidRPr="00F26058" w:rsidRDefault="00F26058" w:rsidP="00F26058">
      <w:bookmarkStart w:id="30" w:name="_Toc212286547"/>
      <w:bookmarkStart w:id="31" w:name="_Toc224623185"/>
    </w:p>
    <w:p w:rsidR="00714BD3" w:rsidRDefault="00714BD3" w:rsidP="0076117C">
      <w:pPr>
        <w:pStyle w:val="3"/>
        <w:spacing w:before="0" w:after="0"/>
        <w:ind w:firstLine="709"/>
        <w:rPr>
          <w:rFonts w:ascii="Times New Roman" w:hAnsi="Times New Roman"/>
          <w:sz w:val="24"/>
          <w:szCs w:val="24"/>
        </w:rPr>
      </w:pPr>
      <w:r w:rsidRPr="0076117C">
        <w:rPr>
          <w:rFonts w:ascii="Times New Roman" w:hAnsi="Times New Roman"/>
          <w:sz w:val="24"/>
          <w:szCs w:val="24"/>
        </w:rPr>
        <w:t>1.4.1. Состав трудовых ресурсов</w:t>
      </w:r>
      <w:bookmarkEnd w:id="30"/>
      <w:bookmarkEnd w:id="31"/>
      <w:r w:rsidR="00C24A84">
        <w:rPr>
          <w:rFonts w:ascii="Times New Roman" w:hAnsi="Times New Roman"/>
          <w:sz w:val="24"/>
          <w:szCs w:val="24"/>
        </w:rPr>
        <w:t>.</w:t>
      </w:r>
    </w:p>
    <w:p w:rsidR="0076117C" w:rsidRPr="0076117C" w:rsidRDefault="0076117C" w:rsidP="0076117C"/>
    <w:p w:rsidR="00714BD3" w:rsidRDefault="00714BD3" w:rsidP="0076117C">
      <w:pPr>
        <w:ind w:firstLine="709"/>
        <w:jc w:val="both"/>
      </w:pPr>
      <w:r w:rsidRPr="0076117C">
        <w:t>Из общего количества человек, работающих в Шурышкарском районе, 2618 (72,4%)  в 2017 году работали в государственных и муниципальных организациях. В организациях с частной формой собственности работали лишь</w:t>
      </w:r>
      <w:r>
        <w:t xml:space="preserve"> 26,69% работников (965 человек). </w:t>
      </w:r>
    </w:p>
    <w:p w:rsidR="00714BD3" w:rsidRDefault="00714BD3">
      <w:pPr>
        <w:pStyle w:val="aff0"/>
        <w:ind w:firstLine="709"/>
        <w:rPr>
          <w:sz w:val="24"/>
          <w:szCs w:val="24"/>
        </w:rPr>
      </w:pPr>
    </w:p>
    <w:p w:rsidR="00714BD3" w:rsidRDefault="00714BD3">
      <w:pPr>
        <w:pStyle w:val="aff0"/>
        <w:ind w:firstLine="567"/>
        <w:jc w:val="center"/>
        <w:rPr>
          <w:b w:val="0"/>
          <w:sz w:val="24"/>
          <w:szCs w:val="24"/>
        </w:rPr>
      </w:pPr>
      <w:r>
        <w:rPr>
          <w:b w:val="0"/>
          <w:sz w:val="24"/>
          <w:szCs w:val="24"/>
        </w:rPr>
        <w:t xml:space="preserve">Таблица </w:t>
      </w:r>
      <w:r>
        <w:rPr>
          <w:b w:val="0"/>
          <w:sz w:val="24"/>
          <w:szCs w:val="24"/>
        </w:rPr>
        <w:fldChar w:fldCharType="begin"/>
      </w:r>
      <w:r>
        <w:rPr>
          <w:b w:val="0"/>
          <w:sz w:val="24"/>
          <w:szCs w:val="24"/>
        </w:rPr>
        <w:instrText xml:space="preserve"> SEQ Таблица \* ARABIC </w:instrText>
      </w:r>
      <w:r>
        <w:rPr>
          <w:b w:val="0"/>
          <w:sz w:val="24"/>
          <w:szCs w:val="24"/>
        </w:rPr>
        <w:fldChar w:fldCharType="separate"/>
      </w:r>
      <w:r w:rsidR="00891C0D">
        <w:rPr>
          <w:b w:val="0"/>
          <w:noProof/>
          <w:sz w:val="24"/>
          <w:szCs w:val="24"/>
        </w:rPr>
        <w:t>12</w:t>
      </w:r>
      <w:r>
        <w:rPr>
          <w:b w:val="0"/>
          <w:sz w:val="24"/>
          <w:szCs w:val="24"/>
        </w:rPr>
        <w:fldChar w:fldCharType="end"/>
      </w:r>
      <w:r>
        <w:rPr>
          <w:b w:val="0"/>
          <w:sz w:val="24"/>
          <w:szCs w:val="24"/>
        </w:rPr>
        <w:t xml:space="preserve"> - Распределение среднегодовой численности работников по формам собственности организаций (без субъектов малого предпринимательства) в Шурышкарском районе</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220"/>
        <w:gridCol w:w="1291"/>
        <w:gridCol w:w="1291"/>
        <w:gridCol w:w="1269"/>
        <w:gridCol w:w="1294"/>
        <w:gridCol w:w="1253"/>
      </w:tblGrid>
      <w:tr w:rsidR="00714BD3">
        <w:trPr>
          <w:jc w:val="center"/>
        </w:trPr>
        <w:tc>
          <w:tcPr>
            <w:tcW w:w="2127" w:type="dxa"/>
            <w:vAlign w:val="bottom"/>
          </w:tcPr>
          <w:p w:rsidR="00714BD3" w:rsidRDefault="00714BD3">
            <w:pPr>
              <w:jc w:val="center"/>
              <w:rPr>
                <w:b/>
                <w:sz w:val="20"/>
                <w:szCs w:val="20"/>
              </w:rPr>
            </w:pPr>
            <w:bookmarkStart w:id="32" w:name="OLE_LINK5"/>
            <w:bookmarkStart w:id="33" w:name="OLE_LINK6"/>
            <w:r>
              <w:rPr>
                <w:sz w:val="20"/>
                <w:szCs w:val="20"/>
              </w:rPr>
              <w:t> </w:t>
            </w:r>
          </w:p>
        </w:tc>
        <w:tc>
          <w:tcPr>
            <w:tcW w:w="1220" w:type="dxa"/>
            <w:tcBorders>
              <w:bottom w:val="single" w:sz="4" w:space="0" w:color="auto"/>
            </w:tcBorders>
          </w:tcPr>
          <w:p w:rsidR="00714BD3" w:rsidRDefault="00714BD3">
            <w:pPr>
              <w:jc w:val="center"/>
              <w:rPr>
                <w:b/>
                <w:sz w:val="20"/>
                <w:szCs w:val="20"/>
              </w:rPr>
            </w:pPr>
            <w:r>
              <w:rPr>
                <w:b/>
                <w:sz w:val="20"/>
                <w:szCs w:val="20"/>
              </w:rPr>
              <w:t>2012</w:t>
            </w:r>
          </w:p>
        </w:tc>
        <w:tc>
          <w:tcPr>
            <w:tcW w:w="1291" w:type="dxa"/>
            <w:tcBorders>
              <w:bottom w:val="single" w:sz="4" w:space="0" w:color="auto"/>
            </w:tcBorders>
            <w:vAlign w:val="bottom"/>
          </w:tcPr>
          <w:p w:rsidR="00714BD3" w:rsidRDefault="00714BD3">
            <w:pPr>
              <w:jc w:val="center"/>
              <w:rPr>
                <w:b/>
                <w:sz w:val="20"/>
                <w:szCs w:val="20"/>
              </w:rPr>
            </w:pPr>
            <w:r>
              <w:rPr>
                <w:b/>
                <w:sz w:val="20"/>
                <w:szCs w:val="20"/>
              </w:rPr>
              <w:t>2013</w:t>
            </w:r>
          </w:p>
        </w:tc>
        <w:tc>
          <w:tcPr>
            <w:tcW w:w="1291" w:type="dxa"/>
            <w:tcBorders>
              <w:bottom w:val="single" w:sz="4" w:space="0" w:color="auto"/>
            </w:tcBorders>
            <w:vAlign w:val="bottom"/>
          </w:tcPr>
          <w:p w:rsidR="00714BD3" w:rsidRDefault="00714BD3">
            <w:pPr>
              <w:jc w:val="center"/>
              <w:rPr>
                <w:b/>
                <w:sz w:val="20"/>
                <w:szCs w:val="20"/>
              </w:rPr>
            </w:pPr>
            <w:r>
              <w:rPr>
                <w:b/>
                <w:sz w:val="20"/>
                <w:szCs w:val="20"/>
              </w:rPr>
              <w:t>2014</w:t>
            </w:r>
          </w:p>
        </w:tc>
        <w:tc>
          <w:tcPr>
            <w:tcW w:w="1269" w:type="dxa"/>
            <w:tcBorders>
              <w:bottom w:val="single" w:sz="4" w:space="0" w:color="auto"/>
            </w:tcBorders>
            <w:vAlign w:val="bottom"/>
          </w:tcPr>
          <w:p w:rsidR="00714BD3" w:rsidRDefault="00714BD3">
            <w:pPr>
              <w:jc w:val="center"/>
              <w:rPr>
                <w:b/>
                <w:sz w:val="20"/>
                <w:szCs w:val="20"/>
              </w:rPr>
            </w:pPr>
            <w:r>
              <w:rPr>
                <w:b/>
                <w:sz w:val="20"/>
                <w:szCs w:val="20"/>
              </w:rPr>
              <w:t>2015</w:t>
            </w:r>
          </w:p>
        </w:tc>
        <w:tc>
          <w:tcPr>
            <w:tcW w:w="1294" w:type="dxa"/>
            <w:tcBorders>
              <w:bottom w:val="single" w:sz="4" w:space="0" w:color="auto"/>
            </w:tcBorders>
            <w:vAlign w:val="bottom"/>
          </w:tcPr>
          <w:p w:rsidR="00714BD3" w:rsidRDefault="00714BD3">
            <w:pPr>
              <w:jc w:val="center"/>
              <w:rPr>
                <w:b/>
                <w:sz w:val="20"/>
                <w:szCs w:val="20"/>
              </w:rPr>
            </w:pPr>
            <w:r>
              <w:rPr>
                <w:b/>
                <w:sz w:val="20"/>
                <w:szCs w:val="20"/>
              </w:rPr>
              <w:t>2016</w:t>
            </w:r>
          </w:p>
        </w:tc>
        <w:tc>
          <w:tcPr>
            <w:tcW w:w="1253" w:type="dxa"/>
            <w:tcBorders>
              <w:bottom w:val="single" w:sz="4" w:space="0" w:color="auto"/>
            </w:tcBorders>
          </w:tcPr>
          <w:p w:rsidR="00714BD3" w:rsidRDefault="00714BD3">
            <w:pPr>
              <w:jc w:val="center"/>
              <w:rPr>
                <w:b/>
                <w:sz w:val="20"/>
                <w:szCs w:val="20"/>
              </w:rPr>
            </w:pPr>
            <w:r>
              <w:rPr>
                <w:b/>
                <w:sz w:val="20"/>
                <w:szCs w:val="20"/>
              </w:rPr>
              <w:t>2017</w:t>
            </w:r>
          </w:p>
        </w:tc>
      </w:tr>
      <w:tr w:rsidR="00714BD3">
        <w:trPr>
          <w:jc w:val="center"/>
        </w:trPr>
        <w:tc>
          <w:tcPr>
            <w:tcW w:w="2127" w:type="dxa"/>
            <w:tcBorders>
              <w:right w:val="single" w:sz="4" w:space="0" w:color="auto"/>
            </w:tcBorders>
            <w:vAlign w:val="bottom"/>
          </w:tcPr>
          <w:p w:rsidR="00714BD3" w:rsidRDefault="00714BD3">
            <w:pPr>
              <w:jc w:val="center"/>
              <w:rPr>
                <w:b/>
                <w:sz w:val="20"/>
                <w:szCs w:val="20"/>
              </w:rPr>
            </w:pPr>
            <w:r>
              <w:rPr>
                <w:sz w:val="20"/>
                <w:szCs w:val="20"/>
              </w:rPr>
              <w:t> </w:t>
            </w:r>
          </w:p>
        </w:tc>
        <w:tc>
          <w:tcPr>
            <w:tcW w:w="6365" w:type="dxa"/>
            <w:gridSpan w:val="5"/>
            <w:tcBorders>
              <w:left w:val="single" w:sz="4" w:space="0" w:color="auto"/>
              <w:right w:val="nil"/>
            </w:tcBorders>
          </w:tcPr>
          <w:p w:rsidR="00714BD3" w:rsidRDefault="00714BD3">
            <w:pPr>
              <w:jc w:val="center"/>
              <w:rPr>
                <w:b/>
                <w:sz w:val="20"/>
                <w:szCs w:val="20"/>
              </w:rPr>
            </w:pPr>
            <w:r>
              <w:rPr>
                <w:b/>
                <w:sz w:val="20"/>
                <w:szCs w:val="20"/>
              </w:rPr>
              <w:t xml:space="preserve">Человек                                                               </w:t>
            </w:r>
          </w:p>
        </w:tc>
        <w:tc>
          <w:tcPr>
            <w:tcW w:w="1253" w:type="dxa"/>
            <w:tcBorders>
              <w:left w:val="nil"/>
              <w:right w:val="single" w:sz="4" w:space="0" w:color="auto"/>
            </w:tcBorders>
          </w:tcPr>
          <w:p w:rsidR="00714BD3" w:rsidRDefault="00714BD3">
            <w:pPr>
              <w:jc w:val="center"/>
              <w:rPr>
                <w:b/>
                <w:sz w:val="20"/>
                <w:szCs w:val="20"/>
              </w:rPr>
            </w:pPr>
          </w:p>
        </w:tc>
      </w:tr>
      <w:tr w:rsidR="00714BD3">
        <w:trPr>
          <w:jc w:val="center"/>
        </w:trPr>
        <w:tc>
          <w:tcPr>
            <w:tcW w:w="2127" w:type="dxa"/>
            <w:vAlign w:val="bottom"/>
          </w:tcPr>
          <w:p w:rsidR="00714BD3" w:rsidRDefault="00714BD3">
            <w:pPr>
              <w:rPr>
                <w:b/>
                <w:sz w:val="20"/>
                <w:szCs w:val="20"/>
              </w:rPr>
            </w:pPr>
            <w:bookmarkStart w:id="34" w:name="OLE_LINK1" w:colFirst="1" w:colLast="5"/>
            <w:bookmarkStart w:id="35" w:name="OLE_LINK2" w:colFirst="1" w:colLast="5"/>
            <w:bookmarkStart w:id="36" w:name="_Hlk212002386"/>
            <w:r>
              <w:rPr>
                <w:b/>
                <w:sz w:val="20"/>
                <w:szCs w:val="20"/>
              </w:rPr>
              <w:t>Всего</w:t>
            </w:r>
          </w:p>
        </w:tc>
        <w:tc>
          <w:tcPr>
            <w:tcW w:w="1220" w:type="dxa"/>
          </w:tcPr>
          <w:p w:rsidR="00714BD3" w:rsidRDefault="00714BD3">
            <w:pPr>
              <w:ind w:right="454"/>
              <w:jc w:val="right"/>
              <w:rPr>
                <w:b/>
                <w:sz w:val="20"/>
                <w:szCs w:val="20"/>
              </w:rPr>
            </w:pPr>
            <w:r>
              <w:rPr>
                <w:b/>
                <w:sz w:val="20"/>
                <w:szCs w:val="20"/>
              </w:rPr>
              <w:t>3830</w:t>
            </w:r>
          </w:p>
        </w:tc>
        <w:tc>
          <w:tcPr>
            <w:tcW w:w="1291" w:type="dxa"/>
            <w:vAlign w:val="bottom"/>
          </w:tcPr>
          <w:p w:rsidR="00714BD3" w:rsidRDefault="00714BD3">
            <w:pPr>
              <w:ind w:right="454"/>
              <w:jc w:val="right"/>
              <w:rPr>
                <w:b/>
                <w:sz w:val="20"/>
                <w:szCs w:val="20"/>
              </w:rPr>
            </w:pPr>
            <w:r>
              <w:rPr>
                <w:b/>
                <w:sz w:val="20"/>
                <w:szCs w:val="20"/>
              </w:rPr>
              <w:t>3840</w:t>
            </w:r>
          </w:p>
        </w:tc>
        <w:tc>
          <w:tcPr>
            <w:tcW w:w="1291" w:type="dxa"/>
            <w:vAlign w:val="bottom"/>
          </w:tcPr>
          <w:p w:rsidR="00714BD3" w:rsidRDefault="00714BD3">
            <w:pPr>
              <w:ind w:right="454"/>
              <w:jc w:val="right"/>
              <w:rPr>
                <w:b/>
                <w:sz w:val="20"/>
                <w:szCs w:val="20"/>
              </w:rPr>
            </w:pPr>
            <w:r>
              <w:rPr>
                <w:b/>
                <w:sz w:val="20"/>
                <w:szCs w:val="20"/>
              </w:rPr>
              <w:t>3822</w:t>
            </w:r>
          </w:p>
        </w:tc>
        <w:tc>
          <w:tcPr>
            <w:tcW w:w="1269" w:type="dxa"/>
            <w:vAlign w:val="bottom"/>
          </w:tcPr>
          <w:p w:rsidR="00714BD3" w:rsidRDefault="00714BD3">
            <w:pPr>
              <w:ind w:right="454"/>
              <w:jc w:val="right"/>
              <w:rPr>
                <w:b/>
                <w:sz w:val="20"/>
                <w:szCs w:val="20"/>
              </w:rPr>
            </w:pPr>
            <w:r>
              <w:rPr>
                <w:b/>
                <w:sz w:val="20"/>
                <w:szCs w:val="20"/>
              </w:rPr>
              <w:t>3734</w:t>
            </w:r>
          </w:p>
        </w:tc>
        <w:tc>
          <w:tcPr>
            <w:tcW w:w="1294" w:type="dxa"/>
            <w:vAlign w:val="bottom"/>
          </w:tcPr>
          <w:p w:rsidR="00714BD3" w:rsidRDefault="00714BD3">
            <w:pPr>
              <w:ind w:right="340"/>
              <w:jc w:val="right"/>
              <w:rPr>
                <w:b/>
                <w:sz w:val="20"/>
                <w:szCs w:val="20"/>
              </w:rPr>
            </w:pPr>
            <w:r>
              <w:rPr>
                <w:b/>
                <w:sz w:val="20"/>
                <w:szCs w:val="20"/>
              </w:rPr>
              <w:t>3636</w:t>
            </w:r>
          </w:p>
        </w:tc>
        <w:tc>
          <w:tcPr>
            <w:tcW w:w="1253" w:type="dxa"/>
            <w:tcBorders>
              <w:bottom w:val="single" w:sz="4" w:space="0" w:color="auto"/>
            </w:tcBorders>
            <w:vAlign w:val="bottom"/>
          </w:tcPr>
          <w:p w:rsidR="00714BD3" w:rsidRDefault="00714BD3">
            <w:pPr>
              <w:ind w:right="340"/>
              <w:jc w:val="center"/>
              <w:rPr>
                <w:b/>
                <w:sz w:val="20"/>
                <w:szCs w:val="20"/>
              </w:rPr>
            </w:pPr>
            <w:r>
              <w:rPr>
                <w:b/>
                <w:sz w:val="20"/>
                <w:szCs w:val="20"/>
              </w:rPr>
              <w:t>3616</w:t>
            </w:r>
          </w:p>
        </w:tc>
      </w:tr>
      <w:bookmarkEnd w:id="34"/>
      <w:bookmarkEnd w:id="35"/>
      <w:bookmarkEnd w:id="36"/>
      <w:tr w:rsidR="00714BD3">
        <w:trPr>
          <w:trHeight w:val="312"/>
          <w:jc w:val="center"/>
        </w:trPr>
        <w:tc>
          <w:tcPr>
            <w:tcW w:w="2127" w:type="dxa"/>
            <w:vAlign w:val="bottom"/>
          </w:tcPr>
          <w:p w:rsidR="00714BD3" w:rsidRDefault="00714BD3">
            <w:pPr>
              <w:ind w:left="227"/>
              <w:rPr>
                <w:sz w:val="20"/>
                <w:szCs w:val="20"/>
              </w:rPr>
            </w:pPr>
            <w:r>
              <w:rPr>
                <w:sz w:val="20"/>
                <w:szCs w:val="20"/>
              </w:rPr>
              <w:t>в том числе:</w:t>
            </w:r>
          </w:p>
        </w:tc>
        <w:tc>
          <w:tcPr>
            <w:tcW w:w="1220" w:type="dxa"/>
          </w:tcPr>
          <w:p w:rsidR="00714BD3" w:rsidRDefault="00714BD3">
            <w:pPr>
              <w:ind w:right="454"/>
              <w:jc w:val="right"/>
              <w:rPr>
                <w:sz w:val="20"/>
                <w:szCs w:val="20"/>
              </w:rPr>
            </w:pPr>
          </w:p>
        </w:tc>
        <w:tc>
          <w:tcPr>
            <w:tcW w:w="1291" w:type="dxa"/>
            <w:vAlign w:val="bottom"/>
          </w:tcPr>
          <w:p w:rsidR="00714BD3" w:rsidRDefault="00714BD3">
            <w:pPr>
              <w:ind w:right="454"/>
              <w:jc w:val="right"/>
              <w:rPr>
                <w:sz w:val="20"/>
                <w:szCs w:val="20"/>
              </w:rPr>
            </w:pPr>
            <w:r>
              <w:rPr>
                <w:sz w:val="20"/>
                <w:szCs w:val="20"/>
              </w:rPr>
              <w:t> </w:t>
            </w:r>
          </w:p>
        </w:tc>
        <w:tc>
          <w:tcPr>
            <w:tcW w:w="1291" w:type="dxa"/>
            <w:vAlign w:val="bottom"/>
          </w:tcPr>
          <w:p w:rsidR="00714BD3" w:rsidRDefault="00714BD3">
            <w:pPr>
              <w:ind w:right="454"/>
              <w:jc w:val="right"/>
              <w:rPr>
                <w:sz w:val="20"/>
                <w:szCs w:val="20"/>
              </w:rPr>
            </w:pPr>
            <w:r>
              <w:rPr>
                <w:sz w:val="20"/>
                <w:szCs w:val="20"/>
              </w:rPr>
              <w:t> </w:t>
            </w:r>
          </w:p>
        </w:tc>
        <w:tc>
          <w:tcPr>
            <w:tcW w:w="1269" w:type="dxa"/>
            <w:vAlign w:val="bottom"/>
          </w:tcPr>
          <w:p w:rsidR="00714BD3" w:rsidRDefault="00714BD3">
            <w:pPr>
              <w:ind w:right="454"/>
              <w:jc w:val="right"/>
              <w:rPr>
                <w:sz w:val="20"/>
                <w:szCs w:val="20"/>
              </w:rPr>
            </w:pPr>
            <w:r>
              <w:rPr>
                <w:sz w:val="20"/>
                <w:szCs w:val="20"/>
              </w:rPr>
              <w:t> </w:t>
            </w:r>
          </w:p>
        </w:tc>
        <w:tc>
          <w:tcPr>
            <w:tcW w:w="1294" w:type="dxa"/>
            <w:tcBorders>
              <w:right w:val="nil"/>
            </w:tcBorders>
            <w:vAlign w:val="bottom"/>
          </w:tcPr>
          <w:p w:rsidR="00714BD3" w:rsidRDefault="00714BD3">
            <w:pPr>
              <w:ind w:right="340"/>
              <w:jc w:val="right"/>
              <w:rPr>
                <w:sz w:val="20"/>
                <w:szCs w:val="20"/>
              </w:rPr>
            </w:pPr>
            <w:r>
              <w:rPr>
                <w:sz w:val="20"/>
                <w:szCs w:val="20"/>
              </w:rPr>
              <w:t> </w:t>
            </w:r>
          </w:p>
        </w:tc>
        <w:tc>
          <w:tcPr>
            <w:tcW w:w="1253" w:type="dxa"/>
            <w:tcBorders>
              <w:left w:val="nil"/>
            </w:tcBorders>
            <w:vAlign w:val="bottom"/>
          </w:tcPr>
          <w:p w:rsidR="00714BD3" w:rsidRDefault="00714BD3">
            <w:pPr>
              <w:ind w:right="340"/>
              <w:jc w:val="center"/>
              <w:rPr>
                <w:sz w:val="20"/>
                <w:szCs w:val="20"/>
              </w:rPr>
            </w:pPr>
          </w:p>
        </w:tc>
      </w:tr>
      <w:tr w:rsidR="00714BD3">
        <w:trPr>
          <w:jc w:val="center"/>
        </w:trPr>
        <w:tc>
          <w:tcPr>
            <w:tcW w:w="2127" w:type="dxa"/>
            <w:vAlign w:val="bottom"/>
          </w:tcPr>
          <w:p w:rsidR="00714BD3" w:rsidRDefault="00714BD3">
            <w:pPr>
              <w:ind w:left="113"/>
              <w:rPr>
                <w:sz w:val="20"/>
                <w:szCs w:val="20"/>
              </w:rPr>
            </w:pPr>
            <w:r>
              <w:rPr>
                <w:sz w:val="20"/>
                <w:szCs w:val="20"/>
              </w:rPr>
              <w:t>государственная и муниципальная</w:t>
            </w:r>
          </w:p>
        </w:tc>
        <w:tc>
          <w:tcPr>
            <w:tcW w:w="1220" w:type="dxa"/>
            <w:vAlign w:val="bottom"/>
          </w:tcPr>
          <w:p w:rsidR="00714BD3" w:rsidRDefault="00714BD3">
            <w:pPr>
              <w:ind w:right="454"/>
              <w:jc w:val="center"/>
              <w:rPr>
                <w:sz w:val="20"/>
                <w:szCs w:val="20"/>
              </w:rPr>
            </w:pPr>
            <w:r>
              <w:rPr>
                <w:sz w:val="20"/>
                <w:szCs w:val="20"/>
              </w:rPr>
              <w:t>3169</w:t>
            </w:r>
          </w:p>
        </w:tc>
        <w:tc>
          <w:tcPr>
            <w:tcW w:w="1291" w:type="dxa"/>
            <w:vAlign w:val="bottom"/>
          </w:tcPr>
          <w:p w:rsidR="00714BD3" w:rsidRDefault="00714BD3">
            <w:pPr>
              <w:ind w:right="454"/>
              <w:jc w:val="right"/>
              <w:rPr>
                <w:sz w:val="20"/>
                <w:szCs w:val="20"/>
              </w:rPr>
            </w:pPr>
            <w:r>
              <w:rPr>
                <w:sz w:val="20"/>
                <w:szCs w:val="20"/>
              </w:rPr>
              <w:t>2578</w:t>
            </w:r>
          </w:p>
        </w:tc>
        <w:tc>
          <w:tcPr>
            <w:tcW w:w="1291" w:type="dxa"/>
            <w:vAlign w:val="bottom"/>
          </w:tcPr>
          <w:p w:rsidR="00714BD3" w:rsidRDefault="00714BD3">
            <w:pPr>
              <w:ind w:right="454"/>
              <w:jc w:val="right"/>
              <w:rPr>
                <w:sz w:val="20"/>
                <w:szCs w:val="20"/>
              </w:rPr>
            </w:pPr>
            <w:r>
              <w:rPr>
                <w:sz w:val="20"/>
                <w:szCs w:val="20"/>
              </w:rPr>
              <w:t>2568</w:t>
            </w:r>
          </w:p>
        </w:tc>
        <w:tc>
          <w:tcPr>
            <w:tcW w:w="1269" w:type="dxa"/>
            <w:vAlign w:val="bottom"/>
          </w:tcPr>
          <w:p w:rsidR="00714BD3" w:rsidRDefault="00714BD3">
            <w:pPr>
              <w:ind w:right="454"/>
              <w:jc w:val="right"/>
              <w:rPr>
                <w:sz w:val="20"/>
                <w:szCs w:val="20"/>
              </w:rPr>
            </w:pPr>
            <w:r>
              <w:rPr>
                <w:sz w:val="20"/>
                <w:szCs w:val="20"/>
              </w:rPr>
              <w:t>2609</w:t>
            </w:r>
          </w:p>
        </w:tc>
        <w:tc>
          <w:tcPr>
            <w:tcW w:w="1294" w:type="dxa"/>
            <w:vAlign w:val="bottom"/>
          </w:tcPr>
          <w:p w:rsidR="00714BD3" w:rsidRDefault="00714BD3">
            <w:pPr>
              <w:ind w:right="340"/>
              <w:jc w:val="right"/>
              <w:rPr>
                <w:sz w:val="20"/>
                <w:szCs w:val="20"/>
              </w:rPr>
            </w:pPr>
            <w:r>
              <w:rPr>
                <w:sz w:val="20"/>
                <w:szCs w:val="20"/>
              </w:rPr>
              <w:t>2662</w:t>
            </w:r>
          </w:p>
        </w:tc>
        <w:tc>
          <w:tcPr>
            <w:tcW w:w="1253" w:type="dxa"/>
            <w:vAlign w:val="bottom"/>
          </w:tcPr>
          <w:p w:rsidR="00714BD3" w:rsidRDefault="00714BD3">
            <w:pPr>
              <w:ind w:right="340"/>
              <w:jc w:val="center"/>
              <w:rPr>
                <w:sz w:val="20"/>
                <w:szCs w:val="20"/>
              </w:rPr>
            </w:pPr>
            <w:r>
              <w:rPr>
                <w:sz w:val="20"/>
                <w:szCs w:val="20"/>
              </w:rPr>
              <w:t>2618</w:t>
            </w:r>
          </w:p>
        </w:tc>
      </w:tr>
      <w:tr w:rsidR="00714BD3">
        <w:trPr>
          <w:jc w:val="center"/>
        </w:trPr>
        <w:tc>
          <w:tcPr>
            <w:tcW w:w="2127" w:type="dxa"/>
            <w:vAlign w:val="bottom"/>
          </w:tcPr>
          <w:p w:rsidR="00714BD3" w:rsidRDefault="00714BD3">
            <w:pPr>
              <w:ind w:left="113"/>
              <w:rPr>
                <w:sz w:val="20"/>
                <w:szCs w:val="20"/>
              </w:rPr>
            </w:pPr>
            <w:r>
              <w:rPr>
                <w:sz w:val="20"/>
                <w:szCs w:val="20"/>
              </w:rPr>
              <w:t>частная</w:t>
            </w:r>
          </w:p>
        </w:tc>
        <w:tc>
          <w:tcPr>
            <w:tcW w:w="1220" w:type="dxa"/>
            <w:vAlign w:val="bottom"/>
          </w:tcPr>
          <w:p w:rsidR="00714BD3" w:rsidRDefault="00714BD3">
            <w:pPr>
              <w:ind w:right="454"/>
              <w:jc w:val="center"/>
              <w:rPr>
                <w:sz w:val="20"/>
                <w:szCs w:val="20"/>
              </w:rPr>
            </w:pPr>
            <w:r>
              <w:rPr>
                <w:sz w:val="20"/>
                <w:szCs w:val="20"/>
              </w:rPr>
              <w:t>618</w:t>
            </w:r>
          </w:p>
        </w:tc>
        <w:tc>
          <w:tcPr>
            <w:tcW w:w="1291" w:type="dxa"/>
            <w:vAlign w:val="bottom"/>
          </w:tcPr>
          <w:p w:rsidR="00714BD3" w:rsidRDefault="00714BD3">
            <w:pPr>
              <w:ind w:right="454"/>
              <w:jc w:val="right"/>
              <w:rPr>
                <w:sz w:val="20"/>
                <w:szCs w:val="20"/>
              </w:rPr>
            </w:pPr>
            <w:r>
              <w:rPr>
                <w:sz w:val="20"/>
                <w:szCs w:val="20"/>
              </w:rPr>
              <w:t>1221</w:t>
            </w:r>
          </w:p>
        </w:tc>
        <w:tc>
          <w:tcPr>
            <w:tcW w:w="1291" w:type="dxa"/>
            <w:vAlign w:val="bottom"/>
          </w:tcPr>
          <w:p w:rsidR="00714BD3" w:rsidRDefault="00714BD3">
            <w:pPr>
              <w:ind w:right="454"/>
              <w:jc w:val="right"/>
              <w:rPr>
                <w:sz w:val="20"/>
                <w:szCs w:val="20"/>
              </w:rPr>
            </w:pPr>
            <w:r>
              <w:rPr>
                <w:sz w:val="20"/>
                <w:szCs w:val="20"/>
              </w:rPr>
              <w:t>1213</w:t>
            </w:r>
          </w:p>
        </w:tc>
        <w:tc>
          <w:tcPr>
            <w:tcW w:w="1269" w:type="dxa"/>
            <w:vAlign w:val="bottom"/>
          </w:tcPr>
          <w:p w:rsidR="00714BD3" w:rsidRDefault="00714BD3">
            <w:pPr>
              <w:ind w:right="454"/>
              <w:jc w:val="right"/>
              <w:rPr>
                <w:sz w:val="20"/>
                <w:szCs w:val="20"/>
              </w:rPr>
            </w:pPr>
            <w:r>
              <w:rPr>
                <w:sz w:val="20"/>
                <w:szCs w:val="20"/>
              </w:rPr>
              <w:t>1091</w:t>
            </w:r>
          </w:p>
        </w:tc>
        <w:tc>
          <w:tcPr>
            <w:tcW w:w="1294" w:type="dxa"/>
            <w:vAlign w:val="bottom"/>
          </w:tcPr>
          <w:p w:rsidR="00714BD3" w:rsidRDefault="00714BD3">
            <w:pPr>
              <w:ind w:right="340"/>
              <w:jc w:val="right"/>
              <w:rPr>
                <w:sz w:val="20"/>
                <w:szCs w:val="20"/>
              </w:rPr>
            </w:pPr>
            <w:r>
              <w:rPr>
                <w:sz w:val="20"/>
                <w:szCs w:val="20"/>
              </w:rPr>
              <w:t>940</w:t>
            </w:r>
          </w:p>
        </w:tc>
        <w:tc>
          <w:tcPr>
            <w:tcW w:w="1253" w:type="dxa"/>
            <w:vAlign w:val="bottom"/>
          </w:tcPr>
          <w:p w:rsidR="00714BD3" w:rsidRDefault="00714BD3">
            <w:pPr>
              <w:ind w:right="340"/>
              <w:jc w:val="center"/>
              <w:rPr>
                <w:sz w:val="20"/>
                <w:szCs w:val="20"/>
              </w:rPr>
            </w:pPr>
            <w:r>
              <w:rPr>
                <w:sz w:val="20"/>
                <w:szCs w:val="20"/>
              </w:rPr>
              <w:t>965</w:t>
            </w:r>
          </w:p>
        </w:tc>
      </w:tr>
      <w:tr w:rsidR="00714BD3">
        <w:trPr>
          <w:jc w:val="center"/>
        </w:trPr>
        <w:tc>
          <w:tcPr>
            <w:tcW w:w="2127" w:type="dxa"/>
            <w:vAlign w:val="bottom"/>
          </w:tcPr>
          <w:p w:rsidR="00714BD3" w:rsidRDefault="00714BD3">
            <w:pPr>
              <w:ind w:left="113"/>
              <w:rPr>
                <w:sz w:val="20"/>
                <w:szCs w:val="20"/>
              </w:rPr>
            </w:pPr>
            <w:r>
              <w:rPr>
                <w:sz w:val="20"/>
                <w:szCs w:val="20"/>
              </w:rPr>
              <w:t>смешанная российская</w:t>
            </w:r>
          </w:p>
        </w:tc>
        <w:tc>
          <w:tcPr>
            <w:tcW w:w="1220" w:type="dxa"/>
            <w:vAlign w:val="bottom"/>
          </w:tcPr>
          <w:p w:rsidR="00714BD3" w:rsidRDefault="00714BD3">
            <w:pPr>
              <w:ind w:right="454"/>
              <w:jc w:val="center"/>
              <w:rPr>
                <w:sz w:val="20"/>
                <w:szCs w:val="20"/>
              </w:rPr>
            </w:pPr>
            <w:r>
              <w:rPr>
                <w:sz w:val="20"/>
                <w:szCs w:val="20"/>
              </w:rPr>
              <w:t>43</w:t>
            </w:r>
          </w:p>
        </w:tc>
        <w:tc>
          <w:tcPr>
            <w:tcW w:w="1291" w:type="dxa"/>
            <w:vAlign w:val="bottom"/>
          </w:tcPr>
          <w:p w:rsidR="00714BD3" w:rsidRDefault="00714BD3">
            <w:pPr>
              <w:ind w:right="454"/>
              <w:jc w:val="right"/>
              <w:rPr>
                <w:sz w:val="20"/>
                <w:szCs w:val="20"/>
              </w:rPr>
            </w:pPr>
            <w:r>
              <w:rPr>
                <w:sz w:val="20"/>
                <w:szCs w:val="20"/>
              </w:rPr>
              <w:t>41</w:t>
            </w:r>
          </w:p>
        </w:tc>
        <w:tc>
          <w:tcPr>
            <w:tcW w:w="1291" w:type="dxa"/>
            <w:vAlign w:val="bottom"/>
          </w:tcPr>
          <w:p w:rsidR="00714BD3" w:rsidRDefault="00714BD3">
            <w:pPr>
              <w:ind w:right="454"/>
              <w:jc w:val="right"/>
              <w:rPr>
                <w:sz w:val="20"/>
                <w:szCs w:val="20"/>
              </w:rPr>
            </w:pPr>
            <w:r>
              <w:rPr>
                <w:sz w:val="20"/>
                <w:szCs w:val="20"/>
              </w:rPr>
              <w:t>40</w:t>
            </w:r>
          </w:p>
        </w:tc>
        <w:tc>
          <w:tcPr>
            <w:tcW w:w="1269" w:type="dxa"/>
            <w:vAlign w:val="bottom"/>
          </w:tcPr>
          <w:p w:rsidR="00714BD3" w:rsidRDefault="00714BD3">
            <w:pPr>
              <w:ind w:right="454"/>
              <w:jc w:val="right"/>
              <w:rPr>
                <w:sz w:val="20"/>
                <w:szCs w:val="20"/>
              </w:rPr>
            </w:pPr>
            <w:r>
              <w:rPr>
                <w:sz w:val="20"/>
                <w:szCs w:val="20"/>
              </w:rPr>
              <w:t>34</w:t>
            </w:r>
          </w:p>
        </w:tc>
        <w:tc>
          <w:tcPr>
            <w:tcW w:w="1294" w:type="dxa"/>
            <w:vAlign w:val="bottom"/>
          </w:tcPr>
          <w:p w:rsidR="00714BD3" w:rsidRDefault="00714BD3">
            <w:pPr>
              <w:ind w:right="340"/>
              <w:jc w:val="right"/>
              <w:rPr>
                <w:sz w:val="20"/>
                <w:szCs w:val="20"/>
              </w:rPr>
            </w:pPr>
            <w:r>
              <w:rPr>
                <w:sz w:val="20"/>
                <w:szCs w:val="20"/>
              </w:rPr>
              <w:t>34</w:t>
            </w:r>
          </w:p>
        </w:tc>
        <w:tc>
          <w:tcPr>
            <w:tcW w:w="1253" w:type="dxa"/>
            <w:tcBorders>
              <w:bottom w:val="single" w:sz="4" w:space="0" w:color="auto"/>
            </w:tcBorders>
            <w:vAlign w:val="bottom"/>
          </w:tcPr>
          <w:p w:rsidR="00714BD3" w:rsidRDefault="00714BD3">
            <w:pPr>
              <w:ind w:right="340"/>
              <w:jc w:val="center"/>
              <w:rPr>
                <w:sz w:val="20"/>
                <w:szCs w:val="20"/>
              </w:rPr>
            </w:pPr>
            <w:r>
              <w:rPr>
                <w:sz w:val="20"/>
                <w:szCs w:val="20"/>
              </w:rPr>
              <w:t>33</w:t>
            </w:r>
          </w:p>
        </w:tc>
      </w:tr>
      <w:tr w:rsidR="00714BD3">
        <w:trPr>
          <w:jc w:val="center"/>
        </w:trPr>
        <w:tc>
          <w:tcPr>
            <w:tcW w:w="2127" w:type="dxa"/>
            <w:vAlign w:val="bottom"/>
          </w:tcPr>
          <w:p w:rsidR="00714BD3" w:rsidRDefault="00714BD3">
            <w:pPr>
              <w:jc w:val="center"/>
              <w:rPr>
                <w:b/>
                <w:sz w:val="20"/>
                <w:szCs w:val="20"/>
              </w:rPr>
            </w:pPr>
            <w:r>
              <w:rPr>
                <w:sz w:val="20"/>
                <w:szCs w:val="20"/>
              </w:rPr>
              <w:t> </w:t>
            </w:r>
          </w:p>
        </w:tc>
        <w:tc>
          <w:tcPr>
            <w:tcW w:w="6365" w:type="dxa"/>
            <w:gridSpan w:val="5"/>
            <w:tcBorders>
              <w:right w:val="nil"/>
            </w:tcBorders>
            <w:vAlign w:val="bottom"/>
          </w:tcPr>
          <w:p w:rsidR="00714BD3" w:rsidRDefault="00714BD3">
            <w:pPr>
              <w:jc w:val="center"/>
              <w:rPr>
                <w:b/>
                <w:sz w:val="20"/>
                <w:szCs w:val="20"/>
              </w:rPr>
            </w:pPr>
            <w:r>
              <w:rPr>
                <w:b/>
                <w:sz w:val="20"/>
                <w:szCs w:val="20"/>
              </w:rPr>
              <w:t>В процентах к итогу</w:t>
            </w:r>
          </w:p>
        </w:tc>
        <w:tc>
          <w:tcPr>
            <w:tcW w:w="1253" w:type="dxa"/>
            <w:tcBorders>
              <w:left w:val="nil"/>
            </w:tcBorders>
            <w:vAlign w:val="bottom"/>
          </w:tcPr>
          <w:p w:rsidR="00714BD3" w:rsidRDefault="00714BD3">
            <w:pPr>
              <w:jc w:val="center"/>
              <w:rPr>
                <w:b/>
                <w:sz w:val="20"/>
                <w:szCs w:val="20"/>
              </w:rPr>
            </w:pPr>
          </w:p>
        </w:tc>
      </w:tr>
      <w:tr w:rsidR="00714BD3">
        <w:trPr>
          <w:jc w:val="center"/>
        </w:trPr>
        <w:tc>
          <w:tcPr>
            <w:tcW w:w="2127" w:type="dxa"/>
            <w:vAlign w:val="bottom"/>
          </w:tcPr>
          <w:p w:rsidR="00714BD3" w:rsidRDefault="00714BD3">
            <w:pPr>
              <w:rPr>
                <w:b/>
                <w:sz w:val="20"/>
                <w:szCs w:val="20"/>
              </w:rPr>
            </w:pPr>
            <w:r>
              <w:rPr>
                <w:b/>
                <w:sz w:val="20"/>
                <w:szCs w:val="20"/>
              </w:rPr>
              <w:t>Всего</w:t>
            </w:r>
          </w:p>
        </w:tc>
        <w:tc>
          <w:tcPr>
            <w:tcW w:w="1220" w:type="dxa"/>
            <w:vAlign w:val="bottom"/>
          </w:tcPr>
          <w:p w:rsidR="00714BD3" w:rsidRDefault="00714BD3">
            <w:pPr>
              <w:ind w:right="454"/>
              <w:jc w:val="center"/>
              <w:rPr>
                <w:b/>
                <w:sz w:val="20"/>
                <w:szCs w:val="20"/>
              </w:rPr>
            </w:pPr>
            <w:r>
              <w:rPr>
                <w:b/>
                <w:sz w:val="20"/>
                <w:szCs w:val="20"/>
              </w:rPr>
              <w:t>100,00</w:t>
            </w:r>
          </w:p>
        </w:tc>
        <w:tc>
          <w:tcPr>
            <w:tcW w:w="1291" w:type="dxa"/>
            <w:vAlign w:val="bottom"/>
          </w:tcPr>
          <w:p w:rsidR="00714BD3" w:rsidRDefault="00714BD3">
            <w:pPr>
              <w:ind w:right="454"/>
              <w:jc w:val="right"/>
              <w:rPr>
                <w:b/>
                <w:sz w:val="20"/>
                <w:szCs w:val="20"/>
              </w:rPr>
            </w:pPr>
            <w:r>
              <w:rPr>
                <w:b/>
                <w:sz w:val="20"/>
                <w:szCs w:val="20"/>
              </w:rPr>
              <w:t>100,00</w:t>
            </w:r>
          </w:p>
        </w:tc>
        <w:tc>
          <w:tcPr>
            <w:tcW w:w="1291" w:type="dxa"/>
            <w:vAlign w:val="bottom"/>
          </w:tcPr>
          <w:p w:rsidR="00714BD3" w:rsidRDefault="00714BD3">
            <w:pPr>
              <w:ind w:right="454"/>
              <w:jc w:val="right"/>
              <w:rPr>
                <w:b/>
                <w:sz w:val="20"/>
                <w:szCs w:val="20"/>
              </w:rPr>
            </w:pPr>
            <w:r>
              <w:rPr>
                <w:b/>
                <w:sz w:val="20"/>
                <w:szCs w:val="20"/>
              </w:rPr>
              <w:t>100,00</w:t>
            </w:r>
          </w:p>
        </w:tc>
        <w:tc>
          <w:tcPr>
            <w:tcW w:w="1269" w:type="dxa"/>
            <w:vAlign w:val="bottom"/>
          </w:tcPr>
          <w:p w:rsidR="00714BD3" w:rsidRDefault="00714BD3">
            <w:pPr>
              <w:ind w:right="454"/>
              <w:jc w:val="right"/>
              <w:rPr>
                <w:b/>
                <w:sz w:val="20"/>
                <w:szCs w:val="20"/>
              </w:rPr>
            </w:pPr>
            <w:r>
              <w:rPr>
                <w:b/>
                <w:sz w:val="20"/>
                <w:szCs w:val="20"/>
              </w:rPr>
              <w:t>100,00</w:t>
            </w:r>
          </w:p>
        </w:tc>
        <w:tc>
          <w:tcPr>
            <w:tcW w:w="1294" w:type="dxa"/>
            <w:vAlign w:val="bottom"/>
          </w:tcPr>
          <w:p w:rsidR="00714BD3" w:rsidRDefault="00714BD3">
            <w:pPr>
              <w:ind w:right="340"/>
              <w:jc w:val="right"/>
              <w:rPr>
                <w:b/>
                <w:sz w:val="20"/>
                <w:szCs w:val="20"/>
              </w:rPr>
            </w:pPr>
            <w:r>
              <w:rPr>
                <w:b/>
                <w:sz w:val="20"/>
                <w:szCs w:val="20"/>
              </w:rPr>
              <w:t>100,00</w:t>
            </w:r>
          </w:p>
        </w:tc>
        <w:tc>
          <w:tcPr>
            <w:tcW w:w="1253" w:type="dxa"/>
            <w:vAlign w:val="bottom"/>
          </w:tcPr>
          <w:p w:rsidR="00714BD3" w:rsidRDefault="00714BD3">
            <w:pPr>
              <w:ind w:right="340"/>
              <w:jc w:val="center"/>
              <w:rPr>
                <w:b/>
                <w:sz w:val="20"/>
                <w:szCs w:val="20"/>
              </w:rPr>
            </w:pPr>
            <w:r>
              <w:rPr>
                <w:b/>
                <w:sz w:val="20"/>
                <w:szCs w:val="20"/>
              </w:rPr>
              <w:t>100,00</w:t>
            </w:r>
          </w:p>
        </w:tc>
      </w:tr>
      <w:tr w:rsidR="00714BD3">
        <w:trPr>
          <w:jc w:val="center"/>
        </w:trPr>
        <w:tc>
          <w:tcPr>
            <w:tcW w:w="2127" w:type="dxa"/>
            <w:vAlign w:val="bottom"/>
          </w:tcPr>
          <w:p w:rsidR="00714BD3" w:rsidRDefault="00714BD3">
            <w:pPr>
              <w:ind w:left="227"/>
              <w:rPr>
                <w:sz w:val="20"/>
                <w:szCs w:val="20"/>
              </w:rPr>
            </w:pPr>
            <w:r>
              <w:rPr>
                <w:sz w:val="20"/>
                <w:szCs w:val="20"/>
              </w:rPr>
              <w:t>в том числе:</w:t>
            </w:r>
          </w:p>
        </w:tc>
        <w:tc>
          <w:tcPr>
            <w:tcW w:w="1220" w:type="dxa"/>
            <w:vAlign w:val="bottom"/>
          </w:tcPr>
          <w:p w:rsidR="00714BD3" w:rsidRDefault="00714BD3">
            <w:pPr>
              <w:ind w:right="454"/>
              <w:jc w:val="center"/>
              <w:rPr>
                <w:sz w:val="20"/>
                <w:szCs w:val="20"/>
              </w:rPr>
            </w:pPr>
          </w:p>
        </w:tc>
        <w:tc>
          <w:tcPr>
            <w:tcW w:w="1291" w:type="dxa"/>
            <w:vAlign w:val="bottom"/>
          </w:tcPr>
          <w:p w:rsidR="00714BD3" w:rsidRDefault="00714BD3">
            <w:pPr>
              <w:ind w:right="454"/>
              <w:jc w:val="right"/>
              <w:rPr>
                <w:sz w:val="20"/>
                <w:szCs w:val="20"/>
              </w:rPr>
            </w:pPr>
            <w:r>
              <w:rPr>
                <w:sz w:val="20"/>
                <w:szCs w:val="20"/>
              </w:rPr>
              <w:t> </w:t>
            </w:r>
          </w:p>
        </w:tc>
        <w:tc>
          <w:tcPr>
            <w:tcW w:w="1291" w:type="dxa"/>
            <w:vAlign w:val="bottom"/>
          </w:tcPr>
          <w:p w:rsidR="00714BD3" w:rsidRDefault="00714BD3">
            <w:pPr>
              <w:ind w:right="454"/>
              <w:jc w:val="right"/>
              <w:rPr>
                <w:sz w:val="20"/>
                <w:szCs w:val="20"/>
              </w:rPr>
            </w:pPr>
            <w:r>
              <w:rPr>
                <w:sz w:val="20"/>
                <w:szCs w:val="20"/>
              </w:rPr>
              <w:t> </w:t>
            </w:r>
          </w:p>
        </w:tc>
        <w:tc>
          <w:tcPr>
            <w:tcW w:w="1269" w:type="dxa"/>
            <w:vAlign w:val="bottom"/>
          </w:tcPr>
          <w:p w:rsidR="00714BD3" w:rsidRDefault="00714BD3">
            <w:pPr>
              <w:ind w:right="454"/>
              <w:jc w:val="right"/>
              <w:rPr>
                <w:sz w:val="20"/>
                <w:szCs w:val="20"/>
              </w:rPr>
            </w:pPr>
            <w:r>
              <w:rPr>
                <w:sz w:val="20"/>
                <w:szCs w:val="20"/>
              </w:rPr>
              <w:t> </w:t>
            </w:r>
          </w:p>
        </w:tc>
        <w:tc>
          <w:tcPr>
            <w:tcW w:w="1294" w:type="dxa"/>
            <w:vAlign w:val="bottom"/>
          </w:tcPr>
          <w:p w:rsidR="00714BD3" w:rsidRDefault="00714BD3">
            <w:pPr>
              <w:ind w:right="340"/>
              <w:jc w:val="right"/>
              <w:rPr>
                <w:sz w:val="20"/>
                <w:szCs w:val="20"/>
              </w:rPr>
            </w:pPr>
            <w:r>
              <w:rPr>
                <w:sz w:val="20"/>
                <w:szCs w:val="20"/>
              </w:rPr>
              <w:t> </w:t>
            </w:r>
          </w:p>
        </w:tc>
        <w:tc>
          <w:tcPr>
            <w:tcW w:w="1253" w:type="dxa"/>
            <w:vAlign w:val="bottom"/>
          </w:tcPr>
          <w:p w:rsidR="00714BD3" w:rsidRDefault="00714BD3">
            <w:pPr>
              <w:ind w:right="340"/>
              <w:jc w:val="center"/>
              <w:rPr>
                <w:sz w:val="20"/>
                <w:szCs w:val="20"/>
              </w:rPr>
            </w:pPr>
          </w:p>
        </w:tc>
      </w:tr>
      <w:tr w:rsidR="00714BD3">
        <w:trPr>
          <w:jc w:val="center"/>
        </w:trPr>
        <w:tc>
          <w:tcPr>
            <w:tcW w:w="2127" w:type="dxa"/>
            <w:vAlign w:val="bottom"/>
          </w:tcPr>
          <w:p w:rsidR="00714BD3" w:rsidRDefault="00714BD3">
            <w:pPr>
              <w:ind w:left="113"/>
              <w:rPr>
                <w:sz w:val="20"/>
                <w:szCs w:val="20"/>
              </w:rPr>
            </w:pPr>
            <w:r>
              <w:rPr>
                <w:sz w:val="20"/>
                <w:szCs w:val="20"/>
              </w:rPr>
              <w:t>государственная и муниципальная</w:t>
            </w:r>
          </w:p>
        </w:tc>
        <w:tc>
          <w:tcPr>
            <w:tcW w:w="1220" w:type="dxa"/>
            <w:vAlign w:val="bottom"/>
          </w:tcPr>
          <w:p w:rsidR="00714BD3" w:rsidRDefault="00714BD3">
            <w:pPr>
              <w:ind w:right="454"/>
              <w:jc w:val="center"/>
              <w:rPr>
                <w:sz w:val="20"/>
                <w:szCs w:val="20"/>
              </w:rPr>
            </w:pPr>
            <w:r>
              <w:rPr>
                <w:sz w:val="20"/>
                <w:szCs w:val="20"/>
              </w:rPr>
              <w:t>82,74</w:t>
            </w:r>
          </w:p>
        </w:tc>
        <w:tc>
          <w:tcPr>
            <w:tcW w:w="1291" w:type="dxa"/>
            <w:vAlign w:val="bottom"/>
          </w:tcPr>
          <w:p w:rsidR="00714BD3" w:rsidRDefault="00714BD3">
            <w:pPr>
              <w:ind w:right="454"/>
              <w:jc w:val="right"/>
              <w:rPr>
                <w:sz w:val="20"/>
                <w:szCs w:val="20"/>
              </w:rPr>
            </w:pPr>
            <w:r>
              <w:rPr>
                <w:sz w:val="20"/>
                <w:szCs w:val="20"/>
              </w:rPr>
              <w:t>67,13</w:t>
            </w:r>
          </w:p>
        </w:tc>
        <w:tc>
          <w:tcPr>
            <w:tcW w:w="1291" w:type="dxa"/>
            <w:vAlign w:val="bottom"/>
          </w:tcPr>
          <w:p w:rsidR="00714BD3" w:rsidRDefault="00714BD3">
            <w:pPr>
              <w:ind w:right="454"/>
              <w:jc w:val="right"/>
              <w:rPr>
                <w:sz w:val="20"/>
                <w:szCs w:val="20"/>
              </w:rPr>
            </w:pPr>
            <w:r>
              <w:rPr>
                <w:sz w:val="20"/>
                <w:szCs w:val="20"/>
              </w:rPr>
              <w:t>67,21</w:t>
            </w:r>
          </w:p>
        </w:tc>
        <w:tc>
          <w:tcPr>
            <w:tcW w:w="1269" w:type="dxa"/>
            <w:vAlign w:val="bottom"/>
          </w:tcPr>
          <w:p w:rsidR="00714BD3" w:rsidRDefault="00714BD3">
            <w:pPr>
              <w:ind w:right="454"/>
              <w:jc w:val="right"/>
              <w:rPr>
                <w:sz w:val="20"/>
                <w:szCs w:val="20"/>
              </w:rPr>
            </w:pPr>
            <w:r>
              <w:rPr>
                <w:sz w:val="20"/>
                <w:szCs w:val="20"/>
              </w:rPr>
              <w:t>69,87</w:t>
            </w:r>
          </w:p>
        </w:tc>
        <w:tc>
          <w:tcPr>
            <w:tcW w:w="1294" w:type="dxa"/>
            <w:vAlign w:val="bottom"/>
          </w:tcPr>
          <w:p w:rsidR="00714BD3" w:rsidRDefault="00714BD3">
            <w:pPr>
              <w:ind w:right="340"/>
              <w:jc w:val="right"/>
              <w:rPr>
                <w:sz w:val="20"/>
                <w:szCs w:val="20"/>
              </w:rPr>
            </w:pPr>
            <w:r>
              <w:rPr>
                <w:sz w:val="20"/>
                <w:szCs w:val="20"/>
              </w:rPr>
              <w:t>73,21</w:t>
            </w:r>
          </w:p>
        </w:tc>
        <w:tc>
          <w:tcPr>
            <w:tcW w:w="1253" w:type="dxa"/>
            <w:vAlign w:val="bottom"/>
          </w:tcPr>
          <w:p w:rsidR="00714BD3" w:rsidRDefault="00714BD3">
            <w:pPr>
              <w:ind w:right="340"/>
              <w:jc w:val="center"/>
              <w:rPr>
                <w:sz w:val="20"/>
                <w:szCs w:val="20"/>
              </w:rPr>
            </w:pPr>
            <w:r>
              <w:rPr>
                <w:sz w:val="20"/>
                <w:szCs w:val="20"/>
              </w:rPr>
              <w:t>72,4</w:t>
            </w:r>
          </w:p>
        </w:tc>
      </w:tr>
      <w:tr w:rsidR="00714BD3">
        <w:trPr>
          <w:jc w:val="center"/>
        </w:trPr>
        <w:tc>
          <w:tcPr>
            <w:tcW w:w="2127" w:type="dxa"/>
            <w:vAlign w:val="bottom"/>
          </w:tcPr>
          <w:p w:rsidR="00714BD3" w:rsidRDefault="00714BD3">
            <w:pPr>
              <w:ind w:left="113"/>
              <w:rPr>
                <w:sz w:val="20"/>
                <w:szCs w:val="20"/>
              </w:rPr>
            </w:pPr>
            <w:r>
              <w:rPr>
                <w:sz w:val="20"/>
                <w:szCs w:val="20"/>
              </w:rPr>
              <w:t>частная</w:t>
            </w:r>
          </w:p>
        </w:tc>
        <w:tc>
          <w:tcPr>
            <w:tcW w:w="1220" w:type="dxa"/>
          </w:tcPr>
          <w:p w:rsidR="00714BD3" w:rsidRDefault="00714BD3">
            <w:pPr>
              <w:ind w:right="454"/>
              <w:jc w:val="right"/>
              <w:rPr>
                <w:sz w:val="20"/>
                <w:szCs w:val="20"/>
              </w:rPr>
            </w:pPr>
            <w:r>
              <w:rPr>
                <w:sz w:val="20"/>
                <w:szCs w:val="20"/>
              </w:rPr>
              <w:t>16,14</w:t>
            </w:r>
          </w:p>
        </w:tc>
        <w:tc>
          <w:tcPr>
            <w:tcW w:w="1291" w:type="dxa"/>
            <w:vAlign w:val="bottom"/>
          </w:tcPr>
          <w:p w:rsidR="00714BD3" w:rsidRDefault="00714BD3">
            <w:pPr>
              <w:ind w:right="454"/>
              <w:jc w:val="right"/>
              <w:rPr>
                <w:sz w:val="20"/>
                <w:szCs w:val="20"/>
              </w:rPr>
            </w:pPr>
            <w:r>
              <w:rPr>
                <w:sz w:val="20"/>
                <w:szCs w:val="20"/>
              </w:rPr>
              <w:t>31,80</w:t>
            </w:r>
          </w:p>
        </w:tc>
        <w:tc>
          <w:tcPr>
            <w:tcW w:w="1291" w:type="dxa"/>
            <w:vAlign w:val="bottom"/>
          </w:tcPr>
          <w:p w:rsidR="00714BD3" w:rsidRDefault="00714BD3">
            <w:pPr>
              <w:ind w:right="454"/>
              <w:jc w:val="right"/>
              <w:rPr>
                <w:sz w:val="20"/>
                <w:szCs w:val="20"/>
              </w:rPr>
            </w:pPr>
            <w:r>
              <w:rPr>
                <w:sz w:val="20"/>
                <w:szCs w:val="20"/>
              </w:rPr>
              <w:t>31,74</w:t>
            </w:r>
          </w:p>
        </w:tc>
        <w:tc>
          <w:tcPr>
            <w:tcW w:w="1269" w:type="dxa"/>
            <w:vAlign w:val="bottom"/>
          </w:tcPr>
          <w:p w:rsidR="00714BD3" w:rsidRDefault="00714BD3">
            <w:pPr>
              <w:ind w:right="454"/>
              <w:jc w:val="right"/>
              <w:rPr>
                <w:sz w:val="20"/>
                <w:szCs w:val="20"/>
              </w:rPr>
            </w:pPr>
            <w:r>
              <w:rPr>
                <w:sz w:val="20"/>
                <w:szCs w:val="20"/>
              </w:rPr>
              <w:t>29,22</w:t>
            </w:r>
          </w:p>
        </w:tc>
        <w:tc>
          <w:tcPr>
            <w:tcW w:w="1294" w:type="dxa"/>
            <w:vAlign w:val="bottom"/>
          </w:tcPr>
          <w:p w:rsidR="00714BD3" w:rsidRDefault="00714BD3">
            <w:pPr>
              <w:ind w:right="340"/>
              <w:jc w:val="right"/>
              <w:rPr>
                <w:sz w:val="20"/>
                <w:szCs w:val="20"/>
              </w:rPr>
            </w:pPr>
            <w:r>
              <w:rPr>
                <w:sz w:val="20"/>
                <w:szCs w:val="20"/>
              </w:rPr>
              <w:t>25,85</w:t>
            </w:r>
          </w:p>
        </w:tc>
        <w:tc>
          <w:tcPr>
            <w:tcW w:w="1253" w:type="dxa"/>
            <w:vAlign w:val="bottom"/>
          </w:tcPr>
          <w:p w:rsidR="00714BD3" w:rsidRDefault="00714BD3">
            <w:pPr>
              <w:ind w:right="340"/>
              <w:jc w:val="center"/>
              <w:rPr>
                <w:sz w:val="20"/>
                <w:szCs w:val="20"/>
              </w:rPr>
            </w:pPr>
            <w:r>
              <w:rPr>
                <w:sz w:val="20"/>
                <w:szCs w:val="20"/>
              </w:rPr>
              <w:t>26,69</w:t>
            </w:r>
          </w:p>
        </w:tc>
      </w:tr>
      <w:tr w:rsidR="00714BD3">
        <w:trPr>
          <w:jc w:val="center"/>
        </w:trPr>
        <w:tc>
          <w:tcPr>
            <w:tcW w:w="2127" w:type="dxa"/>
            <w:vAlign w:val="bottom"/>
          </w:tcPr>
          <w:p w:rsidR="00714BD3" w:rsidRDefault="00714BD3">
            <w:pPr>
              <w:ind w:left="113"/>
              <w:rPr>
                <w:sz w:val="20"/>
                <w:szCs w:val="20"/>
              </w:rPr>
            </w:pPr>
            <w:r>
              <w:rPr>
                <w:sz w:val="20"/>
                <w:szCs w:val="20"/>
              </w:rPr>
              <w:t>смешанная российская</w:t>
            </w:r>
          </w:p>
        </w:tc>
        <w:tc>
          <w:tcPr>
            <w:tcW w:w="1220" w:type="dxa"/>
          </w:tcPr>
          <w:p w:rsidR="00714BD3" w:rsidRDefault="00714BD3">
            <w:pPr>
              <w:ind w:right="454"/>
              <w:jc w:val="right"/>
              <w:rPr>
                <w:sz w:val="20"/>
                <w:szCs w:val="20"/>
              </w:rPr>
            </w:pPr>
            <w:r>
              <w:rPr>
                <w:sz w:val="20"/>
                <w:szCs w:val="20"/>
              </w:rPr>
              <w:t>1,12</w:t>
            </w:r>
          </w:p>
        </w:tc>
        <w:tc>
          <w:tcPr>
            <w:tcW w:w="1291" w:type="dxa"/>
            <w:vAlign w:val="bottom"/>
          </w:tcPr>
          <w:p w:rsidR="00714BD3" w:rsidRDefault="00714BD3">
            <w:pPr>
              <w:ind w:right="454"/>
              <w:jc w:val="right"/>
              <w:rPr>
                <w:sz w:val="20"/>
                <w:szCs w:val="20"/>
              </w:rPr>
            </w:pPr>
            <w:r>
              <w:rPr>
                <w:sz w:val="20"/>
                <w:szCs w:val="20"/>
              </w:rPr>
              <w:t>1,07</w:t>
            </w:r>
          </w:p>
        </w:tc>
        <w:tc>
          <w:tcPr>
            <w:tcW w:w="1291" w:type="dxa"/>
            <w:vAlign w:val="bottom"/>
          </w:tcPr>
          <w:p w:rsidR="00714BD3" w:rsidRDefault="00714BD3">
            <w:pPr>
              <w:ind w:right="454"/>
              <w:jc w:val="right"/>
              <w:rPr>
                <w:sz w:val="20"/>
                <w:szCs w:val="20"/>
              </w:rPr>
            </w:pPr>
            <w:r>
              <w:rPr>
                <w:sz w:val="20"/>
                <w:szCs w:val="20"/>
              </w:rPr>
              <w:t>1,05</w:t>
            </w:r>
          </w:p>
        </w:tc>
        <w:tc>
          <w:tcPr>
            <w:tcW w:w="1269" w:type="dxa"/>
            <w:vAlign w:val="bottom"/>
          </w:tcPr>
          <w:p w:rsidR="00714BD3" w:rsidRDefault="00714BD3">
            <w:pPr>
              <w:ind w:right="454"/>
              <w:jc w:val="right"/>
              <w:rPr>
                <w:sz w:val="20"/>
                <w:szCs w:val="20"/>
              </w:rPr>
            </w:pPr>
            <w:r>
              <w:rPr>
                <w:sz w:val="20"/>
                <w:szCs w:val="20"/>
              </w:rPr>
              <w:t>0,91</w:t>
            </w:r>
          </w:p>
        </w:tc>
        <w:tc>
          <w:tcPr>
            <w:tcW w:w="1294" w:type="dxa"/>
            <w:vAlign w:val="bottom"/>
          </w:tcPr>
          <w:p w:rsidR="00714BD3" w:rsidRDefault="00714BD3">
            <w:pPr>
              <w:ind w:right="340"/>
              <w:jc w:val="right"/>
              <w:rPr>
                <w:sz w:val="20"/>
                <w:szCs w:val="20"/>
              </w:rPr>
            </w:pPr>
            <w:r>
              <w:rPr>
                <w:sz w:val="20"/>
                <w:szCs w:val="20"/>
              </w:rPr>
              <w:t>0,94</w:t>
            </w:r>
          </w:p>
        </w:tc>
        <w:tc>
          <w:tcPr>
            <w:tcW w:w="1253" w:type="dxa"/>
            <w:vAlign w:val="bottom"/>
          </w:tcPr>
          <w:p w:rsidR="00714BD3" w:rsidRDefault="00714BD3">
            <w:pPr>
              <w:ind w:right="340"/>
              <w:jc w:val="center"/>
              <w:rPr>
                <w:sz w:val="20"/>
                <w:szCs w:val="20"/>
              </w:rPr>
            </w:pPr>
            <w:r>
              <w:rPr>
                <w:sz w:val="20"/>
                <w:szCs w:val="20"/>
              </w:rPr>
              <w:t>0,91</w:t>
            </w:r>
          </w:p>
        </w:tc>
      </w:tr>
    </w:tbl>
    <w:p w:rsidR="00714BD3" w:rsidRDefault="00714BD3">
      <w:bookmarkStart w:id="37" w:name="_Toc212286548"/>
      <w:bookmarkStart w:id="38" w:name="_Toc224623186"/>
      <w:bookmarkEnd w:id="32"/>
      <w:bookmarkEnd w:id="33"/>
    </w:p>
    <w:p w:rsidR="0076117C" w:rsidRDefault="0076117C" w:rsidP="0076117C">
      <w:pPr>
        <w:pStyle w:val="3"/>
        <w:spacing w:before="0" w:after="0"/>
        <w:ind w:firstLine="709"/>
        <w:rPr>
          <w:rFonts w:ascii="Times New Roman" w:hAnsi="Times New Roman"/>
          <w:sz w:val="24"/>
        </w:rPr>
      </w:pPr>
    </w:p>
    <w:p w:rsidR="00714BD3" w:rsidRDefault="00714BD3" w:rsidP="0076117C">
      <w:pPr>
        <w:pStyle w:val="3"/>
        <w:spacing w:before="0" w:after="0"/>
        <w:ind w:firstLine="709"/>
        <w:rPr>
          <w:rFonts w:ascii="Times New Roman" w:hAnsi="Times New Roman"/>
          <w:sz w:val="24"/>
        </w:rPr>
      </w:pPr>
      <w:r>
        <w:rPr>
          <w:rFonts w:ascii="Times New Roman" w:hAnsi="Times New Roman"/>
          <w:sz w:val="24"/>
        </w:rPr>
        <w:t>1.4.2. Занятость населения</w:t>
      </w:r>
      <w:bookmarkEnd w:id="37"/>
      <w:bookmarkEnd w:id="38"/>
      <w:r w:rsidR="00C24A84">
        <w:rPr>
          <w:rFonts w:ascii="Times New Roman" w:hAnsi="Times New Roman"/>
          <w:sz w:val="24"/>
        </w:rPr>
        <w:t>.</w:t>
      </w:r>
    </w:p>
    <w:p w:rsidR="0076117C" w:rsidRPr="0076117C" w:rsidRDefault="0076117C" w:rsidP="0076117C"/>
    <w:p w:rsidR="00714BD3" w:rsidRDefault="00714BD3" w:rsidP="004821A0">
      <w:pPr>
        <w:ind w:firstLine="709"/>
        <w:jc w:val="both"/>
      </w:pPr>
      <w:r>
        <w:t xml:space="preserve">Среднегодовая численность работников на протяжении 2012-2017 годов составляла 3,6-3,8 тысячи человек. В 2017 году она равнялась 3,6 тысячам человек. </w:t>
      </w:r>
    </w:p>
    <w:p w:rsidR="00714BD3" w:rsidRDefault="003331A4">
      <w:pPr>
        <w:ind w:firstLine="709"/>
        <w:jc w:val="center"/>
      </w:pPr>
      <w:r>
        <w:rPr>
          <w:noProof/>
        </w:rPr>
        <w:drawing>
          <wp:inline distT="0" distB="0" distL="0" distR="0">
            <wp:extent cx="4562475" cy="2085975"/>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14BD3" w:rsidRDefault="00714BD3">
      <w:pPr>
        <w:pStyle w:val="aff0"/>
        <w:ind w:firstLine="567"/>
        <w:jc w:val="center"/>
        <w:rPr>
          <w:b w:val="0"/>
          <w:sz w:val="24"/>
          <w:szCs w:val="24"/>
        </w:rPr>
      </w:pPr>
      <w:bookmarkStart w:id="39" w:name="_Toc206985216"/>
      <w:r>
        <w:rPr>
          <w:b w:val="0"/>
          <w:sz w:val="24"/>
          <w:szCs w:val="24"/>
        </w:rPr>
        <w:t xml:space="preserve">Рисунок </w:t>
      </w:r>
      <w:r>
        <w:rPr>
          <w:b w:val="0"/>
          <w:sz w:val="24"/>
          <w:szCs w:val="24"/>
        </w:rPr>
        <w:fldChar w:fldCharType="begin"/>
      </w:r>
      <w:r>
        <w:rPr>
          <w:b w:val="0"/>
          <w:sz w:val="24"/>
          <w:szCs w:val="24"/>
        </w:rPr>
        <w:instrText xml:space="preserve"> SEQ Рисунок \* ARABIC </w:instrText>
      </w:r>
      <w:r>
        <w:rPr>
          <w:b w:val="0"/>
          <w:sz w:val="24"/>
          <w:szCs w:val="24"/>
        </w:rPr>
        <w:fldChar w:fldCharType="separate"/>
      </w:r>
      <w:r w:rsidR="00891C0D">
        <w:rPr>
          <w:b w:val="0"/>
          <w:noProof/>
          <w:sz w:val="24"/>
          <w:szCs w:val="24"/>
        </w:rPr>
        <w:t>7</w:t>
      </w:r>
      <w:r>
        <w:rPr>
          <w:b w:val="0"/>
          <w:sz w:val="24"/>
          <w:szCs w:val="24"/>
        </w:rPr>
        <w:fldChar w:fldCharType="end"/>
      </w:r>
      <w:r>
        <w:rPr>
          <w:b w:val="0"/>
          <w:sz w:val="24"/>
          <w:szCs w:val="24"/>
        </w:rPr>
        <w:t xml:space="preserve"> - Среднегодовая численность работников Шурышкарского района, тысяч человек</w:t>
      </w:r>
      <w:bookmarkEnd w:id="39"/>
      <w:r>
        <w:rPr>
          <w:b w:val="0"/>
          <w:sz w:val="24"/>
          <w:szCs w:val="24"/>
        </w:rPr>
        <w:t>.</w:t>
      </w:r>
    </w:p>
    <w:p w:rsidR="00714BD3" w:rsidRDefault="00714BD3"/>
    <w:p w:rsidR="00714BD3" w:rsidRDefault="00714BD3">
      <w:pPr>
        <w:pStyle w:val="aff0"/>
        <w:ind w:firstLine="709"/>
        <w:jc w:val="both"/>
        <w:rPr>
          <w:b w:val="0"/>
          <w:sz w:val="24"/>
          <w:szCs w:val="24"/>
        </w:rPr>
      </w:pPr>
      <w:r>
        <w:rPr>
          <w:b w:val="0"/>
          <w:sz w:val="24"/>
          <w:szCs w:val="24"/>
        </w:rPr>
        <w:t xml:space="preserve">Численность безработных, зарегистрированных в органах занятости Шурышкарского района на конец 2017 года, составляла 133 человека, что ниже чем в 2016 году (155). В целом, в 2015-2017 годах численность безработных была ниже, чем в 2012-2014 годах. Минимальное количество безработных в Шурышкарском районе было зарегистрировано в 2014 году и составляло 122 человека. По численности безработных Шурышкарский район занимает 6 место среди городов и районов ЯНАО. </w:t>
      </w:r>
    </w:p>
    <w:p w:rsidR="00714BD3" w:rsidRDefault="00714BD3"/>
    <w:p w:rsidR="00714BD3" w:rsidRDefault="003331A4">
      <w:pPr>
        <w:ind w:left="993"/>
      </w:pPr>
      <w:r>
        <w:rPr>
          <w:noProof/>
        </w:rPr>
        <w:drawing>
          <wp:inline distT="0" distB="0" distL="0" distR="0">
            <wp:extent cx="5133975" cy="2476500"/>
            <wp:effectExtent l="0" t="0" r="0" b="0"/>
            <wp:docPr id="9"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14BD3" w:rsidRDefault="00714BD3">
      <w:pPr>
        <w:pStyle w:val="aff0"/>
        <w:ind w:firstLine="567"/>
        <w:jc w:val="center"/>
        <w:rPr>
          <w:b w:val="0"/>
          <w:sz w:val="24"/>
          <w:szCs w:val="24"/>
        </w:rPr>
      </w:pPr>
      <w:bookmarkStart w:id="40" w:name="_Toc206985217"/>
      <w:r>
        <w:rPr>
          <w:b w:val="0"/>
          <w:sz w:val="24"/>
          <w:szCs w:val="24"/>
        </w:rPr>
        <w:t xml:space="preserve">Рисунок </w:t>
      </w:r>
      <w:r>
        <w:rPr>
          <w:b w:val="0"/>
          <w:sz w:val="24"/>
          <w:szCs w:val="24"/>
        </w:rPr>
        <w:fldChar w:fldCharType="begin"/>
      </w:r>
      <w:r>
        <w:rPr>
          <w:b w:val="0"/>
          <w:sz w:val="24"/>
          <w:szCs w:val="24"/>
        </w:rPr>
        <w:instrText xml:space="preserve"> SEQ Рисунок \* ARABIC </w:instrText>
      </w:r>
      <w:r>
        <w:rPr>
          <w:b w:val="0"/>
          <w:sz w:val="24"/>
          <w:szCs w:val="24"/>
        </w:rPr>
        <w:fldChar w:fldCharType="separate"/>
      </w:r>
      <w:r w:rsidR="00891C0D">
        <w:rPr>
          <w:b w:val="0"/>
          <w:noProof/>
          <w:sz w:val="24"/>
          <w:szCs w:val="24"/>
        </w:rPr>
        <w:t>8</w:t>
      </w:r>
      <w:r>
        <w:rPr>
          <w:b w:val="0"/>
          <w:sz w:val="24"/>
          <w:szCs w:val="24"/>
        </w:rPr>
        <w:fldChar w:fldCharType="end"/>
      </w:r>
      <w:r>
        <w:rPr>
          <w:b w:val="0"/>
          <w:sz w:val="24"/>
          <w:szCs w:val="24"/>
        </w:rPr>
        <w:t xml:space="preserve"> - Численность безработных, зарегистрированных в органах государственной службы занятости Шурышкарского района, на конец года, человек</w:t>
      </w:r>
      <w:bookmarkEnd w:id="40"/>
      <w:r>
        <w:rPr>
          <w:b w:val="0"/>
          <w:sz w:val="24"/>
          <w:szCs w:val="24"/>
        </w:rPr>
        <w:t>.</w:t>
      </w:r>
    </w:p>
    <w:p w:rsidR="00F26058" w:rsidRDefault="00F26058" w:rsidP="0076117C">
      <w:pPr>
        <w:pStyle w:val="2"/>
        <w:spacing w:before="0" w:after="0"/>
        <w:ind w:firstLine="709"/>
        <w:jc w:val="both"/>
        <w:rPr>
          <w:rFonts w:ascii="Times New Roman" w:hAnsi="Times New Roman"/>
          <w:i w:val="0"/>
          <w:iCs w:val="0"/>
          <w:sz w:val="24"/>
          <w:szCs w:val="24"/>
        </w:rPr>
      </w:pPr>
      <w:bookmarkStart w:id="41" w:name="_Toc212286549"/>
      <w:bookmarkStart w:id="42" w:name="_Toc224623187"/>
    </w:p>
    <w:p w:rsidR="004821A0" w:rsidRDefault="004821A0" w:rsidP="004821A0"/>
    <w:p w:rsidR="004821A0" w:rsidRDefault="004821A0" w:rsidP="004821A0"/>
    <w:p w:rsidR="004821A0" w:rsidRDefault="004821A0" w:rsidP="004821A0"/>
    <w:p w:rsidR="004821A0" w:rsidRDefault="004821A0" w:rsidP="004821A0"/>
    <w:p w:rsidR="004821A0" w:rsidRDefault="004821A0" w:rsidP="004821A0"/>
    <w:p w:rsidR="004821A0" w:rsidRDefault="004821A0" w:rsidP="004821A0"/>
    <w:p w:rsidR="004821A0" w:rsidRDefault="004821A0" w:rsidP="004821A0"/>
    <w:p w:rsidR="004821A0" w:rsidRDefault="004821A0" w:rsidP="004821A0"/>
    <w:p w:rsidR="004821A0" w:rsidRDefault="004821A0" w:rsidP="004821A0"/>
    <w:p w:rsidR="004821A0" w:rsidRDefault="004821A0" w:rsidP="004821A0"/>
    <w:p w:rsidR="004821A0" w:rsidRPr="004821A0" w:rsidRDefault="004821A0" w:rsidP="004821A0"/>
    <w:p w:rsidR="006D12CF" w:rsidRDefault="006D12CF" w:rsidP="0076117C">
      <w:pPr>
        <w:pStyle w:val="2"/>
        <w:spacing w:before="0" w:after="0"/>
        <w:ind w:firstLine="709"/>
        <w:jc w:val="both"/>
        <w:rPr>
          <w:rFonts w:ascii="Times New Roman" w:hAnsi="Times New Roman"/>
          <w:i w:val="0"/>
          <w:iCs w:val="0"/>
          <w:sz w:val="24"/>
          <w:szCs w:val="24"/>
        </w:rPr>
      </w:pPr>
      <w:r w:rsidRPr="0076117C">
        <w:rPr>
          <w:rFonts w:ascii="Times New Roman" w:hAnsi="Times New Roman"/>
          <w:i w:val="0"/>
          <w:iCs w:val="0"/>
          <w:sz w:val="24"/>
          <w:szCs w:val="24"/>
        </w:rPr>
        <w:t>1.5. Малое и среднее</w:t>
      </w:r>
      <w:r w:rsidR="0076117C">
        <w:rPr>
          <w:rFonts w:ascii="Times New Roman" w:hAnsi="Times New Roman"/>
          <w:i w:val="0"/>
          <w:iCs w:val="0"/>
          <w:sz w:val="24"/>
          <w:szCs w:val="24"/>
        </w:rPr>
        <w:t xml:space="preserve"> предпринимательство в муниципальном образовании</w:t>
      </w:r>
      <w:r w:rsidRPr="0076117C">
        <w:rPr>
          <w:rFonts w:ascii="Times New Roman" w:hAnsi="Times New Roman"/>
          <w:i w:val="0"/>
          <w:iCs w:val="0"/>
          <w:sz w:val="24"/>
          <w:szCs w:val="24"/>
        </w:rPr>
        <w:t xml:space="preserve"> Шурышкарский район</w:t>
      </w:r>
      <w:r w:rsidR="00C24A84">
        <w:rPr>
          <w:rFonts w:ascii="Times New Roman" w:hAnsi="Times New Roman"/>
          <w:i w:val="0"/>
          <w:iCs w:val="0"/>
          <w:sz w:val="24"/>
          <w:szCs w:val="24"/>
        </w:rPr>
        <w:t>.</w:t>
      </w:r>
    </w:p>
    <w:p w:rsidR="0076117C" w:rsidRPr="0076117C" w:rsidRDefault="0076117C" w:rsidP="0076117C"/>
    <w:p w:rsidR="006D12CF" w:rsidRPr="0076117C" w:rsidRDefault="006D12CF" w:rsidP="0076117C">
      <w:pPr>
        <w:pStyle w:val="aff0"/>
        <w:ind w:firstLine="709"/>
        <w:jc w:val="both"/>
        <w:rPr>
          <w:b w:val="0"/>
          <w:color w:val="000000"/>
          <w:sz w:val="24"/>
          <w:szCs w:val="24"/>
        </w:rPr>
      </w:pPr>
      <w:r w:rsidRPr="0076117C">
        <w:rPr>
          <w:b w:val="0"/>
          <w:color w:val="000000"/>
          <w:sz w:val="24"/>
          <w:szCs w:val="24"/>
        </w:rPr>
        <w:t>Цель поддержки малого и среднего предпринимательства в районе –   устойчивое развитие малого и среднего бизнеса, обеспечивающего повышение уровня и качества жизни населения, создание рабочих мест, рост уровня доходов, насыщение потребительского рынка товарами и услугами.</w:t>
      </w:r>
    </w:p>
    <w:p w:rsidR="006D12CF" w:rsidRPr="0076117C" w:rsidRDefault="006D12CF" w:rsidP="0076117C">
      <w:pPr>
        <w:pStyle w:val="aff0"/>
        <w:ind w:firstLine="709"/>
        <w:jc w:val="both"/>
        <w:rPr>
          <w:b w:val="0"/>
          <w:color w:val="000000"/>
          <w:sz w:val="24"/>
          <w:szCs w:val="24"/>
        </w:rPr>
      </w:pPr>
      <w:r w:rsidRPr="0076117C">
        <w:rPr>
          <w:b w:val="0"/>
          <w:color w:val="000000"/>
          <w:sz w:val="24"/>
          <w:szCs w:val="24"/>
        </w:rPr>
        <w:t>Малое и среднее предпринимательство, являясь одной из самых эффективных форм организации производственной и непроизводственной деятельности, оказывает существенное влияние на экономическое развитие района, насыщает потребительский рынок качественными товарами и услугами местного производства, решает проблемы повышения уровня жизни и вопросов занятости населения путем создания новых рабочих мест, увеличение налоговых поступлений в бюджет района.</w:t>
      </w:r>
    </w:p>
    <w:p w:rsidR="006D12CF" w:rsidRPr="00737447" w:rsidRDefault="006D12CF" w:rsidP="0076117C">
      <w:pPr>
        <w:pStyle w:val="aff0"/>
        <w:ind w:firstLine="709"/>
        <w:jc w:val="both"/>
        <w:rPr>
          <w:b w:val="0"/>
          <w:color w:val="000000"/>
          <w:sz w:val="24"/>
          <w:szCs w:val="24"/>
        </w:rPr>
      </w:pPr>
      <w:r w:rsidRPr="0076117C">
        <w:rPr>
          <w:b w:val="0"/>
          <w:color w:val="000000"/>
          <w:sz w:val="24"/>
          <w:szCs w:val="24"/>
        </w:rPr>
        <w:t>По состоянию на 31.12.2017 сектор малого и среднего бизнеса на территории района объединяет 144 субъекта малого и среднего предпринимательства (СМСП), из них 27 юридических лиц и 117 индивидуальных предпринимателей. Сокращение численности  СМПС за период  2015-2017г.г. на 30%  связано с исключением сведений из единого государственного  реестра  юридических (ЮЛ) и индивидуальных предпринимателей (ИП) по собственной инициативе СМСП, ввиду длительной формальной регистрации в качестве ЮЛ и ИП, деятельность которыми не осуществлялась</w:t>
      </w:r>
      <w:r w:rsidRPr="00737447">
        <w:rPr>
          <w:b w:val="0"/>
          <w:color w:val="000000"/>
          <w:sz w:val="24"/>
          <w:szCs w:val="24"/>
        </w:rPr>
        <w:t>.  Сектор малого предпринимательства сосредоточен в основном в сфере розничной торговли.</w:t>
      </w:r>
    </w:p>
    <w:p w:rsidR="006D12CF" w:rsidRDefault="006D12CF" w:rsidP="006D12CF">
      <w:pPr>
        <w:pStyle w:val="aff0"/>
        <w:jc w:val="both"/>
        <w:rPr>
          <w:b w:val="0"/>
          <w:color w:val="000000"/>
          <w:sz w:val="24"/>
          <w:szCs w:val="24"/>
          <w:highlight w:val="yellow"/>
        </w:rPr>
      </w:pPr>
    </w:p>
    <w:p w:rsidR="006D12CF" w:rsidRPr="003F52C0" w:rsidRDefault="003331A4" w:rsidP="006D12CF">
      <w:pPr>
        <w:jc w:val="center"/>
        <w:rPr>
          <w:highlight w:val="yellow"/>
        </w:rPr>
      </w:pPr>
      <w:r w:rsidRPr="00737447">
        <w:rPr>
          <w:noProof/>
        </w:rPr>
        <w:drawing>
          <wp:inline distT="0" distB="0" distL="0" distR="0">
            <wp:extent cx="4610100" cy="2819400"/>
            <wp:effectExtent l="0" t="0" r="0" b="0"/>
            <wp:docPr id="10"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D12CF" w:rsidRPr="003F52C0" w:rsidRDefault="006D12CF" w:rsidP="006D12CF">
      <w:pPr>
        <w:pStyle w:val="aff0"/>
        <w:ind w:firstLine="567"/>
        <w:jc w:val="center"/>
        <w:rPr>
          <w:b w:val="0"/>
          <w:sz w:val="24"/>
          <w:szCs w:val="24"/>
          <w:highlight w:val="yellow"/>
          <w:vertAlign w:val="superscript"/>
        </w:rPr>
      </w:pPr>
      <w:r w:rsidRPr="00737447">
        <w:rPr>
          <w:b w:val="0"/>
          <w:sz w:val="24"/>
          <w:szCs w:val="24"/>
        </w:rPr>
        <w:t xml:space="preserve">Рисунок </w:t>
      </w:r>
      <w:r w:rsidRPr="00737447">
        <w:rPr>
          <w:b w:val="0"/>
          <w:sz w:val="24"/>
          <w:szCs w:val="24"/>
        </w:rPr>
        <w:fldChar w:fldCharType="begin"/>
      </w:r>
      <w:r w:rsidRPr="00737447">
        <w:rPr>
          <w:b w:val="0"/>
          <w:sz w:val="24"/>
          <w:szCs w:val="24"/>
        </w:rPr>
        <w:instrText xml:space="preserve"> SEQ Рисунок \* ARABIC </w:instrText>
      </w:r>
      <w:r w:rsidRPr="00737447">
        <w:rPr>
          <w:b w:val="0"/>
          <w:sz w:val="24"/>
          <w:szCs w:val="24"/>
        </w:rPr>
        <w:fldChar w:fldCharType="separate"/>
      </w:r>
      <w:r w:rsidR="00891C0D">
        <w:rPr>
          <w:b w:val="0"/>
          <w:noProof/>
          <w:sz w:val="24"/>
          <w:szCs w:val="24"/>
        </w:rPr>
        <w:t>9</w:t>
      </w:r>
      <w:r w:rsidRPr="00737447">
        <w:rPr>
          <w:b w:val="0"/>
          <w:sz w:val="24"/>
          <w:szCs w:val="24"/>
        </w:rPr>
        <w:fldChar w:fldCharType="end"/>
      </w:r>
      <w:r w:rsidRPr="00737447">
        <w:rPr>
          <w:b w:val="0"/>
          <w:sz w:val="24"/>
          <w:szCs w:val="24"/>
        </w:rPr>
        <w:t xml:space="preserve"> - Число организаций в Шурышкарском районе на начало года, единиц.   </w:t>
      </w:r>
      <w:r w:rsidRPr="003F52C0">
        <w:rPr>
          <w:b w:val="0"/>
          <w:sz w:val="24"/>
          <w:szCs w:val="24"/>
          <w:highlight w:val="yellow"/>
        </w:rPr>
        <w:t xml:space="preserve">                                                                                                                                                                                           </w:t>
      </w:r>
      <w:r w:rsidRPr="003F52C0">
        <w:rPr>
          <w:b w:val="0"/>
          <w:sz w:val="24"/>
          <w:szCs w:val="24"/>
          <w:highlight w:val="yellow"/>
          <w:vertAlign w:val="superscript"/>
        </w:rPr>
        <w:t xml:space="preserve">  </w:t>
      </w:r>
    </w:p>
    <w:p w:rsidR="006D12CF" w:rsidRPr="003F52C0" w:rsidRDefault="006D12CF" w:rsidP="006D12CF">
      <w:pPr>
        <w:ind w:firstLine="567"/>
        <w:jc w:val="both"/>
        <w:rPr>
          <w:highlight w:val="yellow"/>
        </w:rPr>
      </w:pPr>
    </w:p>
    <w:p w:rsidR="006D12CF" w:rsidRPr="00737447" w:rsidRDefault="006D12CF" w:rsidP="0076117C">
      <w:pPr>
        <w:ind w:right="-1" w:firstLine="709"/>
        <w:jc w:val="both"/>
      </w:pPr>
      <w:r w:rsidRPr="00737447">
        <w:t xml:space="preserve">В соответствии с данными Единого реестра субъектов малого и среднего предпринимательства (в режиме онлайн – ИФНС по ЯНАО № 1) по состоянию на 25.10.2018 года  зарегистрировано 155 СМСП,  из них 126 индивидуальных предпринимателей 11,1% заняты в обрабатывающем производстве (14 чел.), 6,3% - в строительстве (8 чел.), 50% - в сфере оптовой, розничной торговли, ремонте автотранспортных средств (63 чел.), 9,6% заняты в сфере транспорта и связи (12 чел.), 23% - в сфере операций с недвижимым имуществом, аренде и предоставлению услуг (29 чел.) </w:t>
      </w:r>
    </w:p>
    <w:p w:rsidR="006D12CF" w:rsidRPr="00737447" w:rsidRDefault="006D12CF" w:rsidP="0076117C">
      <w:pPr>
        <w:ind w:firstLine="709"/>
        <w:jc w:val="both"/>
      </w:pPr>
      <w:r w:rsidRPr="00737447">
        <w:t>Из 29 юридических лиц 13,8% заняты в обрабатывающем производстве (4 ЮЛ), 27,6% - в строительстве (8 ЮЛ.), 34,5% - в сфере оптовой, розничной торговли, ремонте автотранспортных средств (10 ЮЛ), 24,1% - в операциях с недвижимом имуществом, аренда и предоставление услуг (7 ЮЛ).</w:t>
      </w:r>
    </w:p>
    <w:p w:rsidR="006D12CF" w:rsidRPr="00737447" w:rsidRDefault="006D12CF" w:rsidP="0076117C">
      <w:pPr>
        <w:ind w:firstLine="709"/>
        <w:jc w:val="both"/>
      </w:pPr>
      <w:r w:rsidRPr="00737447">
        <w:t>Динамика основных показателей, характеризующих деятельность малого и среднего предпринимательства в районе, свидетельствует о позитивных тенденциях его развития. Однако существует ряд факторов, сдерживающих развитие предпринимательства:</w:t>
      </w:r>
    </w:p>
    <w:p w:rsidR="006D12CF" w:rsidRPr="00737447" w:rsidRDefault="006D12CF" w:rsidP="0076117C">
      <w:pPr>
        <w:ind w:firstLine="709"/>
        <w:jc w:val="both"/>
      </w:pPr>
      <w:r w:rsidRPr="00737447">
        <w:t xml:space="preserve">1) дефицит квалифицированных кадров на предприятиях малого бизнеса; </w:t>
      </w:r>
    </w:p>
    <w:p w:rsidR="006D12CF" w:rsidRPr="00737447" w:rsidRDefault="006D12CF" w:rsidP="0076117C">
      <w:pPr>
        <w:ind w:firstLine="709"/>
        <w:jc w:val="both"/>
      </w:pPr>
      <w:r w:rsidRPr="00737447">
        <w:t>2) низкая активность действующих и потенциальных предпринимателей в существующих формах государственной и муниципальной поддержки.</w:t>
      </w:r>
    </w:p>
    <w:p w:rsidR="006D12CF" w:rsidRPr="00737447" w:rsidRDefault="006D12CF" w:rsidP="0076117C">
      <w:pPr>
        <w:ind w:firstLine="709"/>
        <w:jc w:val="both"/>
      </w:pPr>
      <w:r w:rsidRPr="00737447">
        <w:t>Для решения указанных проблем предусмотрены меры муниципальной поддержки в виде:</w:t>
      </w:r>
    </w:p>
    <w:p w:rsidR="006D12CF" w:rsidRPr="00737447" w:rsidRDefault="006D12CF" w:rsidP="0076117C">
      <w:pPr>
        <w:ind w:firstLine="709"/>
        <w:jc w:val="both"/>
      </w:pPr>
      <w:r w:rsidRPr="00737447">
        <w:t>финансовой поддержки - компенсация части затрат субъектов малого и среднего предпринимательства, связанных с началом предпринимательской деятельности, созданием, развитием или модернизацией производства товаров (работ, услуг);</w:t>
      </w:r>
    </w:p>
    <w:p w:rsidR="006D12CF" w:rsidRPr="00737447" w:rsidRDefault="006D12CF" w:rsidP="0076117C">
      <w:pPr>
        <w:ind w:firstLine="709"/>
        <w:jc w:val="both"/>
      </w:pPr>
      <w:r w:rsidRPr="00737447">
        <w:t xml:space="preserve">нефинансовых механизмов - предоставление консультационно-информационных услуг субъектам малого и среднего предпринимательства; </w:t>
      </w:r>
    </w:p>
    <w:p w:rsidR="006D12CF" w:rsidRPr="00737447" w:rsidRDefault="006D12CF" w:rsidP="0076117C">
      <w:pPr>
        <w:ind w:firstLine="709"/>
        <w:jc w:val="both"/>
      </w:pPr>
      <w:r w:rsidRPr="00737447">
        <w:t xml:space="preserve">имущественной поддержки субъектам малого и среднего предпринимательства,  осуществляемой в виде передачи во владение и (или) в пользование муниципального имущества для осуществления предпринимательской деятельности. </w:t>
      </w:r>
    </w:p>
    <w:p w:rsidR="006D12CF" w:rsidRPr="00737447" w:rsidRDefault="006D12CF" w:rsidP="0076117C">
      <w:pPr>
        <w:ind w:firstLine="709"/>
        <w:jc w:val="both"/>
      </w:pPr>
      <w:r w:rsidRPr="00737447">
        <w:t>Основными направлениями для достижения поставленной цели являются:</w:t>
      </w:r>
    </w:p>
    <w:p w:rsidR="006D12CF" w:rsidRPr="00737447" w:rsidRDefault="006D12CF" w:rsidP="0076117C">
      <w:pPr>
        <w:ind w:firstLine="709"/>
        <w:jc w:val="both"/>
      </w:pPr>
      <w:r w:rsidRPr="00737447">
        <w:t>- финансовая поддержка социально значимых и приоритетных для района видов экономической деятельности;</w:t>
      </w:r>
    </w:p>
    <w:p w:rsidR="006D12CF" w:rsidRPr="00737447" w:rsidRDefault="006D12CF" w:rsidP="0076117C">
      <w:pPr>
        <w:ind w:firstLine="709"/>
        <w:jc w:val="both"/>
      </w:pPr>
      <w:r w:rsidRPr="00737447">
        <w:t>- вовлечение граждан, в том числе молодежи, в предпринимательскую деятельность;</w:t>
      </w:r>
    </w:p>
    <w:p w:rsidR="006D12CF" w:rsidRPr="00737447" w:rsidRDefault="006D12CF" w:rsidP="0076117C">
      <w:pPr>
        <w:ind w:firstLine="709"/>
        <w:jc w:val="both"/>
      </w:pPr>
      <w:r w:rsidRPr="00737447">
        <w:t>- повышение уровня предпринимательской грамотности;</w:t>
      </w:r>
    </w:p>
    <w:p w:rsidR="006D12CF" w:rsidRPr="00737447" w:rsidRDefault="006D12CF" w:rsidP="0076117C">
      <w:pPr>
        <w:ind w:firstLine="709"/>
        <w:jc w:val="both"/>
      </w:pPr>
      <w:r w:rsidRPr="00737447">
        <w:t>- формирование благоприятного общественного мнения о малом и среднем бизнесе и спроса населения на товары и услуги, производимые предприятиями района;</w:t>
      </w:r>
    </w:p>
    <w:p w:rsidR="006D12CF" w:rsidRPr="00737447" w:rsidRDefault="006D12CF" w:rsidP="0076117C">
      <w:pPr>
        <w:ind w:firstLine="709"/>
        <w:jc w:val="both"/>
      </w:pPr>
      <w:r w:rsidRPr="00737447">
        <w:t>- информационная и консультационная поддержка предпринимателей.</w:t>
      </w:r>
    </w:p>
    <w:p w:rsidR="006D12CF" w:rsidRPr="00737447" w:rsidRDefault="006D12CF" w:rsidP="0076117C">
      <w:pPr>
        <w:ind w:firstLine="709"/>
        <w:jc w:val="both"/>
      </w:pPr>
      <w:r w:rsidRPr="00737447">
        <w:t>Результатами развития малого и среднего бизнеса к 2030 году станут:</w:t>
      </w:r>
    </w:p>
    <w:p w:rsidR="006D12CF" w:rsidRPr="00737447" w:rsidRDefault="006D12CF" w:rsidP="0076117C">
      <w:pPr>
        <w:ind w:firstLine="709"/>
        <w:jc w:val="both"/>
      </w:pPr>
      <w:r w:rsidRPr="00737447">
        <w:t>увеличение доли среднесписочной численности работников малых и средних предприятий в среднесписочной численности работников всех предприятий до % 30 (2017 год –348 чел, 9,6 );</w:t>
      </w:r>
    </w:p>
    <w:p w:rsidR="006D12CF" w:rsidRPr="00737447" w:rsidRDefault="006D12CF" w:rsidP="0076117C">
      <w:pPr>
        <w:ind w:firstLine="709"/>
        <w:jc w:val="both"/>
      </w:pPr>
      <w:r w:rsidRPr="00737447">
        <w:t>количество субъектов малого и среднего предпринимательства на 10 тыс. человек населения увеличится до 304  единиц (2017 год – 152).</w:t>
      </w:r>
    </w:p>
    <w:p w:rsidR="0076117C" w:rsidRDefault="0076117C" w:rsidP="0076117C">
      <w:pPr>
        <w:pStyle w:val="2"/>
        <w:spacing w:before="0" w:after="0"/>
        <w:ind w:firstLine="709"/>
        <w:rPr>
          <w:rFonts w:ascii="Times New Roman" w:hAnsi="Times New Roman"/>
          <w:i w:val="0"/>
          <w:iCs w:val="0"/>
          <w:sz w:val="24"/>
          <w:szCs w:val="24"/>
        </w:rPr>
      </w:pPr>
      <w:bookmarkStart w:id="43" w:name="_Toc224623188"/>
      <w:bookmarkEnd w:id="41"/>
      <w:bookmarkEnd w:id="42"/>
    </w:p>
    <w:p w:rsidR="004821A0" w:rsidRDefault="004821A0" w:rsidP="004821A0"/>
    <w:p w:rsidR="004821A0" w:rsidRDefault="004821A0" w:rsidP="004821A0"/>
    <w:p w:rsidR="004821A0" w:rsidRDefault="004821A0" w:rsidP="004821A0"/>
    <w:p w:rsidR="004821A0" w:rsidRDefault="004821A0" w:rsidP="004821A0"/>
    <w:p w:rsidR="004821A0" w:rsidRDefault="004821A0" w:rsidP="004821A0"/>
    <w:p w:rsidR="004821A0" w:rsidRDefault="004821A0" w:rsidP="004821A0"/>
    <w:p w:rsidR="004821A0" w:rsidRDefault="004821A0" w:rsidP="004821A0"/>
    <w:p w:rsidR="004821A0" w:rsidRDefault="004821A0" w:rsidP="004821A0"/>
    <w:p w:rsidR="004821A0" w:rsidRDefault="004821A0" w:rsidP="004821A0"/>
    <w:p w:rsidR="004821A0" w:rsidRDefault="004821A0" w:rsidP="004821A0"/>
    <w:p w:rsidR="004821A0" w:rsidRDefault="004821A0" w:rsidP="004821A0"/>
    <w:p w:rsidR="004821A0" w:rsidRDefault="004821A0" w:rsidP="004821A0"/>
    <w:p w:rsidR="004821A0" w:rsidRDefault="004821A0" w:rsidP="004821A0"/>
    <w:p w:rsidR="004821A0" w:rsidRDefault="004821A0" w:rsidP="004821A0"/>
    <w:p w:rsidR="004821A0" w:rsidRDefault="004821A0" w:rsidP="004821A0"/>
    <w:p w:rsidR="004821A0" w:rsidRDefault="004821A0" w:rsidP="004821A0"/>
    <w:p w:rsidR="004821A0" w:rsidRDefault="004821A0" w:rsidP="004821A0"/>
    <w:p w:rsidR="004821A0" w:rsidRPr="004821A0" w:rsidRDefault="004821A0" w:rsidP="004821A0"/>
    <w:p w:rsidR="00714BD3" w:rsidRPr="0076117C" w:rsidRDefault="00714BD3" w:rsidP="0076117C">
      <w:pPr>
        <w:pStyle w:val="2"/>
        <w:spacing w:before="0" w:after="0"/>
        <w:ind w:firstLine="709"/>
        <w:jc w:val="both"/>
        <w:rPr>
          <w:rFonts w:ascii="Times New Roman" w:hAnsi="Times New Roman"/>
          <w:i w:val="0"/>
          <w:iCs w:val="0"/>
          <w:sz w:val="24"/>
          <w:szCs w:val="24"/>
        </w:rPr>
      </w:pPr>
      <w:r w:rsidRPr="0076117C">
        <w:rPr>
          <w:rFonts w:ascii="Times New Roman" w:hAnsi="Times New Roman"/>
          <w:i w:val="0"/>
          <w:iCs w:val="0"/>
          <w:sz w:val="24"/>
          <w:szCs w:val="24"/>
        </w:rPr>
        <w:t xml:space="preserve">1.6 Анализ инвестиционного процесса в </w:t>
      </w:r>
      <w:r w:rsidR="0076117C">
        <w:rPr>
          <w:rFonts w:ascii="Times New Roman" w:hAnsi="Times New Roman"/>
          <w:i w:val="0"/>
          <w:iCs w:val="0"/>
          <w:sz w:val="24"/>
          <w:szCs w:val="24"/>
        </w:rPr>
        <w:t>муниципальном образовании</w:t>
      </w:r>
      <w:r w:rsidRPr="0076117C">
        <w:rPr>
          <w:rFonts w:ascii="Times New Roman" w:hAnsi="Times New Roman"/>
          <w:i w:val="0"/>
          <w:iCs w:val="0"/>
          <w:sz w:val="24"/>
          <w:szCs w:val="24"/>
        </w:rPr>
        <w:t xml:space="preserve"> Шурышкарский район</w:t>
      </w:r>
      <w:bookmarkEnd w:id="43"/>
      <w:r w:rsidR="00C24A84">
        <w:rPr>
          <w:rFonts w:ascii="Times New Roman" w:hAnsi="Times New Roman"/>
          <w:i w:val="0"/>
          <w:iCs w:val="0"/>
          <w:sz w:val="24"/>
          <w:szCs w:val="24"/>
        </w:rPr>
        <w:t>.</w:t>
      </w:r>
    </w:p>
    <w:p w:rsidR="0076117C" w:rsidRDefault="0076117C" w:rsidP="0076117C">
      <w:pPr>
        <w:pStyle w:val="3"/>
        <w:spacing w:before="0" w:after="0"/>
        <w:ind w:firstLine="709"/>
        <w:rPr>
          <w:rFonts w:ascii="Times New Roman" w:hAnsi="Times New Roman"/>
          <w:sz w:val="24"/>
          <w:szCs w:val="24"/>
        </w:rPr>
      </w:pPr>
      <w:bookmarkStart w:id="44" w:name="_Toc224623189"/>
    </w:p>
    <w:p w:rsidR="00714BD3" w:rsidRPr="0076117C" w:rsidRDefault="00714BD3" w:rsidP="0076117C">
      <w:pPr>
        <w:pStyle w:val="3"/>
        <w:spacing w:before="0" w:after="0"/>
        <w:ind w:firstLine="709"/>
        <w:rPr>
          <w:rFonts w:ascii="Times New Roman" w:hAnsi="Times New Roman"/>
          <w:sz w:val="24"/>
          <w:szCs w:val="24"/>
        </w:rPr>
      </w:pPr>
      <w:r w:rsidRPr="0076117C">
        <w:rPr>
          <w:rFonts w:ascii="Times New Roman" w:hAnsi="Times New Roman"/>
          <w:sz w:val="24"/>
          <w:szCs w:val="24"/>
        </w:rPr>
        <w:t>1.6.1 Инвестиции</w:t>
      </w:r>
      <w:r w:rsidR="00C24A84">
        <w:rPr>
          <w:rFonts w:ascii="Times New Roman" w:hAnsi="Times New Roman"/>
          <w:sz w:val="24"/>
          <w:szCs w:val="24"/>
        </w:rPr>
        <w:t>.</w:t>
      </w:r>
      <w:r w:rsidRPr="0076117C">
        <w:rPr>
          <w:rFonts w:ascii="Times New Roman" w:hAnsi="Times New Roman"/>
          <w:sz w:val="24"/>
          <w:szCs w:val="24"/>
        </w:rPr>
        <w:t xml:space="preserve"> </w:t>
      </w:r>
      <w:bookmarkEnd w:id="44"/>
    </w:p>
    <w:p w:rsidR="0076117C" w:rsidRDefault="0076117C" w:rsidP="0076117C">
      <w:pPr>
        <w:tabs>
          <w:tab w:val="left" w:pos="426"/>
        </w:tabs>
        <w:ind w:firstLine="709"/>
        <w:jc w:val="both"/>
      </w:pPr>
    </w:p>
    <w:p w:rsidR="00714BD3" w:rsidRPr="0076117C" w:rsidRDefault="00714BD3" w:rsidP="0076117C">
      <w:pPr>
        <w:tabs>
          <w:tab w:val="left" w:pos="426"/>
        </w:tabs>
        <w:ind w:firstLine="709"/>
        <w:jc w:val="both"/>
      </w:pPr>
      <w:r w:rsidRPr="0076117C">
        <w:t>В рамках реализации мероприятий Адресной инвестиционной программы ЯНАО на 2017 год выделено 261 669 тыс. руб. бюджетных ассигнований, освоение за 2017 год составило 225 398 тыс. руб. или 86,1% от утвержденного плана на год. Бюджетные ассигнования направлены на продолжение строительства следующих объектов: «Дизельная электростанция и электросети, с. Овгорт Шурышкарского района, в том числе проектно-изыскательские работы»; «Реконструкция школы с. Горки Шурышкарского района, в том числе проектно-изыскательские работы»; «Инженерное обеспечение земельных участков для индивидуального жилищного строительства с. Мужи, Шурышкарского района, в том числе затраты на проектно-изыскательские работы»; инженерное обеспечение земельного участка для строительства объекта «Детский сад на 80 мест в с. Горки Шурышкарского района», в том числе затраты на проектно-изыскательские работы; начало строительства объекта «Устройство водоотвода, внутриквартальных проездов и благоустройство микрорайона Октябрьский с. Горки Шурышкарского района, в том числе затраты на проектно-изыскательские работы».</w:t>
      </w:r>
    </w:p>
    <w:p w:rsidR="00714BD3" w:rsidRPr="0076117C" w:rsidRDefault="00714BD3" w:rsidP="0076117C">
      <w:pPr>
        <w:tabs>
          <w:tab w:val="left" w:pos="426"/>
        </w:tabs>
        <w:ind w:firstLine="709"/>
        <w:jc w:val="both"/>
      </w:pPr>
      <w:r w:rsidRPr="0076117C">
        <w:t>В рамках реализации муниципальной программы «Обеспечение качественным жильем в муниципальном образовании Шурышкарский район на 2016-2020 годы» было утверждено 907 701 тыс. руб. бюджетных ассигнований, освоение которых составило 728 465  тыс. руб., что составило 80% от уточненного плана на год.</w:t>
      </w:r>
    </w:p>
    <w:p w:rsidR="00714BD3" w:rsidRDefault="00714BD3">
      <w:pPr>
        <w:tabs>
          <w:tab w:val="left" w:pos="426"/>
        </w:tabs>
        <w:ind w:firstLine="709"/>
        <w:jc w:val="both"/>
      </w:pPr>
      <w:r>
        <w:t>Бюджетные ассигнования направлены на софинансирование мероприятий адресной инвестиционной программы ЯНАО и на предоставление выплат на улучшение жилищных условий граждан, проживающих в сельской местности, в том числе молодых семей и молодых специалистов.</w:t>
      </w:r>
    </w:p>
    <w:p w:rsidR="00714BD3" w:rsidRDefault="00714BD3">
      <w:pPr>
        <w:tabs>
          <w:tab w:val="left" w:pos="709"/>
        </w:tabs>
        <w:autoSpaceDE w:val="0"/>
        <w:autoSpaceDN w:val="0"/>
        <w:adjustRightInd w:val="0"/>
        <w:ind w:firstLine="709"/>
        <w:contextualSpacing/>
        <w:jc w:val="both"/>
      </w:pPr>
      <w:r>
        <w:t>Подпрограмма «Улучшение жилищных условий граждан, проживающих в Шурышкарском районе»</w:t>
      </w:r>
      <w:r w:rsidR="00311B61">
        <w:t>:</w:t>
      </w:r>
      <w:r>
        <w:t xml:space="preserve"> утверждено 641 915 тыс. руб. бюджетных ассигнований, из них 2 233 тыс. руб. </w:t>
      </w:r>
      <w:r w:rsidR="00311B61">
        <w:t xml:space="preserve">- </w:t>
      </w:r>
      <w:r>
        <w:t>местный бюджет, 576 710 тыс. руб.</w:t>
      </w:r>
      <w:r w:rsidR="00311B61">
        <w:t xml:space="preserve"> -</w:t>
      </w:r>
      <w:r>
        <w:t xml:space="preserve"> окружной бюджет и 62 972 тыс. руб. </w:t>
      </w:r>
      <w:r w:rsidR="00311B61">
        <w:t xml:space="preserve">- </w:t>
      </w:r>
      <w:r>
        <w:t xml:space="preserve">средства федерального бюджета, освоение которых составило 499 155 тыс. руб. или 78% от уточненного плана на год, из них  2 232 тыс. руб. </w:t>
      </w:r>
      <w:r w:rsidR="00311B61">
        <w:t xml:space="preserve">- </w:t>
      </w:r>
      <w:r>
        <w:t>средства местного бюджета, 433 953 тыс. руб.</w:t>
      </w:r>
      <w:r w:rsidR="00311B61">
        <w:t xml:space="preserve"> -</w:t>
      </w:r>
      <w:r>
        <w:t xml:space="preserve"> окружной бюджет и 62 970 тыс. руб.</w:t>
      </w:r>
      <w:r w:rsidR="00311B61">
        <w:t xml:space="preserve"> -</w:t>
      </w:r>
      <w:r>
        <w:t xml:space="preserve"> средства федерального бюджета.</w:t>
      </w:r>
    </w:p>
    <w:p w:rsidR="00714BD3" w:rsidRDefault="00714BD3">
      <w:pPr>
        <w:ind w:firstLine="709"/>
        <w:contextualSpacing/>
        <w:jc w:val="both"/>
      </w:pPr>
      <w:r>
        <w:t>В рамках мероприятий «Обеспечение жильем молодых семей» выдано одно свидетельство о праве на получение социальной выплаты на приобретение (строительство) жилья.</w:t>
      </w:r>
    </w:p>
    <w:p w:rsidR="00714BD3" w:rsidRDefault="00714BD3">
      <w:pPr>
        <w:ind w:firstLine="709"/>
        <w:contextualSpacing/>
        <w:jc w:val="both"/>
      </w:pPr>
      <w:r>
        <w:t>В рамках мероприятий по предоставлению социальных выплат на приобретение жилья  гражданам из числа коренных малочисленных народов Севера свидетельства о праве на получение социальной выплаты на приобретение жилого помещения не предоставлялись, предоставлено одно жилое помещение по договору социального найма.</w:t>
      </w:r>
    </w:p>
    <w:p w:rsidR="00714BD3" w:rsidRDefault="00714BD3">
      <w:pPr>
        <w:ind w:firstLine="709"/>
        <w:contextualSpacing/>
        <w:jc w:val="both"/>
      </w:pPr>
      <w:r>
        <w:t xml:space="preserve">В рамках мероприятий «Обеспечение жильем ветеранов, инвалидов и семей, имеющих детей инвалидов, имеющих право на обеспечение жильем за счет средств федерального бюджета» свидетельства о праве на получение социальной выплаты на приобретение жилья  не предоставлялись. </w:t>
      </w:r>
    </w:p>
    <w:p w:rsidR="00714BD3" w:rsidRDefault="00714BD3">
      <w:pPr>
        <w:tabs>
          <w:tab w:val="left" w:pos="709"/>
          <w:tab w:val="left" w:pos="1134"/>
        </w:tabs>
        <w:ind w:firstLine="709"/>
        <w:contextualSpacing/>
        <w:jc w:val="both"/>
      </w:pPr>
      <w:r>
        <w:t>В рамках федеральной целевой программы «Устойчивое развитие сельских территорий на 2014-2017 годы и на период до 2020 года» выдано десять свидетельств о праве на получение социальной выплаты на приобретение (строительство) жилья.</w:t>
      </w:r>
    </w:p>
    <w:p w:rsidR="00714BD3" w:rsidRDefault="00714BD3">
      <w:pPr>
        <w:tabs>
          <w:tab w:val="left" w:pos="1134"/>
        </w:tabs>
        <w:ind w:firstLine="709"/>
        <w:contextualSpacing/>
        <w:jc w:val="both"/>
      </w:pPr>
      <w:r>
        <w:t xml:space="preserve">В рамках мероприятий по предоставлению социальных выплат на приобретение жилья реабилитированным лицам и лицам, признанным пострадавшими от политических репрессий, выдано одно свидетельство о праве на получение социальной выплаты на приобретение жилого помещения. </w:t>
      </w:r>
    </w:p>
    <w:p w:rsidR="00714BD3" w:rsidRDefault="00714BD3">
      <w:pPr>
        <w:tabs>
          <w:tab w:val="left" w:pos="567"/>
        </w:tabs>
        <w:ind w:firstLine="709"/>
        <w:jc w:val="both"/>
      </w:pPr>
      <w:r>
        <w:t>В рамках реализации Долгосрочной окружной адресной программы по переселению граждан из аварийного жилищного фонда на территории Ямало-Ненецкого автономного округа на 2013-2017 годы, утвержденной постановлением Правительства Ямало-Ненецкого автономного округа от 23.04.2013 года № 295-П, реализуемой на территории муниципального образования на условиях софинансирования с государственной корпорацией – Фондом содействия реформированию жилищно-коммунального хозяйства по заявке 2015 года, по заявке 2016 года переселено 1011 человек из 339 жилых помещений, площадью 12 627,99м</w:t>
      </w:r>
      <w:r>
        <w:rPr>
          <w:vertAlign w:val="superscript"/>
        </w:rPr>
        <w:t>2</w:t>
      </w:r>
      <w:r>
        <w:t>.</w:t>
      </w:r>
    </w:p>
    <w:p w:rsidR="00714BD3" w:rsidRDefault="00714BD3">
      <w:pPr>
        <w:ind w:firstLine="709"/>
        <w:contextualSpacing/>
        <w:jc w:val="both"/>
      </w:pPr>
      <w:r>
        <w:t xml:space="preserve">На реализацию Подпрограммы «Комплексное освоение и развитие территорий в целях жилищного строительства» утверждено 4 117 тыс. руб. бюджетных ассигнований, из них 290 тыс. руб. </w:t>
      </w:r>
      <w:r w:rsidR="00311B61">
        <w:t xml:space="preserve">- </w:t>
      </w:r>
      <w:r>
        <w:t>средства окружного бюджета, освоение составило 3 912 тыс. руб. (95% от утвержденного на год).</w:t>
      </w:r>
    </w:p>
    <w:p w:rsidR="00714BD3" w:rsidRDefault="00714BD3">
      <w:pPr>
        <w:tabs>
          <w:tab w:val="left" w:pos="709"/>
        </w:tabs>
        <w:autoSpaceDE w:val="0"/>
        <w:autoSpaceDN w:val="0"/>
        <w:adjustRightInd w:val="0"/>
        <w:ind w:firstLine="709"/>
        <w:contextualSpacing/>
        <w:jc w:val="both"/>
      </w:pPr>
      <w:r>
        <w:t>Бюджетные ассигнования направлены на софинансирование бюджетных инвестиций Адресной инвестиционной программы ЯНАО на 2017 год. Также в рамках подпрограммы выполняются работы по обеспечению документами территориального планирования и документацией по планировке территорий муниципальных образований в Шурышкарском районе.</w:t>
      </w:r>
    </w:p>
    <w:p w:rsidR="00714BD3" w:rsidRDefault="00714BD3">
      <w:pPr>
        <w:tabs>
          <w:tab w:val="left" w:pos="426"/>
        </w:tabs>
        <w:ind w:firstLine="709"/>
        <w:jc w:val="both"/>
      </w:pPr>
      <w:r>
        <w:t>В рамках реализации муниципальной программы «Основные направления градостроительной политики Шурышкарского района на 2016-2020 годы» утверждено 278 991 тыс. руб. бюджетных ассигнований, освоение из которых составило 264 871 тыс. руб. (95% от утвержденного на текущий год), в том числе по подпрограммам:</w:t>
      </w:r>
    </w:p>
    <w:p w:rsidR="00714BD3" w:rsidRDefault="00714BD3">
      <w:pPr>
        <w:ind w:firstLine="709"/>
        <w:jc w:val="both"/>
      </w:pPr>
      <w:r>
        <w:t xml:space="preserve"> - «Обеспечение капитального ремонта объектов муниципальной собственности», утверждено 129 108 тыс. руб. бюджетных ассигнований, из них 19 108 тыс. рублей средства местного бюджета, 110 000 тыс. руб. субсидии из окружного бюджета, освоение из которых составило 117 422 тыс. руб., из них 18 986 тыс. руб. средства местного бюджета и 98 436 тыс. руб. субсидии из окружного бюджета (91% от утвержденного на текущий год). Бюджетные средства направлены на проведение капитальных ремонтов объектов муниципальной собственности.</w:t>
      </w:r>
    </w:p>
    <w:p w:rsidR="00714BD3" w:rsidRDefault="00714BD3">
      <w:pPr>
        <w:tabs>
          <w:tab w:val="left" w:pos="709"/>
        </w:tabs>
        <w:autoSpaceDE w:val="0"/>
        <w:autoSpaceDN w:val="0"/>
        <w:adjustRightInd w:val="0"/>
        <w:ind w:firstLine="709"/>
        <w:jc w:val="both"/>
      </w:pPr>
      <w:r>
        <w:t>- «Инвестиционная программа муниципального образования Шурышкарский район», утверждено 81 266 тыс. руб., из них 20 851 тыс. руб. средства местного бюджета, 60 415 тыс. руб. субсидии из окружного бюджета, освоение из которых составило 81 256 тыс. руб., из них 20 846 тыс. руб. средства местного бюджета, 60 410 тыс. руб. субсидии из окружного бюджета (99,9% от утвержденного на текущий год). Бюджетные ассигнования направлены на финансирование проектно-изыскательских работ по объектам: «Инженерное обеспечение и благоустройство территории группы жилых домов, расположенных по адресу: ЯНАО, с. Мужи, микрорайон Юганский», «Выполнение проектно-изыскательских работ по объекту: «Строительство сетей тепло и водоснабжения в с. Мужи, Шурышкарского района», «Комплекс по утилизации и захоронению ТБО в с. Мужи, Шурышкарского района, ЯНАО».</w:t>
      </w:r>
    </w:p>
    <w:p w:rsidR="00714BD3" w:rsidRDefault="00714BD3">
      <w:pPr>
        <w:tabs>
          <w:tab w:val="left" w:pos="709"/>
        </w:tabs>
        <w:autoSpaceDE w:val="0"/>
        <w:autoSpaceDN w:val="0"/>
        <w:adjustRightInd w:val="0"/>
        <w:ind w:firstLine="709"/>
        <w:contextualSpacing/>
        <w:jc w:val="both"/>
      </w:pPr>
      <w:r>
        <w:t>Субсидии окружного бюджета, а также средства местного бюджета в размере 5% от стоимости затрат, направлены на приобретение, поставку, монтаж и проведение пусконаладочных работ станции очистки хозяйственно-бытовых стоков, производительностью 30 м3/сутки в с. Лопхари Шурышкарского района; блочных водоочистных сооружений в с. Овгорт Шурышкарского района, производительностью 5,0м3/час; блочно-модульных канализационных очистных сооружений в с. Овгорт Шурышкарского района, производительностью 40 м3 в сутки; блочных водоочистных сооружений в с. Лопхари Шурышкарского района, производительностью 5 м3/час; блочно-модульных канализационных очистных сооружений в селе Восяхово Шурышкарского района, производительностью 30 м3/сут.</w:t>
      </w:r>
    </w:p>
    <w:p w:rsidR="00714BD3" w:rsidRDefault="00714BD3">
      <w:pPr>
        <w:tabs>
          <w:tab w:val="left" w:pos="709"/>
        </w:tabs>
        <w:autoSpaceDE w:val="0"/>
        <w:autoSpaceDN w:val="0"/>
        <w:adjustRightInd w:val="0"/>
        <w:ind w:firstLine="709"/>
        <w:contextualSpacing/>
        <w:jc w:val="both"/>
      </w:pPr>
      <w:r>
        <w:t xml:space="preserve"> Подпрограмма «Управление и распоряжение земельными ресурсами Шурышкарский район», утверждено 4 014 тыс. руб., освоение из которых составило 4 013 тыс. руб. (99,9% от утвержденного на текущий год). Бюджетные ассигнования направлены на проведение кадастровых работ в соответствии с 221-ФЗ РФ «О кадастровой деятельности».</w:t>
      </w:r>
    </w:p>
    <w:p w:rsidR="00714BD3" w:rsidRDefault="00714BD3">
      <w:pPr>
        <w:tabs>
          <w:tab w:val="left" w:pos="709"/>
        </w:tabs>
        <w:autoSpaceDE w:val="0"/>
        <w:autoSpaceDN w:val="0"/>
        <w:adjustRightInd w:val="0"/>
        <w:ind w:firstLine="709"/>
        <w:contextualSpacing/>
        <w:jc w:val="both"/>
      </w:pPr>
      <w:r>
        <w:t>Также на территории Шурышкарского района действует инвестиционная программа АО</w:t>
      </w:r>
      <w:r>
        <w:rPr>
          <w:bCs/>
        </w:rPr>
        <w:t xml:space="preserve"> «Ямалкоммунэнерго» по повышению надёжности системы теплоснабжения </w:t>
      </w:r>
      <w:r w:rsidR="00311B61">
        <w:rPr>
          <w:bCs/>
        </w:rPr>
        <w:t>муниципального образования</w:t>
      </w:r>
      <w:r>
        <w:rPr>
          <w:bCs/>
        </w:rPr>
        <w:t xml:space="preserve"> Шурышкарский район.</w:t>
      </w:r>
    </w:p>
    <w:p w:rsidR="00714BD3" w:rsidRDefault="00714BD3">
      <w:pPr>
        <w:tabs>
          <w:tab w:val="left" w:pos="426"/>
        </w:tabs>
        <w:jc w:val="both"/>
        <w:rPr>
          <w:sz w:val="26"/>
          <w:szCs w:val="26"/>
          <w:highlight w:val="magenta"/>
        </w:rPr>
      </w:pPr>
    </w:p>
    <w:p w:rsidR="00714BD3" w:rsidRDefault="00714BD3">
      <w:pPr>
        <w:tabs>
          <w:tab w:val="left" w:pos="426"/>
        </w:tabs>
        <w:jc w:val="center"/>
      </w:pPr>
      <w:r>
        <w:t xml:space="preserve">Таблица 13 </w:t>
      </w:r>
      <w:r w:rsidR="009F3B62">
        <w:t>- Динамика показателей развития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0"/>
        <w:gridCol w:w="1276"/>
        <w:gridCol w:w="1275"/>
        <w:gridCol w:w="1276"/>
        <w:gridCol w:w="1276"/>
        <w:gridCol w:w="1559"/>
        <w:gridCol w:w="1418"/>
      </w:tblGrid>
      <w:tr w:rsidR="00714BD3">
        <w:trPr>
          <w:trHeight w:val="751"/>
        </w:trPr>
        <w:tc>
          <w:tcPr>
            <w:tcW w:w="2320" w:type="dxa"/>
            <w:vMerge w:val="restart"/>
          </w:tcPr>
          <w:p w:rsidR="00714BD3" w:rsidRDefault="00714BD3">
            <w:pPr>
              <w:tabs>
                <w:tab w:val="left" w:pos="426"/>
              </w:tabs>
              <w:jc w:val="center"/>
              <w:rPr>
                <w:sz w:val="20"/>
                <w:szCs w:val="20"/>
              </w:rPr>
            </w:pPr>
            <w:r>
              <w:rPr>
                <w:sz w:val="20"/>
                <w:szCs w:val="20"/>
              </w:rPr>
              <w:t>Наименование показателя (программы, подпрограммы)</w:t>
            </w:r>
          </w:p>
        </w:tc>
        <w:tc>
          <w:tcPr>
            <w:tcW w:w="2551" w:type="dxa"/>
            <w:gridSpan w:val="2"/>
          </w:tcPr>
          <w:p w:rsidR="00714BD3" w:rsidRDefault="00714BD3">
            <w:pPr>
              <w:tabs>
                <w:tab w:val="left" w:pos="426"/>
              </w:tabs>
              <w:jc w:val="center"/>
              <w:rPr>
                <w:sz w:val="20"/>
                <w:szCs w:val="20"/>
              </w:rPr>
            </w:pPr>
            <w:r>
              <w:rPr>
                <w:sz w:val="20"/>
                <w:szCs w:val="20"/>
              </w:rPr>
              <w:t>2016 год</w:t>
            </w:r>
          </w:p>
          <w:p w:rsidR="00714BD3" w:rsidRDefault="00714BD3">
            <w:pPr>
              <w:tabs>
                <w:tab w:val="left" w:pos="426"/>
              </w:tabs>
              <w:jc w:val="center"/>
              <w:rPr>
                <w:sz w:val="20"/>
                <w:szCs w:val="20"/>
              </w:rPr>
            </w:pPr>
          </w:p>
        </w:tc>
        <w:tc>
          <w:tcPr>
            <w:tcW w:w="2552" w:type="dxa"/>
            <w:gridSpan w:val="2"/>
          </w:tcPr>
          <w:p w:rsidR="00714BD3" w:rsidRDefault="00714BD3">
            <w:pPr>
              <w:tabs>
                <w:tab w:val="left" w:pos="426"/>
              </w:tabs>
              <w:jc w:val="center"/>
              <w:rPr>
                <w:sz w:val="20"/>
                <w:szCs w:val="20"/>
              </w:rPr>
            </w:pPr>
            <w:r>
              <w:rPr>
                <w:sz w:val="20"/>
                <w:szCs w:val="20"/>
              </w:rPr>
              <w:t>2017 год</w:t>
            </w:r>
          </w:p>
          <w:p w:rsidR="00714BD3" w:rsidRDefault="00714BD3">
            <w:pPr>
              <w:tabs>
                <w:tab w:val="left" w:pos="426"/>
              </w:tabs>
              <w:jc w:val="center"/>
              <w:rPr>
                <w:sz w:val="20"/>
                <w:szCs w:val="20"/>
              </w:rPr>
            </w:pPr>
          </w:p>
        </w:tc>
        <w:tc>
          <w:tcPr>
            <w:tcW w:w="2977" w:type="dxa"/>
            <w:gridSpan w:val="2"/>
          </w:tcPr>
          <w:p w:rsidR="00714BD3" w:rsidRDefault="00714BD3">
            <w:pPr>
              <w:tabs>
                <w:tab w:val="left" w:pos="426"/>
              </w:tabs>
              <w:jc w:val="center"/>
              <w:rPr>
                <w:sz w:val="20"/>
                <w:szCs w:val="20"/>
              </w:rPr>
            </w:pPr>
            <w:r>
              <w:rPr>
                <w:sz w:val="20"/>
                <w:szCs w:val="20"/>
              </w:rPr>
              <w:t>Изменение показателя (%)</w:t>
            </w:r>
          </w:p>
        </w:tc>
      </w:tr>
      <w:tr w:rsidR="00714BD3">
        <w:trPr>
          <w:trHeight w:val="75"/>
        </w:trPr>
        <w:tc>
          <w:tcPr>
            <w:tcW w:w="2320" w:type="dxa"/>
            <w:vMerge/>
          </w:tcPr>
          <w:p w:rsidR="00714BD3" w:rsidRDefault="00714BD3">
            <w:pPr>
              <w:tabs>
                <w:tab w:val="left" w:pos="426"/>
              </w:tabs>
              <w:jc w:val="center"/>
              <w:rPr>
                <w:sz w:val="20"/>
                <w:szCs w:val="20"/>
              </w:rPr>
            </w:pPr>
          </w:p>
        </w:tc>
        <w:tc>
          <w:tcPr>
            <w:tcW w:w="1276" w:type="dxa"/>
          </w:tcPr>
          <w:p w:rsidR="00714BD3" w:rsidRDefault="00714BD3">
            <w:pPr>
              <w:tabs>
                <w:tab w:val="left" w:pos="426"/>
              </w:tabs>
              <w:jc w:val="center"/>
              <w:rPr>
                <w:sz w:val="20"/>
                <w:szCs w:val="20"/>
              </w:rPr>
            </w:pPr>
            <w:r>
              <w:rPr>
                <w:sz w:val="20"/>
                <w:szCs w:val="20"/>
              </w:rPr>
              <w:t>Утверждено (тыс. руб.)</w:t>
            </w:r>
          </w:p>
        </w:tc>
        <w:tc>
          <w:tcPr>
            <w:tcW w:w="1275" w:type="dxa"/>
          </w:tcPr>
          <w:p w:rsidR="00714BD3" w:rsidRDefault="00714BD3">
            <w:pPr>
              <w:tabs>
                <w:tab w:val="left" w:pos="426"/>
              </w:tabs>
              <w:jc w:val="center"/>
              <w:rPr>
                <w:sz w:val="20"/>
                <w:szCs w:val="20"/>
              </w:rPr>
            </w:pPr>
            <w:r>
              <w:rPr>
                <w:sz w:val="20"/>
                <w:szCs w:val="20"/>
              </w:rPr>
              <w:t>Исполнено         (тыс. руб.)</w:t>
            </w:r>
          </w:p>
        </w:tc>
        <w:tc>
          <w:tcPr>
            <w:tcW w:w="1276" w:type="dxa"/>
          </w:tcPr>
          <w:p w:rsidR="00714BD3" w:rsidRDefault="00714BD3">
            <w:pPr>
              <w:tabs>
                <w:tab w:val="left" w:pos="426"/>
              </w:tabs>
              <w:jc w:val="center"/>
              <w:rPr>
                <w:sz w:val="20"/>
                <w:szCs w:val="20"/>
              </w:rPr>
            </w:pPr>
            <w:r>
              <w:rPr>
                <w:sz w:val="20"/>
                <w:szCs w:val="20"/>
              </w:rPr>
              <w:t>Утверждено  (тыс. руб.)</w:t>
            </w:r>
          </w:p>
        </w:tc>
        <w:tc>
          <w:tcPr>
            <w:tcW w:w="1276" w:type="dxa"/>
          </w:tcPr>
          <w:p w:rsidR="00714BD3" w:rsidRDefault="00714BD3">
            <w:pPr>
              <w:tabs>
                <w:tab w:val="left" w:pos="426"/>
              </w:tabs>
              <w:jc w:val="center"/>
              <w:rPr>
                <w:sz w:val="20"/>
                <w:szCs w:val="20"/>
              </w:rPr>
            </w:pPr>
            <w:r>
              <w:rPr>
                <w:sz w:val="20"/>
                <w:szCs w:val="20"/>
              </w:rPr>
              <w:t>Исполнено       (тыс. руб.)</w:t>
            </w:r>
          </w:p>
        </w:tc>
        <w:tc>
          <w:tcPr>
            <w:tcW w:w="1559" w:type="dxa"/>
          </w:tcPr>
          <w:p w:rsidR="00714BD3" w:rsidRDefault="00714BD3">
            <w:pPr>
              <w:tabs>
                <w:tab w:val="left" w:pos="426"/>
              </w:tabs>
              <w:jc w:val="center"/>
              <w:rPr>
                <w:sz w:val="20"/>
                <w:szCs w:val="20"/>
              </w:rPr>
            </w:pPr>
            <w:r>
              <w:rPr>
                <w:sz w:val="20"/>
                <w:szCs w:val="20"/>
              </w:rPr>
              <w:t>От утвержденного</w:t>
            </w:r>
          </w:p>
        </w:tc>
        <w:tc>
          <w:tcPr>
            <w:tcW w:w="1418" w:type="dxa"/>
          </w:tcPr>
          <w:p w:rsidR="00714BD3" w:rsidRDefault="00714BD3">
            <w:pPr>
              <w:tabs>
                <w:tab w:val="left" w:pos="426"/>
              </w:tabs>
              <w:jc w:val="center"/>
              <w:rPr>
                <w:sz w:val="20"/>
                <w:szCs w:val="20"/>
              </w:rPr>
            </w:pPr>
            <w:r>
              <w:rPr>
                <w:sz w:val="20"/>
                <w:szCs w:val="20"/>
              </w:rPr>
              <w:t>От исполненного</w:t>
            </w:r>
          </w:p>
        </w:tc>
      </w:tr>
      <w:tr w:rsidR="00714BD3">
        <w:tc>
          <w:tcPr>
            <w:tcW w:w="2320" w:type="dxa"/>
          </w:tcPr>
          <w:p w:rsidR="00714BD3" w:rsidRDefault="00714BD3">
            <w:pPr>
              <w:tabs>
                <w:tab w:val="left" w:pos="426"/>
              </w:tabs>
              <w:jc w:val="center"/>
              <w:rPr>
                <w:sz w:val="20"/>
                <w:szCs w:val="20"/>
              </w:rPr>
            </w:pPr>
            <w:r>
              <w:rPr>
                <w:sz w:val="20"/>
                <w:szCs w:val="20"/>
              </w:rPr>
              <w:t>Адресная инвестиционная программа ЯНАО (средства окружного и федерального бюджетов)</w:t>
            </w:r>
          </w:p>
        </w:tc>
        <w:tc>
          <w:tcPr>
            <w:tcW w:w="1276" w:type="dxa"/>
          </w:tcPr>
          <w:p w:rsidR="00714BD3" w:rsidRDefault="00714BD3">
            <w:pPr>
              <w:tabs>
                <w:tab w:val="left" w:pos="426"/>
              </w:tabs>
              <w:jc w:val="center"/>
              <w:rPr>
                <w:sz w:val="20"/>
                <w:szCs w:val="20"/>
              </w:rPr>
            </w:pPr>
            <w:r>
              <w:rPr>
                <w:sz w:val="20"/>
                <w:szCs w:val="20"/>
              </w:rPr>
              <w:t>117 988</w:t>
            </w:r>
          </w:p>
        </w:tc>
        <w:tc>
          <w:tcPr>
            <w:tcW w:w="1275" w:type="dxa"/>
          </w:tcPr>
          <w:p w:rsidR="00714BD3" w:rsidRDefault="00714BD3">
            <w:pPr>
              <w:tabs>
                <w:tab w:val="left" w:pos="426"/>
              </w:tabs>
              <w:jc w:val="center"/>
              <w:rPr>
                <w:sz w:val="20"/>
                <w:szCs w:val="20"/>
              </w:rPr>
            </w:pPr>
            <w:r>
              <w:rPr>
                <w:sz w:val="20"/>
                <w:szCs w:val="20"/>
              </w:rPr>
              <w:t>95 504</w:t>
            </w:r>
          </w:p>
        </w:tc>
        <w:tc>
          <w:tcPr>
            <w:tcW w:w="1276" w:type="dxa"/>
          </w:tcPr>
          <w:p w:rsidR="00714BD3" w:rsidRDefault="00714BD3">
            <w:pPr>
              <w:tabs>
                <w:tab w:val="left" w:pos="426"/>
              </w:tabs>
              <w:jc w:val="center"/>
              <w:rPr>
                <w:sz w:val="20"/>
                <w:szCs w:val="20"/>
              </w:rPr>
            </w:pPr>
            <w:r>
              <w:rPr>
                <w:sz w:val="20"/>
                <w:szCs w:val="20"/>
              </w:rPr>
              <w:t>261 669</w:t>
            </w:r>
          </w:p>
        </w:tc>
        <w:tc>
          <w:tcPr>
            <w:tcW w:w="1276" w:type="dxa"/>
          </w:tcPr>
          <w:p w:rsidR="00714BD3" w:rsidRDefault="00714BD3">
            <w:pPr>
              <w:tabs>
                <w:tab w:val="left" w:pos="426"/>
              </w:tabs>
              <w:jc w:val="center"/>
              <w:rPr>
                <w:sz w:val="20"/>
                <w:szCs w:val="20"/>
              </w:rPr>
            </w:pPr>
            <w:r>
              <w:rPr>
                <w:sz w:val="20"/>
                <w:szCs w:val="20"/>
              </w:rPr>
              <w:t>225 398</w:t>
            </w:r>
          </w:p>
        </w:tc>
        <w:tc>
          <w:tcPr>
            <w:tcW w:w="1559" w:type="dxa"/>
          </w:tcPr>
          <w:p w:rsidR="00714BD3" w:rsidRDefault="00714BD3">
            <w:pPr>
              <w:tabs>
                <w:tab w:val="left" w:pos="426"/>
              </w:tabs>
              <w:jc w:val="center"/>
              <w:rPr>
                <w:sz w:val="20"/>
                <w:szCs w:val="20"/>
              </w:rPr>
            </w:pPr>
            <w:r>
              <w:rPr>
                <w:sz w:val="20"/>
                <w:szCs w:val="20"/>
              </w:rPr>
              <w:t>221,7</w:t>
            </w:r>
          </w:p>
        </w:tc>
        <w:tc>
          <w:tcPr>
            <w:tcW w:w="1418" w:type="dxa"/>
          </w:tcPr>
          <w:p w:rsidR="00714BD3" w:rsidRDefault="00714BD3">
            <w:pPr>
              <w:tabs>
                <w:tab w:val="left" w:pos="426"/>
              </w:tabs>
              <w:jc w:val="center"/>
              <w:rPr>
                <w:sz w:val="20"/>
                <w:szCs w:val="20"/>
              </w:rPr>
            </w:pPr>
            <w:r>
              <w:rPr>
                <w:sz w:val="20"/>
                <w:szCs w:val="20"/>
              </w:rPr>
              <w:t>236</w:t>
            </w:r>
          </w:p>
        </w:tc>
      </w:tr>
      <w:tr w:rsidR="00714BD3">
        <w:tc>
          <w:tcPr>
            <w:tcW w:w="2320" w:type="dxa"/>
          </w:tcPr>
          <w:p w:rsidR="00714BD3" w:rsidRDefault="00714BD3">
            <w:pPr>
              <w:tabs>
                <w:tab w:val="left" w:pos="426"/>
              </w:tabs>
              <w:jc w:val="center"/>
              <w:rPr>
                <w:sz w:val="20"/>
                <w:szCs w:val="20"/>
              </w:rPr>
            </w:pPr>
            <w:r>
              <w:rPr>
                <w:sz w:val="20"/>
                <w:szCs w:val="20"/>
              </w:rPr>
              <w:t>Муниципальные программы (средства местного бюджета), в том числе:</w:t>
            </w:r>
          </w:p>
        </w:tc>
        <w:tc>
          <w:tcPr>
            <w:tcW w:w="1276" w:type="dxa"/>
          </w:tcPr>
          <w:p w:rsidR="00714BD3" w:rsidRDefault="00714BD3">
            <w:pPr>
              <w:tabs>
                <w:tab w:val="left" w:pos="426"/>
              </w:tabs>
              <w:jc w:val="center"/>
              <w:rPr>
                <w:sz w:val="20"/>
                <w:szCs w:val="20"/>
              </w:rPr>
            </w:pPr>
            <w:r>
              <w:rPr>
                <w:sz w:val="20"/>
                <w:szCs w:val="20"/>
              </w:rPr>
              <w:t>123 797</w:t>
            </w:r>
          </w:p>
        </w:tc>
        <w:tc>
          <w:tcPr>
            <w:tcW w:w="1275" w:type="dxa"/>
          </w:tcPr>
          <w:p w:rsidR="00714BD3" w:rsidRDefault="00714BD3">
            <w:pPr>
              <w:tabs>
                <w:tab w:val="left" w:pos="426"/>
              </w:tabs>
              <w:jc w:val="center"/>
              <w:rPr>
                <w:sz w:val="20"/>
                <w:szCs w:val="20"/>
              </w:rPr>
            </w:pPr>
            <w:r>
              <w:rPr>
                <w:sz w:val="20"/>
                <w:szCs w:val="20"/>
              </w:rPr>
              <w:t>122 668</w:t>
            </w:r>
          </w:p>
        </w:tc>
        <w:tc>
          <w:tcPr>
            <w:tcW w:w="1276" w:type="dxa"/>
          </w:tcPr>
          <w:p w:rsidR="00714BD3" w:rsidRDefault="00714BD3">
            <w:pPr>
              <w:tabs>
                <w:tab w:val="left" w:pos="426"/>
              </w:tabs>
              <w:jc w:val="center"/>
              <w:rPr>
                <w:sz w:val="20"/>
                <w:szCs w:val="20"/>
              </w:rPr>
            </w:pPr>
            <w:r>
              <w:rPr>
                <w:sz w:val="20"/>
                <w:szCs w:val="20"/>
              </w:rPr>
              <w:t>114 636</w:t>
            </w:r>
          </w:p>
        </w:tc>
        <w:tc>
          <w:tcPr>
            <w:tcW w:w="1276" w:type="dxa"/>
          </w:tcPr>
          <w:p w:rsidR="00714BD3" w:rsidRDefault="00714BD3">
            <w:pPr>
              <w:tabs>
                <w:tab w:val="left" w:pos="426"/>
              </w:tabs>
              <w:jc w:val="center"/>
              <w:rPr>
                <w:sz w:val="20"/>
                <w:szCs w:val="20"/>
              </w:rPr>
            </w:pPr>
            <w:r>
              <w:rPr>
                <w:sz w:val="20"/>
                <w:szCs w:val="20"/>
              </w:rPr>
              <w:t>111 879</w:t>
            </w:r>
          </w:p>
        </w:tc>
        <w:tc>
          <w:tcPr>
            <w:tcW w:w="1559" w:type="dxa"/>
          </w:tcPr>
          <w:p w:rsidR="00714BD3" w:rsidRDefault="00714BD3">
            <w:pPr>
              <w:tabs>
                <w:tab w:val="left" w:pos="426"/>
              </w:tabs>
              <w:jc w:val="center"/>
              <w:rPr>
                <w:sz w:val="20"/>
                <w:szCs w:val="20"/>
              </w:rPr>
            </w:pPr>
            <w:r>
              <w:rPr>
                <w:sz w:val="20"/>
                <w:szCs w:val="20"/>
              </w:rPr>
              <w:t>92,5</w:t>
            </w:r>
          </w:p>
        </w:tc>
        <w:tc>
          <w:tcPr>
            <w:tcW w:w="1418" w:type="dxa"/>
          </w:tcPr>
          <w:p w:rsidR="00714BD3" w:rsidRDefault="00714BD3">
            <w:pPr>
              <w:tabs>
                <w:tab w:val="left" w:pos="426"/>
              </w:tabs>
              <w:jc w:val="center"/>
              <w:rPr>
                <w:sz w:val="20"/>
                <w:szCs w:val="20"/>
              </w:rPr>
            </w:pPr>
            <w:r>
              <w:rPr>
                <w:sz w:val="20"/>
                <w:szCs w:val="20"/>
              </w:rPr>
              <w:t>91,2</w:t>
            </w:r>
          </w:p>
        </w:tc>
      </w:tr>
      <w:tr w:rsidR="00714BD3">
        <w:tc>
          <w:tcPr>
            <w:tcW w:w="2320" w:type="dxa"/>
          </w:tcPr>
          <w:p w:rsidR="00714BD3" w:rsidRDefault="00714BD3">
            <w:pPr>
              <w:tabs>
                <w:tab w:val="left" w:pos="426"/>
              </w:tabs>
              <w:jc w:val="center"/>
              <w:rPr>
                <w:sz w:val="20"/>
                <w:szCs w:val="20"/>
              </w:rPr>
            </w:pPr>
            <w:r>
              <w:rPr>
                <w:sz w:val="20"/>
                <w:szCs w:val="20"/>
              </w:rPr>
              <w:t>- на капитальный ремонт объектов муниципальной собственности</w:t>
            </w:r>
          </w:p>
        </w:tc>
        <w:tc>
          <w:tcPr>
            <w:tcW w:w="1276" w:type="dxa"/>
          </w:tcPr>
          <w:p w:rsidR="00714BD3" w:rsidRDefault="00714BD3">
            <w:pPr>
              <w:tabs>
                <w:tab w:val="left" w:pos="426"/>
              </w:tabs>
              <w:jc w:val="center"/>
              <w:rPr>
                <w:sz w:val="20"/>
                <w:szCs w:val="20"/>
              </w:rPr>
            </w:pPr>
            <w:r>
              <w:rPr>
                <w:sz w:val="20"/>
                <w:szCs w:val="20"/>
              </w:rPr>
              <w:t>13 003</w:t>
            </w:r>
          </w:p>
        </w:tc>
        <w:tc>
          <w:tcPr>
            <w:tcW w:w="1275" w:type="dxa"/>
          </w:tcPr>
          <w:p w:rsidR="00714BD3" w:rsidRDefault="00714BD3">
            <w:pPr>
              <w:tabs>
                <w:tab w:val="left" w:pos="426"/>
              </w:tabs>
              <w:jc w:val="center"/>
              <w:rPr>
                <w:sz w:val="20"/>
                <w:szCs w:val="20"/>
              </w:rPr>
            </w:pPr>
            <w:r>
              <w:rPr>
                <w:sz w:val="20"/>
                <w:szCs w:val="20"/>
              </w:rPr>
              <w:t>12 997</w:t>
            </w:r>
          </w:p>
        </w:tc>
        <w:tc>
          <w:tcPr>
            <w:tcW w:w="1276" w:type="dxa"/>
          </w:tcPr>
          <w:p w:rsidR="00714BD3" w:rsidRDefault="00714BD3">
            <w:pPr>
              <w:tabs>
                <w:tab w:val="left" w:pos="426"/>
              </w:tabs>
              <w:jc w:val="center"/>
              <w:rPr>
                <w:sz w:val="20"/>
                <w:szCs w:val="20"/>
              </w:rPr>
            </w:pPr>
            <w:r>
              <w:rPr>
                <w:sz w:val="20"/>
                <w:szCs w:val="20"/>
              </w:rPr>
              <w:t>19 108</w:t>
            </w:r>
          </w:p>
        </w:tc>
        <w:tc>
          <w:tcPr>
            <w:tcW w:w="1276" w:type="dxa"/>
          </w:tcPr>
          <w:p w:rsidR="00714BD3" w:rsidRDefault="00714BD3">
            <w:pPr>
              <w:tabs>
                <w:tab w:val="left" w:pos="426"/>
              </w:tabs>
              <w:jc w:val="center"/>
              <w:rPr>
                <w:sz w:val="20"/>
                <w:szCs w:val="20"/>
              </w:rPr>
            </w:pPr>
            <w:r>
              <w:rPr>
                <w:sz w:val="20"/>
                <w:szCs w:val="20"/>
              </w:rPr>
              <w:t>18 985</w:t>
            </w:r>
          </w:p>
        </w:tc>
        <w:tc>
          <w:tcPr>
            <w:tcW w:w="1559" w:type="dxa"/>
          </w:tcPr>
          <w:p w:rsidR="00714BD3" w:rsidRDefault="00714BD3">
            <w:pPr>
              <w:tabs>
                <w:tab w:val="left" w:pos="426"/>
              </w:tabs>
              <w:jc w:val="center"/>
              <w:rPr>
                <w:sz w:val="20"/>
                <w:szCs w:val="20"/>
              </w:rPr>
            </w:pPr>
            <w:r>
              <w:rPr>
                <w:sz w:val="20"/>
                <w:szCs w:val="20"/>
              </w:rPr>
              <w:t>147</w:t>
            </w:r>
          </w:p>
        </w:tc>
        <w:tc>
          <w:tcPr>
            <w:tcW w:w="1418" w:type="dxa"/>
          </w:tcPr>
          <w:p w:rsidR="00714BD3" w:rsidRDefault="00714BD3">
            <w:pPr>
              <w:tabs>
                <w:tab w:val="left" w:pos="426"/>
              </w:tabs>
              <w:jc w:val="center"/>
              <w:rPr>
                <w:sz w:val="20"/>
                <w:szCs w:val="20"/>
              </w:rPr>
            </w:pPr>
            <w:r>
              <w:rPr>
                <w:sz w:val="20"/>
                <w:szCs w:val="20"/>
              </w:rPr>
              <w:t>146</w:t>
            </w:r>
          </w:p>
        </w:tc>
      </w:tr>
      <w:tr w:rsidR="00714BD3">
        <w:tc>
          <w:tcPr>
            <w:tcW w:w="2320" w:type="dxa"/>
          </w:tcPr>
          <w:p w:rsidR="00714BD3" w:rsidRDefault="00714BD3">
            <w:pPr>
              <w:tabs>
                <w:tab w:val="left" w:pos="426"/>
              </w:tabs>
              <w:jc w:val="center"/>
              <w:rPr>
                <w:sz w:val="20"/>
                <w:szCs w:val="20"/>
              </w:rPr>
            </w:pPr>
            <w:r>
              <w:rPr>
                <w:sz w:val="20"/>
                <w:szCs w:val="20"/>
              </w:rPr>
              <w:t>Субсидии окружного бюджета по соглашениям</w:t>
            </w:r>
          </w:p>
        </w:tc>
        <w:tc>
          <w:tcPr>
            <w:tcW w:w="1276" w:type="dxa"/>
          </w:tcPr>
          <w:p w:rsidR="00714BD3" w:rsidRDefault="00714BD3">
            <w:pPr>
              <w:tabs>
                <w:tab w:val="left" w:pos="426"/>
              </w:tabs>
              <w:jc w:val="center"/>
              <w:rPr>
                <w:sz w:val="20"/>
                <w:szCs w:val="20"/>
              </w:rPr>
            </w:pPr>
            <w:r>
              <w:rPr>
                <w:sz w:val="20"/>
                <w:szCs w:val="20"/>
              </w:rPr>
              <w:t>26 000</w:t>
            </w:r>
          </w:p>
        </w:tc>
        <w:tc>
          <w:tcPr>
            <w:tcW w:w="1275" w:type="dxa"/>
          </w:tcPr>
          <w:p w:rsidR="00714BD3" w:rsidRDefault="00714BD3">
            <w:pPr>
              <w:tabs>
                <w:tab w:val="left" w:pos="426"/>
              </w:tabs>
              <w:jc w:val="center"/>
              <w:rPr>
                <w:sz w:val="20"/>
                <w:szCs w:val="20"/>
              </w:rPr>
            </w:pPr>
            <w:r>
              <w:rPr>
                <w:sz w:val="20"/>
                <w:szCs w:val="20"/>
              </w:rPr>
              <w:t>26 000</w:t>
            </w:r>
          </w:p>
        </w:tc>
        <w:tc>
          <w:tcPr>
            <w:tcW w:w="1276" w:type="dxa"/>
          </w:tcPr>
          <w:p w:rsidR="00714BD3" w:rsidRDefault="00714BD3">
            <w:pPr>
              <w:tabs>
                <w:tab w:val="left" w:pos="426"/>
              </w:tabs>
              <w:jc w:val="center"/>
              <w:rPr>
                <w:sz w:val="20"/>
                <w:szCs w:val="20"/>
              </w:rPr>
            </w:pPr>
            <w:r>
              <w:rPr>
                <w:sz w:val="20"/>
                <w:szCs w:val="20"/>
              </w:rPr>
              <w:t>170 705</w:t>
            </w:r>
          </w:p>
        </w:tc>
        <w:tc>
          <w:tcPr>
            <w:tcW w:w="1276" w:type="dxa"/>
          </w:tcPr>
          <w:p w:rsidR="00714BD3" w:rsidRDefault="00714BD3">
            <w:pPr>
              <w:tabs>
                <w:tab w:val="left" w:pos="426"/>
              </w:tabs>
              <w:jc w:val="center"/>
              <w:rPr>
                <w:sz w:val="20"/>
                <w:szCs w:val="20"/>
              </w:rPr>
            </w:pPr>
            <w:r>
              <w:rPr>
                <w:sz w:val="20"/>
                <w:szCs w:val="20"/>
              </w:rPr>
              <w:t>159 136</w:t>
            </w:r>
          </w:p>
        </w:tc>
        <w:tc>
          <w:tcPr>
            <w:tcW w:w="1559" w:type="dxa"/>
          </w:tcPr>
          <w:p w:rsidR="00714BD3" w:rsidRDefault="00714BD3">
            <w:pPr>
              <w:tabs>
                <w:tab w:val="left" w:pos="426"/>
              </w:tabs>
              <w:jc w:val="center"/>
              <w:rPr>
                <w:sz w:val="20"/>
                <w:szCs w:val="20"/>
                <w:lang w:val="en-US"/>
              </w:rPr>
            </w:pPr>
            <w:r>
              <w:rPr>
                <w:sz w:val="20"/>
                <w:szCs w:val="20"/>
              </w:rPr>
              <w:t>656</w:t>
            </w:r>
            <w:r>
              <w:rPr>
                <w:sz w:val="20"/>
                <w:szCs w:val="20"/>
                <w:lang w:val="en-US"/>
              </w:rPr>
              <w:t>,6</w:t>
            </w:r>
          </w:p>
        </w:tc>
        <w:tc>
          <w:tcPr>
            <w:tcW w:w="1418" w:type="dxa"/>
          </w:tcPr>
          <w:p w:rsidR="00714BD3" w:rsidRDefault="00714BD3">
            <w:pPr>
              <w:tabs>
                <w:tab w:val="left" w:pos="426"/>
              </w:tabs>
              <w:jc w:val="center"/>
              <w:rPr>
                <w:sz w:val="20"/>
                <w:szCs w:val="20"/>
              </w:rPr>
            </w:pPr>
            <w:r>
              <w:rPr>
                <w:sz w:val="20"/>
                <w:szCs w:val="20"/>
              </w:rPr>
              <w:t>612</w:t>
            </w:r>
          </w:p>
        </w:tc>
      </w:tr>
      <w:tr w:rsidR="00714BD3">
        <w:tc>
          <w:tcPr>
            <w:tcW w:w="2320" w:type="dxa"/>
          </w:tcPr>
          <w:p w:rsidR="00714BD3" w:rsidRDefault="00714BD3">
            <w:pPr>
              <w:tabs>
                <w:tab w:val="left" w:pos="426"/>
              </w:tabs>
              <w:jc w:val="center"/>
              <w:rPr>
                <w:sz w:val="20"/>
                <w:szCs w:val="20"/>
              </w:rPr>
            </w:pPr>
            <w:r>
              <w:rPr>
                <w:sz w:val="20"/>
                <w:szCs w:val="20"/>
              </w:rPr>
              <w:t>Жилищные программы (средства окружного и федерального бюджетов)</w:t>
            </w:r>
          </w:p>
        </w:tc>
        <w:tc>
          <w:tcPr>
            <w:tcW w:w="1276" w:type="dxa"/>
          </w:tcPr>
          <w:p w:rsidR="00714BD3" w:rsidRDefault="00714BD3">
            <w:pPr>
              <w:tabs>
                <w:tab w:val="left" w:pos="426"/>
              </w:tabs>
              <w:jc w:val="center"/>
              <w:rPr>
                <w:sz w:val="20"/>
                <w:szCs w:val="20"/>
              </w:rPr>
            </w:pPr>
            <w:r>
              <w:rPr>
                <w:sz w:val="20"/>
                <w:szCs w:val="20"/>
              </w:rPr>
              <w:t>452 095</w:t>
            </w:r>
          </w:p>
        </w:tc>
        <w:tc>
          <w:tcPr>
            <w:tcW w:w="1275" w:type="dxa"/>
          </w:tcPr>
          <w:p w:rsidR="00714BD3" w:rsidRDefault="00714BD3">
            <w:pPr>
              <w:tabs>
                <w:tab w:val="left" w:pos="426"/>
              </w:tabs>
              <w:jc w:val="center"/>
              <w:rPr>
                <w:sz w:val="20"/>
                <w:szCs w:val="20"/>
              </w:rPr>
            </w:pPr>
            <w:r>
              <w:rPr>
                <w:sz w:val="20"/>
                <w:szCs w:val="20"/>
              </w:rPr>
              <w:t>260 381</w:t>
            </w:r>
          </w:p>
        </w:tc>
        <w:tc>
          <w:tcPr>
            <w:tcW w:w="1276" w:type="dxa"/>
          </w:tcPr>
          <w:p w:rsidR="00714BD3" w:rsidRDefault="00714BD3">
            <w:pPr>
              <w:tabs>
                <w:tab w:val="left" w:pos="426"/>
              </w:tabs>
              <w:jc w:val="center"/>
              <w:rPr>
                <w:sz w:val="20"/>
                <w:szCs w:val="20"/>
              </w:rPr>
            </w:pPr>
            <w:r>
              <w:rPr>
                <w:sz w:val="20"/>
                <w:szCs w:val="20"/>
              </w:rPr>
              <w:t>639 682</w:t>
            </w:r>
          </w:p>
        </w:tc>
        <w:tc>
          <w:tcPr>
            <w:tcW w:w="1276" w:type="dxa"/>
          </w:tcPr>
          <w:p w:rsidR="00714BD3" w:rsidRDefault="00714BD3">
            <w:pPr>
              <w:tabs>
                <w:tab w:val="left" w:pos="426"/>
              </w:tabs>
              <w:jc w:val="center"/>
              <w:rPr>
                <w:sz w:val="20"/>
                <w:szCs w:val="20"/>
              </w:rPr>
            </w:pPr>
            <w:r>
              <w:rPr>
                <w:sz w:val="20"/>
                <w:szCs w:val="20"/>
              </w:rPr>
              <w:t>496 923</w:t>
            </w:r>
          </w:p>
        </w:tc>
        <w:tc>
          <w:tcPr>
            <w:tcW w:w="1559" w:type="dxa"/>
          </w:tcPr>
          <w:p w:rsidR="00714BD3" w:rsidRDefault="00714BD3">
            <w:pPr>
              <w:tabs>
                <w:tab w:val="left" w:pos="426"/>
              </w:tabs>
              <w:jc w:val="center"/>
              <w:rPr>
                <w:sz w:val="20"/>
                <w:szCs w:val="20"/>
              </w:rPr>
            </w:pPr>
            <w:r>
              <w:rPr>
                <w:sz w:val="20"/>
                <w:szCs w:val="20"/>
              </w:rPr>
              <w:t>141,5</w:t>
            </w:r>
          </w:p>
        </w:tc>
        <w:tc>
          <w:tcPr>
            <w:tcW w:w="1418" w:type="dxa"/>
          </w:tcPr>
          <w:p w:rsidR="00714BD3" w:rsidRDefault="00714BD3">
            <w:pPr>
              <w:tabs>
                <w:tab w:val="left" w:pos="426"/>
              </w:tabs>
              <w:jc w:val="center"/>
              <w:rPr>
                <w:sz w:val="20"/>
                <w:szCs w:val="20"/>
              </w:rPr>
            </w:pPr>
            <w:r>
              <w:rPr>
                <w:sz w:val="20"/>
                <w:szCs w:val="20"/>
              </w:rPr>
              <w:t>190,8</w:t>
            </w:r>
          </w:p>
        </w:tc>
      </w:tr>
      <w:tr w:rsidR="00714BD3">
        <w:tc>
          <w:tcPr>
            <w:tcW w:w="2320" w:type="dxa"/>
          </w:tcPr>
          <w:p w:rsidR="00714BD3" w:rsidRDefault="00714BD3">
            <w:pPr>
              <w:tabs>
                <w:tab w:val="left" w:pos="426"/>
              </w:tabs>
              <w:jc w:val="center"/>
              <w:rPr>
                <w:sz w:val="20"/>
                <w:szCs w:val="20"/>
              </w:rPr>
            </w:pPr>
            <w:r>
              <w:rPr>
                <w:sz w:val="20"/>
                <w:szCs w:val="20"/>
              </w:rPr>
              <w:t>Всего</w:t>
            </w:r>
          </w:p>
        </w:tc>
        <w:tc>
          <w:tcPr>
            <w:tcW w:w="1276" w:type="dxa"/>
          </w:tcPr>
          <w:p w:rsidR="00714BD3" w:rsidRDefault="00714BD3">
            <w:pPr>
              <w:tabs>
                <w:tab w:val="left" w:pos="426"/>
              </w:tabs>
              <w:jc w:val="center"/>
              <w:rPr>
                <w:sz w:val="20"/>
                <w:szCs w:val="20"/>
              </w:rPr>
            </w:pPr>
            <w:r>
              <w:rPr>
                <w:sz w:val="20"/>
                <w:szCs w:val="20"/>
              </w:rPr>
              <w:t>719 880</w:t>
            </w:r>
          </w:p>
        </w:tc>
        <w:tc>
          <w:tcPr>
            <w:tcW w:w="1275" w:type="dxa"/>
          </w:tcPr>
          <w:p w:rsidR="00714BD3" w:rsidRDefault="00714BD3">
            <w:pPr>
              <w:tabs>
                <w:tab w:val="left" w:pos="426"/>
              </w:tabs>
              <w:jc w:val="center"/>
              <w:rPr>
                <w:sz w:val="20"/>
                <w:szCs w:val="20"/>
              </w:rPr>
            </w:pPr>
            <w:r>
              <w:rPr>
                <w:sz w:val="20"/>
                <w:szCs w:val="20"/>
              </w:rPr>
              <w:t>504 553</w:t>
            </w:r>
          </w:p>
        </w:tc>
        <w:tc>
          <w:tcPr>
            <w:tcW w:w="1276" w:type="dxa"/>
          </w:tcPr>
          <w:p w:rsidR="00714BD3" w:rsidRDefault="00714BD3">
            <w:pPr>
              <w:tabs>
                <w:tab w:val="left" w:pos="426"/>
              </w:tabs>
              <w:jc w:val="center"/>
              <w:rPr>
                <w:sz w:val="20"/>
                <w:szCs w:val="20"/>
              </w:rPr>
            </w:pPr>
            <w:r>
              <w:rPr>
                <w:sz w:val="20"/>
                <w:szCs w:val="20"/>
              </w:rPr>
              <w:t>1 186 692</w:t>
            </w:r>
          </w:p>
        </w:tc>
        <w:tc>
          <w:tcPr>
            <w:tcW w:w="1276" w:type="dxa"/>
          </w:tcPr>
          <w:p w:rsidR="00714BD3" w:rsidRDefault="00714BD3">
            <w:pPr>
              <w:tabs>
                <w:tab w:val="left" w:pos="426"/>
              </w:tabs>
              <w:jc w:val="center"/>
              <w:rPr>
                <w:sz w:val="20"/>
                <w:szCs w:val="20"/>
              </w:rPr>
            </w:pPr>
            <w:r>
              <w:rPr>
                <w:sz w:val="20"/>
                <w:szCs w:val="20"/>
              </w:rPr>
              <w:t>993 336</w:t>
            </w:r>
          </w:p>
        </w:tc>
        <w:tc>
          <w:tcPr>
            <w:tcW w:w="1559" w:type="dxa"/>
          </w:tcPr>
          <w:p w:rsidR="00714BD3" w:rsidRDefault="006B429E">
            <w:pPr>
              <w:tabs>
                <w:tab w:val="left" w:pos="426"/>
              </w:tabs>
              <w:jc w:val="center"/>
              <w:rPr>
                <w:sz w:val="20"/>
                <w:szCs w:val="20"/>
              </w:rPr>
            </w:pPr>
            <w:r>
              <w:rPr>
                <w:sz w:val="20"/>
                <w:szCs w:val="20"/>
              </w:rPr>
              <w:t>164,85</w:t>
            </w:r>
          </w:p>
        </w:tc>
        <w:tc>
          <w:tcPr>
            <w:tcW w:w="1418" w:type="dxa"/>
          </w:tcPr>
          <w:p w:rsidR="00714BD3" w:rsidRDefault="006B429E">
            <w:pPr>
              <w:tabs>
                <w:tab w:val="left" w:pos="426"/>
              </w:tabs>
              <w:jc w:val="center"/>
              <w:rPr>
                <w:sz w:val="20"/>
                <w:szCs w:val="20"/>
              </w:rPr>
            </w:pPr>
            <w:r>
              <w:rPr>
                <w:sz w:val="20"/>
                <w:szCs w:val="20"/>
              </w:rPr>
              <w:t>196,9</w:t>
            </w:r>
          </w:p>
        </w:tc>
      </w:tr>
    </w:tbl>
    <w:p w:rsidR="009F3B62" w:rsidRDefault="009F3B62" w:rsidP="009F3B62">
      <w:pPr>
        <w:pStyle w:val="3"/>
        <w:spacing w:before="0" w:after="0"/>
        <w:ind w:firstLine="709"/>
        <w:rPr>
          <w:rFonts w:ascii="Times New Roman" w:hAnsi="Times New Roman"/>
          <w:sz w:val="24"/>
        </w:rPr>
      </w:pPr>
      <w:bookmarkStart w:id="45" w:name="_Toc224623190"/>
    </w:p>
    <w:p w:rsidR="00714BD3" w:rsidRDefault="00714BD3" w:rsidP="009F3B62">
      <w:pPr>
        <w:pStyle w:val="3"/>
        <w:spacing w:before="0" w:after="0"/>
        <w:ind w:firstLine="709"/>
        <w:jc w:val="both"/>
        <w:rPr>
          <w:rFonts w:ascii="Times New Roman" w:hAnsi="Times New Roman"/>
          <w:sz w:val="24"/>
        </w:rPr>
      </w:pPr>
      <w:r>
        <w:rPr>
          <w:rFonts w:ascii="Times New Roman" w:hAnsi="Times New Roman"/>
          <w:sz w:val="24"/>
        </w:rPr>
        <w:t>1.6.2</w:t>
      </w:r>
      <w:r w:rsidR="009F3B62">
        <w:rPr>
          <w:rFonts w:ascii="Times New Roman" w:hAnsi="Times New Roman"/>
          <w:sz w:val="24"/>
        </w:rPr>
        <w:t>.</w:t>
      </w:r>
      <w:r>
        <w:rPr>
          <w:rFonts w:ascii="Times New Roman" w:hAnsi="Times New Roman"/>
          <w:sz w:val="24"/>
        </w:rPr>
        <w:t xml:space="preserve"> Инвес</w:t>
      </w:r>
      <w:r w:rsidR="009F3B62">
        <w:rPr>
          <w:rFonts w:ascii="Times New Roman" w:hAnsi="Times New Roman"/>
          <w:sz w:val="24"/>
        </w:rPr>
        <w:t>тиционный климат на территории муниципального образования</w:t>
      </w:r>
      <w:r>
        <w:rPr>
          <w:rFonts w:ascii="Times New Roman" w:hAnsi="Times New Roman"/>
          <w:sz w:val="24"/>
        </w:rPr>
        <w:t xml:space="preserve"> Шурышкарский район</w:t>
      </w:r>
      <w:bookmarkEnd w:id="45"/>
      <w:r w:rsidR="00C24A84">
        <w:rPr>
          <w:rFonts w:ascii="Times New Roman" w:hAnsi="Times New Roman"/>
          <w:sz w:val="24"/>
        </w:rPr>
        <w:t>.</w:t>
      </w:r>
    </w:p>
    <w:p w:rsidR="009F3B62" w:rsidRPr="009F3B62" w:rsidRDefault="009F3B62" w:rsidP="009F3B62"/>
    <w:p w:rsidR="00714BD3" w:rsidRDefault="00714BD3" w:rsidP="009F3B62">
      <w:pPr>
        <w:ind w:firstLine="709"/>
        <w:jc w:val="both"/>
      </w:pPr>
      <w:r>
        <w:t>Для оценки инвестиционного климата Шурышкарского района, был проведен сравнительный анализ показателей инвестиционной привлекательности среди городов и районов ЯНАО.</w:t>
      </w:r>
    </w:p>
    <w:p w:rsidR="00714BD3" w:rsidRDefault="00714BD3" w:rsidP="009F3B62">
      <w:pPr>
        <w:ind w:firstLine="709"/>
        <w:jc w:val="both"/>
      </w:pPr>
      <w:r w:rsidRPr="004A0AD0">
        <w:rPr>
          <w:i/>
        </w:rPr>
        <w:t>Показатель 1</w:t>
      </w:r>
      <w:r w:rsidR="009F3B62" w:rsidRPr="004A0AD0">
        <w:rPr>
          <w:i/>
        </w:rPr>
        <w:t>.</w:t>
      </w:r>
      <w:r>
        <w:t xml:space="preserve"> «Динамика инвестиций в основной капитал (за исключением бюджетных средств и инвестиций в топливно-энергетический комплекс) в расчете на одного жителя»</w:t>
      </w:r>
      <w:r w:rsidR="009F3B62">
        <w:t>.</w:t>
      </w:r>
    </w:p>
    <w:p w:rsidR="00714BD3" w:rsidRDefault="00714BD3" w:rsidP="009F3B62">
      <w:pPr>
        <w:ind w:firstLine="709"/>
        <w:jc w:val="both"/>
      </w:pPr>
      <w:r>
        <w:t xml:space="preserve"> Для расчета показателя применены данные Управления Федеральной службы государственной статистики по Тюменской области, Ханты-Мансийскому автономному округу – Югре и Ямало-Ненецкому автономному округу (ТЮМЕНЬСТАТ):</w:t>
      </w:r>
    </w:p>
    <w:p w:rsidR="00714BD3" w:rsidRDefault="00714BD3" w:rsidP="009F3B62">
      <w:pPr>
        <w:ind w:firstLine="709"/>
        <w:jc w:val="both"/>
      </w:pPr>
      <w:r>
        <w:t>- статистический бюллетень 08037.1 «Инвестиции в Тюменской области за 2017 год (предварительные данные);</w:t>
      </w:r>
    </w:p>
    <w:p w:rsidR="00714BD3" w:rsidRDefault="00714BD3" w:rsidP="009F3B62">
      <w:pPr>
        <w:ind w:firstLine="709"/>
        <w:jc w:val="both"/>
      </w:pPr>
      <w:r>
        <w:t>- статистический бюллетень 08037.2 «Инвестиции в Тюменской области за 2016 год (уточненные данные);</w:t>
      </w:r>
    </w:p>
    <w:p w:rsidR="00714BD3" w:rsidRDefault="00714BD3" w:rsidP="009F3B62">
      <w:pPr>
        <w:ind w:firstLine="709"/>
        <w:jc w:val="both"/>
      </w:pPr>
      <w:r>
        <w:t>- численность населения в разрезе городских округов и муниципальных районов Ямало-Ненецкого автономного округа на начало 2017 года;</w:t>
      </w:r>
    </w:p>
    <w:p w:rsidR="00714BD3" w:rsidRDefault="00714BD3" w:rsidP="009F3B62">
      <w:pPr>
        <w:ind w:firstLine="709"/>
        <w:jc w:val="both"/>
      </w:pPr>
      <w:r>
        <w:t>- численность населения в разрезе городских округов и муниципальных районов Ямало-Ненецкого автономного округа на начало 2018 года.</w:t>
      </w:r>
    </w:p>
    <w:p w:rsidR="00714BD3" w:rsidRDefault="00714BD3" w:rsidP="009F3B62">
      <w:pPr>
        <w:ind w:firstLine="709"/>
        <w:jc w:val="both"/>
      </w:pPr>
      <w:r>
        <w:t>Критерием для оценки показателя «Динамика инвестиций в основной капитал (за исключением бюджетных средств и инвестиций в топливно-энергетический комплекс) в расчете на одного жителя» является изменение объема инвестиций в основной капитал в 2017 году по отношению к 2016 году.</w:t>
      </w:r>
    </w:p>
    <w:p w:rsidR="00714BD3" w:rsidRDefault="00714BD3">
      <w:pPr>
        <w:jc w:val="both"/>
      </w:pPr>
    </w:p>
    <w:p w:rsidR="00714BD3" w:rsidRDefault="00714BD3">
      <w:pPr>
        <w:ind w:firstLine="539"/>
        <w:jc w:val="center"/>
      </w:pPr>
      <w:r>
        <w:t>Таблица 14 - Оценка динамики инвестиций в основной капитал (за исключением бюджетных средств и инвестиций в топливно-энергетический комплекс) в расчете на одного жителя.</w:t>
      </w:r>
    </w:p>
    <w:tbl>
      <w:tblPr>
        <w:tblW w:w="0" w:type="auto"/>
        <w:jc w:val="center"/>
        <w:tblInd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20" w:type="dxa"/>
          <w:bottom w:w="120" w:type="dxa"/>
          <w:right w:w="120" w:type="dxa"/>
        </w:tblCellMar>
        <w:tblLook w:val="0000" w:firstRow="0" w:lastRow="0" w:firstColumn="0" w:lastColumn="0" w:noHBand="0" w:noVBand="0"/>
      </w:tblPr>
      <w:tblGrid>
        <w:gridCol w:w="3915"/>
        <w:gridCol w:w="1763"/>
        <w:gridCol w:w="1763"/>
        <w:gridCol w:w="1264"/>
      </w:tblGrid>
      <w:tr w:rsidR="00714BD3">
        <w:trPr>
          <w:trHeight w:val="90"/>
          <w:tblHeader/>
          <w:jc w:val="center"/>
        </w:trPr>
        <w:tc>
          <w:tcPr>
            <w:tcW w:w="3915" w:type="dxa"/>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pPr>
              <w:ind w:firstLine="539"/>
              <w:jc w:val="center"/>
              <w:rPr>
                <w:sz w:val="20"/>
                <w:szCs w:val="20"/>
              </w:rPr>
            </w:pPr>
            <w:r>
              <w:rPr>
                <w:sz w:val="20"/>
                <w:szCs w:val="20"/>
              </w:rPr>
              <w:t>Городской округ, муниципальный район</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pPr>
              <w:ind w:firstLine="539"/>
              <w:jc w:val="center"/>
              <w:rPr>
                <w:sz w:val="20"/>
                <w:szCs w:val="20"/>
              </w:rPr>
            </w:pPr>
            <w:r>
              <w:rPr>
                <w:sz w:val="20"/>
                <w:szCs w:val="20"/>
              </w:rPr>
              <w:t>Инвестиции 2016 год, руб./чел.</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pPr>
              <w:ind w:firstLine="539"/>
              <w:jc w:val="center"/>
              <w:rPr>
                <w:sz w:val="20"/>
                <w:szCs w:val="20"/>
              </w:rPr>
            </w:pPr>
            <w:r>
              <w:rPr>
                <w:sz w:val="20"/>
                <w:szCs w:val="20"/>
              </w:rPr>
              <w:t>Инвестиции 2017 год, руб./чел.</w:t>
            </w:r>
          </w:p>
        </w:tc>
        <w:tc>
          <w:tcPr>
            <w:tcW w:w="1264" w:type="dxa"/>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pPr>
              <w:jc w:val="center"/>
              <w:rPr>
                <w:sz w:val="20"/>
                <w:szCs w:val="20"/>
              </w:rPr>
            </w:pPr>
            <w:r>
              <w:rPr>
                <w:sz w:val="20"/>
                <w:szCs w:val="20"/>
              </w:rPr>
              <w:t>Темп роста, %</w:t>
            </w:r>
          </w:p>
        </w:tc>
      </w:tr>
      <w:tr w:rsidR="00714BD3">
        <w:trPr>
          <w:jc w:val="center"/>
        </w:trPr>
        <w:tc>
          <w:tcPr>
            <w:tcW w:w="3915" w:type="dxa"/>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pPr>
              <w:ind w:firstLine="539"/>
              <w:rPr>
                <w:sz w:val="20"/>
                <w:szCs w:val="20"/>
              </w:rPr>
            </w:pPr>
            <w:r>
              <w:rPr>
                <w:sz w:val="20"/>
                <w:szCs w:val="20"/>
              </w:rPr>
              <w:t>Шурышкарский район</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pPr>
              <w:ind w:firstLine="539"/>
              <w:jc w:val="center"/>
              <w:rPr>
                <w:sz w:val="20"/>
                <w:szCs w:val="20"/>
              </w:rPr>
            </w:pPr>
            <w:r>
              <w:rPr>
                <w:sz w:val="20"/>
                <w:szCs w:val="20"/>
              </w:rPr>
              <w:t>3,57</w:t>
            </w:r>
          </w:p>
        </w:tc>
        <w:tc>
          <w:tcPr>
            <w:tcW w:w="1763" w:type="dxa"/>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pPr>
              <w:ind w:firstLine="539"/>
              <w:jc w:val="center"/>
              <w:rPr>
                <w:sz w:val="20"/>
                <w:szCs w:val="20"/>
              </w:rPr>
            </w:pPr>
            <w:r>
              <w:rPr>
                <w:sz w:val="20"/>
                <w:szCs w:val="20"/>
              </w:rPr>
              <w:t>15,49</w:t>
            </w:r>
          </w:p>
        </w:tc>
        <w:tc>
          <w:tcPr>
            <w:tcW w:w="1264" w:type="dxa"/>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pPr>
              <w:jc w:val="center"/>
              <w:rPr>
                <w:sz w:val="20"/>
                <w:szCs w:val="20"/>
              </w:rPr>
            </w:pPr>
            <w:r>
              <w:rPr>
                <w:sz w:val="20"/>
                <w:szCs w:val="20"/>
              </w:rPr>
              <w:t>334,39</w:t>
            </w:r>
          </w:p>
        </w:tc>
      </w:tr>
    </w:tbl>
    <w:p w:rsidR="00714BD3" w:rsidRDefault="00714BD3">
      <w:pPr>
        <w:ind w:firstLine="539"/>
        <w:jc w:val="both"/>
      </w:pPr>
    </w:p>
    <w:p w:rsidR="00714BD3" w:rsidRDefault="00714BD3">
      <w:pPr>
        <w:ind w:firstLine="709"/>
        <w:jc w:val="both"/>
      </w:pPr>
      <w:r>
        <w:t xml:space="preserve">Объем инвестиций в основной капитал на одного жителя увеличился в 4,3 раза по сравнению с 2016 годом. </w:t>
      </w:r>
    </w:p>
    <w:p w:rsidR="00714BD3" w:rsidRDefault="00714BD3">
      <w:pPr>
        <w:ind w:firstLine="709"/>
        <w:jc w:val="both"/>
      </w:pPr>
      <w:r>
        <w:t>Проведение более детального анализа изменения объема инвестиций не представляется возможным ввиду введения в действие с 01 января 2017 года нового Общероссийского классификатора кодов видов экономической деятельности ОКВЭД, что делает несопоставимыми данные по видам деятельности за 2016 и 2017 годы.</w:t>
      </w:r>
    </w:p>
    <w:p w:rsidR="00714BD3" w:rsidRDefault="00714BD3">
      <w:pPr>
        <w:ind w:firstLine="709"/>
        <w:jc w:val="both"/>
      </w:pPr>
      <w:r w:rsidRPr="004A0AD0">
        <w:rPr>
          <w:i/>
        </w:rPr>
        <w:t>Показатель 2</w:t>
      </w:r>
      <w:r w:rsidR="009F3B62" w:rsidRPr="004A0AD0">
        <w:rPr>
          <w:i/>
        </w:rPr>
        <w:t>.</w:t>
      </w:r>
      <w:r>
        <w:t xml:space="preserve"> «Количество земельных участков, представленных на аукционах по продаже и (или) на право заключения договоров аренды, находящихся в муниципальной собственности или государственная собственность на которые не разграничена, на 10 000 населения муниципального образования»</w:t>
      </w:r>
      <w:r w:rsidR="009F3B62">
        <w:t>.</w:t>
      </w:r>
    </w:p>
    <w:p w:rsidR="00714BD3" w:rsidRDefault="00714BD3">
      <w:pPr>
        <w:ind w:firstLine="709"/>
        <w:jc w:val="both"/>
      </w:pPr>
      <w:r>
        <w:t>Продажа земельных участков через аукцион – один из способов пополнения бюджета. Важнейшее экономическое значение аукционы по аренде земельных участков имеют для муниципалитетов. Продажа через открытые аукционы прав на аренду муниципальной земли – один из наиболее эффективных способов создания новых рабочих мест, улучшения  инфраструктуры и получения дополнительных средств для финансирования социальных программ.</w:t>
      </w:r>
    </w:p>
    <w:p w:rsidR="00714BD3" w:rsidRDefault="00714BD3">
      <w:pPr>
        <w:jc w:val="both"/>
      </w:pPr>
    </w:p>
    <w:p w:rsidR="00714BD3" w:rsidRDefault="00714BD3">
      <w:pPr>
        <w:ind w:firstLine="539"/>
        <w:jc w:val="center"/>
      </w:pPr>
      <w:r>
        <w:t>Таблица 15 - Количество земельных участков представленных на аукционах по продаже и (или) на право заключения договоров аренды</w:t>
      </w:r>
    </w:p>
    <w:tbl>
      <w:tblPr>
        <w:tblW w:w="0" w:type="auto"/>
        <w:jc w:val="center"/>
        <w:tblInd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20" w:type="dxa"/>
          <w:bottom w:w="120" w:type="dxa"/>
          <w:right w:w="120" w:type="dxa"/>
        </w:tblCellMar>
        <w:tblLook w:val="0000" w:firstRow="0" w:lastRow="0" w:firstColumn="0" w:lastColumn="0" w:noHBand="0" w:noVBand="0"/>
      </w:tblPr>
      <w:tblGrid>
        <w:gridCol w:w="3777"/>
        <w:gridCol w:w="1506"/>
        <w:gridCol w:w="1928"/>
        <w:gridCol w:w="1599"/>
      </w:tblGrid>
      <w:tr w:rsidR="00714BD3">
        <w:trPr>
          <w:trHeight w:val="1050"/>
          <w:tblHeader/>
          <w:jc w:val="center"/>
        </w:trPr>
        <w:tc>
          <w:tcPr>
            <w:tcW w:w="3777" w:type="dxa"/>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pPr>
              <w:ind w:firstLine="539"/>
              <w:rPr>
                <w:sz w:val="20"/>
                <w:szCs w:val="20"/>
              </w:rPr>
            </w:pPr>
            <w:r>
              <w:rPr>
                <w:sz w:val="20"/>
                <w:szCs w:val="20"/>
              </w:rPr>
              <w:t>Городской округ, муниципальный район</w:t>
            </w:r>
          </w:p>
        </w:tc>
        <w:tc>
          <w:tcPr>
            <w:tcW w:w="1506" w:type="dxa"/>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pPr>
              <w:ind w:firstLine="539"/>
              <w:jc w:val="center"/>
              <w:rPr>
                <w:sz w:val="20"/>
                <w:szCs w:val="20"/>
              </w:rPr>
            </w:pPr>
            <w:r>
              <w:rPr>
                <w:sz w:val="20"/>
                <w:szCs w:val="20"/>
              </w:rPr>
              <w:t>Количество земельных участков</w:t>
            </w:r>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pPr>
              <w:ind w:firstLine="539"/>
              <w:jc w:val="center"/>
              <w:rPr>
                <w:sz w:val="20"/>
                <w:szCs w:val="20"/>
              </w:rPr>
            </w:pPr>
            <w:r>
              <w:rPr>
                <w:sz w:val="20"/>
                <w:szCs w:val="20"/>
              </w:rPr>
              <w:t>Численность населения на 01.01.2018, чел.</w:t>
            </w:r>
          </w:p>
        </w:tc>
        <w:tc>
          <w:tcPr>
            <w:tcW w:w="1599" w:type="dxa"/>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pPr>
              <w:ind w:firstLine="539"/>
              <w:jc w:val="center"/>
              <w:rPr>
                <w:sz w:val="20"/>
                <w:szCs w:val="20"/>
              </w:rPr>
            </w:pPr>
            <w:r>
              <w:rPr>
                <w:sz w:val="20"/>
                <w:szCs w:val="20"/>
              </w:rPr>
              <w:t>Значение показателя</w:t>
            </w:r>
          </w:p>
        </w:tc>
      </w:tr>
      <w:tr w:rsidR="00714BD3">
        <w:trPr>
          <w:tblHeader/>
          <w:jc w:val="center"/>
        </w:trPr>
        <w:tc>
          <w:tcPr>
            <w:tcW w:w="3777" w:type="dxa"/>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pPr>
              <w:ind w:firstLine="539"/>
              <w:rPr>
                <w:sz w:val="20"/>
                <w:szCs w:val="20"/>
              </w:rPr>
            </w:pPr>
            <w:r>
              <w:rPr>
                <w:sz w:val="20"/>
                <w:szCs w:val="20"/>
              </w:rPr>
              <w:t>Шурышкарский район</w:t>
            </w:r>
          </w:p>
        </w:tc>
        <w:tc>
          <w:tcPr>
            <w:tcW w:w="1506" w:type="dxa"/>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pPr>
              <w:ind w:firstLine="539"/>
              <w:jc w:val="center"/>
              <w:rPr>
                <w:sz w:val="20"/>
                <w:szCs w:val="20"/>
              </w:rPr>
            </w:pPr>
            <w:r>
              <w:rPr>
                <w:sz w:val="20"/>
                <w:szCs w:val="20"/>
              </w:rPr>
              <w:t>21</w:t>
            </w:r>
          </w:p>
        </w:tc>
        <w:tc>
          <w:tcPr>
            <w:tcW w:w="1928" w:type="dxa"/>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pPr>
              <w:ind w:firstLine="539"/>
              <w:jc w:val="center"/>
              <w:rPr>
                <w:sz w:val="20"/>
                <w:szCs w:val="20"/>
              </w:rPr>
            </w:pPr>
            <w:r>
              <w:rPr>
                <w:sz w:val="20"/>
                <w:szCs w:val="20"/>
              </w:rPr>
              <w:t>9423</w:t>
            </w:r>
          </w:p>
        </w:tc>
        <w:tc>
          <w:tcPr>
            <w:tcW w:w="1599" w:type="dxa"/>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pPr>
              <w:ind w:firstLine="539"/>
              <w:jc w:val="center"/>
              <w:rPr>
                <w:sz w:val="20"/>
                <w:szCs w:val="20"/>
              </w:rPr>
            </w:pPr>
            <w:r>
              <w:rPr>
                <w:sz w:val="20"/>
                <w:szCs w:val="20"/>
              </w:rPr>
              <w:t>22,29</w:t>
            </w:r>
          </w:p>
        </w:tc>
      </w:tr>
    </w:tbl>
    <w:p w:rsidR="00714BD3" w:rsidRDefault="00714BD3">
      <w:pPr>
        <w:jc w:val="both"/>
      </w:pPr>
    </w:p>
    <w:p w:rsidR="00714BD3" w:rsidRDefault="00714BD3">
      <w:pPr>
        <w:ind w:firstLine="709"/>
        <w:jc w:val="both"/>
      </w:pPr>
      <w:r w:rsidRPr="004A0AD0">
        <w:rPr>
          <w:i/>
        </w:rPr>
        <w:t>Показатель 3</w:t>
      </w:r>
      <w:r w:rsidR="009F3B62" w:rsidRPr="004A0AD0">
        <w:rPr>
          <w:i/>
        </w:rPr>
        <w:t>.</w:t>
      </w:r>
      <w:r>
        <w:t> «Количество субъектов малого и среднего предпринимательства (включая индивидуальных предпринимателей) на 1000 населения муниципального образования»</w:t>
      </w:r>
      <w:r w:rsidR="009F3B62">
        <w:t>.</w:t>
      </w:r>
    </w:p>
    <w:p w:rsidR="00714BD3" w:rsidRDefault="00714BD3">
      <w:pPr>
        <w:ind w:firstLine="709"/>
        <w:jc w:val="both"/>
      </w:pPr>
      <w:r>
        <w:t>Для расчета показателя применены данные ТЮМЕНЬСТАТ:</w:t>
      </w:r>
    </w:p>
    <w:p w:rsidR="00714BD3" w:rsidRDefault="00714BD3">
      <w:pPr>
        <w:ind w:firstLine="709"/>
        <w:jc w:val="both"/>
      </w:pPr>
      <w:r>
        <w:t>Для расчета количества субъектов малого и среднего предпринимательства на 1000 населения, применены данные ТЮМЕНЬСТАТ:</w:t>
      </w:r>
    </w:p>
    <w:p w:rsidR="00714BD3" w:rsidRDefault="00714BD3">
      <w:pPr>
        <w:ind w:firstLine="709"/>
        <w:jc w:val="both"/>
      </w:pPr>
      <w:r>
        <w:t>- численность населения в разрезе городских округов и муниципальных районов Ямало-Ненецкого автономного округа на начало 2018 года;</w:t>
      </w:r>
    </w:p>
    <w:p w:rsidR="00714BD3" w:rsidRDefault="00714BD3">
      <w:pPr>
        <w:ind w:firstLine="709"/>
        <w:jc w:val="both"/>
      </w:pPr>
      <w:r>
        <w:t>- данные Единого реестра субъектов малого и среднего предпринимательства (СМСП), формируемого Федеральной налоговой службой, по состоянию на 10 января 2018 года.</w:t>
      </w:r>
    </w:p>
    <w:p w:rsidR="00714BD3" w:rsidRDefault="00714BD3">
      <w:pPr>
        <w:ind w:firstLine="539"/>
        <w:jc w:val="both"/>
      </w:pPr>
    </w:p>
    <w:p w:rsidR="00714BD3" w:rsidRDefault="00714BD3">
      <w:pPr>
        <w:ind w:firstLine="539"/>
        <w:jc w:val="center"/>
      </w:pPr>
      <w:r>
        <w:t>Таблица 16 - Количество субъектов малого и среднего предпринимательства (включая индивидуальных предпринимателей) на 1000 населения муниципального образования</w:t>
      </w:r>
    </w:p>
    <w:tbl>
      <w:tblPr>
        <w:tblW w:w="0" w:type="auto"/>
        <w:jc w:val="center"/>
        <w:tblInd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20" w:type="dxa"/>
          <w:bottom w:w="120" w:type="dxa"/>
          <w:right w:w="120" w:type="dxa"/>
        </w:tblCellMar>
        <w:tblLook w:val="0000" w:firstRow="0" w:lastRow="0" w:firstColumn="0" w:lastColumn="0" w:noHBand="0" w:noVBand="0"/>
      </w:tblPr>
      <w:tblGrid>
        <w:gridCol w:w="4277"/>
        <w:gridCol w:w="1499"/>
        <w:gridCol w:w="1618"/>
        <w:gridCol w:w="1420"/>
      </w:tblGrid>
      <w:tr w:rsidR="00714BD3">
        <w:trPr>
          <w:trHeight w:val="1215"/>
          <w:jc w:val="center"/>
        </w:trPr>
        <w:tc>
          <w:tcPr>
            <w:tcW w:w="4277" w:type="dxa"/>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rsidP="009F3B62">
            <w:pPr>
              <w:jc w:val="center"/>
              <w:rPr>
                <w:sz w:val="20"/>
                <w:szCs w:val="20"/>
              </w:rPr>
            </w:pPr>
            <w:r>
              <w:rPr>
                <w:sz w:val="20"/>
                <w:szCs w:val="20"/>
              </w:rPr>
              <w:t>Городской округ, муниципальный район</w:t>
            </w:r>
          </w:p>
        </w:tc>
        <w:tc>
          <w:tcPr>
            <w:tcW w:w="1499" w:type="dxa"/>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rsidP="009F3B62">
            <w:pPr>
              <w:jc w:val="center"/>
              <w:rPr>
                <w:sz w:val="20"/>
                <w:szCs w:val="20"/>
              </w:rPr>
            </w:pPr>
            <w:r>
              <w:rPr>
                <w:sz w:val="20"/>
                <w:szCs w:val="20"/>
              </w:rPr>
              <w:t>Количество СМСП на 10.01.2018</w:t>
            </w:r>
          </w:p>
        </w:tc>
        <w:tc>
          <w:tcPr>
            <w:tcW w:w="1618" w:type="dxa"/>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rsidP="009F3B62">
            <w:pPr>
              <w:jc w:val="center"/>
              <w:rPr>
                <w:sz w:val="20"/>
                <w:szCs w:val="20"/>
              </w:rPr>
            </w:pPr>
            <w:r>
              <w:rPr>
                <w:sz w:val="20"/>
                <w:szCs w:val="20"/>
              </w:rPr>
              <w:t>Численность населения на 01.01.2018, чел.</w:t>
            </w:r>
          </w:p>
        </w:tc>
        <w:tc>
          <w:tcPr>
            <w:tcW w:w="1420" w:type="dxa"/>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rsidP="009F3B62">
            <w:pPr>
              <w:jc w:val="center"/>
              <w:rPr>
                <w:sz w:val="20"/>
                <w:szCs w:val="20"/>
              </w:rPr>
            </w:pPr>
            <w:r>
              <w:rPr>
                <w:sz w:val="20"/>
                <w:szCs w:val="20"/>
              </w:rPr>
              <w:t>Значение показателя</w:t>
            </w:r>
          </w:p>
        </w:tc>
      </w:tr>
      <w:tr w:rsidR="00714BD3">
        <w:trPr>
          <w:jc w:val="center"/>
        </w:trPr>
        <w:tc>
          <w:tcPr>
            <w:tcW w:w="4277" w:type="dxa"/>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rsidP="009F3B62">
            <w:pPr>
              <w:ind w:firstLine="36"/>
              <w:jc w:val="center"/>
              <w:rPr>
                <w:sz w:val="20"/>
                <w:szCs w:val="20"/>
              </w:rPr>
            </w:pPr>
            <w:r>
              <w:rPr>
                <w:sz w:val="20"/>
                <w:szCs w:val="20"/>
              </w:rPr>
              <w:t>Шурышкарский район</w:t>
            </w:r>
          </w:p>
        </w:tc>
        <w:tc>
          <w:tcPr>
            <w:tcW w:w="1499" w:type="dxa"/>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rsidP="009F3B62">
            <w:pPr>
              <w:ind w:firstLine="36"/>
              <w:jc w:val="center"/>
              <w:rPr>
                <w:sz w:val="20"/>
                <w:szCs w:val="20"/>
              </w:rPr>
            </w:pPr>
            <w:r>
              <w:rPr>
                <w:sz w:val="20"/>
                <w:szCs w:val="20"/>
              </w:rPr>
              <w:t>137</w:t>
            </w:r>
          </w:p>
        </w:tc>
        <w:tc>
          <w:tcPr>
            <w:tcW w:w="1618" w:type="dxa"/>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rsidP="009F3B62">
            <w:pPr>
              <w:ind w:firstLine="36"/>
              <w:jc w:val="center"/>
              <w:rPr>
                <w:sz w:val="20"/>
                <w:szCs w:val="20"/>
              </w:rPr>
            </w:pPr>
            <w:r>
              <w:rPr>
                <w:sz w:val="20"/>
                <w:szCs w:val="20"/>
              </w:rPr>
              <w:t>9423</w:t>
            </w:r>
          </w:p>
        </w:tc>
        <w:tc>
          <w:tcPr>
            <w:tcW w:w="1420" w:type="dxa"/>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rsidP="009F3B62">
            <w:pPr>
              <w:ind w:firstLine="36"/>
              <w:jc w:val="center"/>
              <w:rPr>
                <w:sz w:val="20"/>
                <w:szCs w:val="20"/>
              </w:rPr>
            </w:pPr>
            <w:r>
              <w:rPr>
                <w:sz w:val="20"/>
                <w:szCs w:val="20"/>
              </w:rPr>
              <w:t>14,54</w:t>
            </w:r>
          </w:p>
        </w:tc>
      </w:tr>
    </w:tbl>
    <w:p w:rsidR="00714BD3" w:rsidRDefault="00714BD3">
      <w:pPr>
        <w:ind w:firstLine="539"/>
        <w:jc w:val="both"/>
      </w:pPr>
    </w:p>
    <w:p w:rsidR="00714BD3" w:rsidRDefault="00714BD3">
      <w:pPr>
        <w:ind w:firstLine="709"/>
        <w:jc w:val="both"/>
      </w:pPr>
      <w:r>
        <w:t>В муниципальных образованиях автономного округа ситуация с развитием малого и среднего бизнеса значительно различается.</w:t>
      </w:r>
    </w:p>
    <w:p w:rsidR="00714BD3" w:rsidRDefault="00714BD3">
      <w:pPr>
        <w:ind w:firstLine="709"/>
        <w:jc w:val="both"/>
      </w:pPr>
      <w:r>
        <w:t>В городских округах численность предпринимателей значительно больше, чем в большинстве муниципальных районов.</w:t>
      </w:r>
    </w:p>
    <w:p w:rsidR="00714BD3" w:rsidRDefault="00714BD3">
      <w:pPr>
        <w:ind w:firstLine="709"/>
        <w:jc w:val="both"/>
      </w:pPr>
      <w:r>
        <w:t>Наименьшее число предпринимателей зарегистрировано в Приуральском, Ямальском, Шурышкарском районах. Представленные статистические данные обусловлены объективными причинами: меньшей численностью населения поселений, труднодоступностью многих поселений, отсутствием инфраструктуры и регулярного транспортного сообщения. Все это негативно влияет на развитие бизнеса.</w:t>
      </w:r>
    </w:p>
    <w:p w:rsidR="00714BD3" w:rsidRDefault="00714BD3">
      <w:pPr>
        <w:ind w:firstLine="709"/>
        <w:jc w:val="both"/>
      </w:pPr>
      <w:r w:rsidRPr="004A0AD0">
        <w:rPr>
          <w:i/>
        </w:rPr>
        <w:t>Показатель 4</w:t>
      </w:r>
      <w:r w:rsidR="009F3B62" w:rsidRPr="004A0AD0">
        <w:rPr>
          <w:i/>
        </w:rPr>
        <w:t>.</w:t>
      </w:r>
      <w:r>
        <w:t> «Доля заключенных муниципальных контрактов с субъектами малого предпринимательства в общей стоимости муниципальных контрактов»</w:t>
      </w:r>
      <w:r w:rsidR="009F3B62">
        <w:t>.</w:t>
      </w:r>
    </w:p>
    <w:p w:rsidR="00714BD3" w:rsidRDefault="00714BD3">
      <w:pPr>
        <w:ind w:firstLine="709"/>
        <w:jc w:val="both"/>
      </w:pPr>
      <w:r>
        <w:t>Расчет показателя основан на данных, представленных департаментом государственного заказа автономного округа.</w:t>
      </w:r>
    </w:p>
    <w:p w:rsidR="00714BD3" w:rsidRDefault="00714BD3">
      <w:pPr>
        <w:ind w:firstLine="709"/>
        <w:jc w:val="both"/>
      </w:pPr>
      <w:r>
        <w:t>Показатель рассчитывался на основании положений части 1.1 статьи 30 Федерального закона от 05 мая 2013 года № 44-ФЗ «О контрактной системе в сфере закупок товаров, работ, услуг для обеспечения государственных и муниципальных нужд», принятой в целях расширения доступа субъектам малого предпринимательства (далее – СМП), социально ориентированных некоммерческим организациям (далее – СОНКО) к государственным и муниципальным заказам. Нормами вышеуказанного закона предоставлены преференции при участии в осуществлении закупок, а также для заказчиков установлена норма закупок у СМП, СОНКО в размере не менее чем 15% совокупного годового объема закупок.</w:t>
      </w:r>
    </w:p>
    <w:p w:rsidR="00714BD3" w:rsidRDefault="00714BD3">
      <w:pPr>
        <w:jc w:val="both"/>
      </w:pPr>
    </w:p>
    <w:p w:rsidR="00714BD3" w:rsidRDefault="00714BD3">
      <w:pPr>
        <w:ind w:firstLine="539"/>
        <w:jc w:val="center"/>
      </w:pPr>
      <w:r>
        <w:t>Таблица 17 - Доля заключенных муниципальных контрактов с субъектами малого предпринимательства (СМП) в общей стоимости муниципальных контрактов</w:t>
      </w:r>
    </w:p>
    <w:tbl>
      <w:tblPr>
        <w:tblW w:w="0" w:type="auto"/>
        <w:jc w:val="center"/>
        <w:tblInd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20" w:type="dxa"/>
          <w:bottom w:w="120" w:type="dxa"/>
          <w:right w:w="120" w:type="dxa"/>
        </w:tblCellMar>
        <w:tblLook w:val="0000" w:firstRow="0" w:lastRow="0" w:firstColumn="0" w:lastColumn="0" w:noHBand="0" w:noVBand="0"/>
      </w:tblPr>
      <w:tblGrid>
        <w:gridCol w:w="5679"/>
        <w:gridCol w:w="2362"/>
      </w:tblGrid>
      <w:tr w:rsidR="00714BD3">
        <w:trPr>
          <w:trHeight w:val="469"/>
          <w:jc w:val="center"/>
        </w:trPr>
        <w:tc>
          <w:tcPr>
            <w:tcW w:w="5679"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rsidP="009F3B62">
            <w:pPr>
              <w:jc w:val="center"/>
              <w:rPr>
                <w:sz w:val="20"/>
                <w:szCs w:val="20"/>
              </w:rPr>
            </w:pPr>
            <w:r>
              <w:rPr>
                <w:sz w:val="20"/>
                <w:szCs w:val="20"/>
              </w:rPr>
              <w:t>Городской округ, муниципальный район</w:t>
            </w:r>
          </w:p>
        </w:tc>
        <w:tc>
          <w:tcPr>
            <w:tcW w:w="2362" w:type="dxa"/>
            <w:vMerge w:val="restart"/>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rsidP="009F3B62">
            <w:pPr>
              <w:jc w:val="center"/>
              <w:rPr>
                <w:sz w:val="20"/>
                <w:szCs w:val="20"/>
              </w:rPr>
            </w:pPr>
            <w:r>
              <w:rPr>
                <w:sz w:val="20"/>
                <w:szCs w:val="20"/>
              </w:rPr>
              <w:t>Доля заключенных муниципальных контрактов</w:t>
            </w:r>
          </w:p>
        </w:tc>
      </w:tr>
      <w:tr w:rsidR="00714BD3">
        <w:trPr>
          <w:trHeight w:val="319"/>
          <w:jc w:val="center"/>
        </w:trPr>
        <w:tc>
          <w:tcPr>
            <w:tcW w:w="5679" w:type="dxa"/>
            <w:vMerge/>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rsidP="009F3B62">
            <w:pPr>
              <w:jc w:val="center"/>
              <w:rPr>
                <w:sz w:val="20"/>
                <w:szCs w:val="20"/>
              </w:rPr>
            </w:pPr>
          </w:p>
        </w:tc>
        <w:tc>
          <w:tcPr>
            <w:tcW w:w="2362" w:type="dxa"/>
            <w:vMerge/>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rsidP="009F3B62">
            <w:pPr>
              <w:jc w:val="center"/>
              <w:rPr>
                <w:sz w:val="20"/>
                <w:szCs w:val="20"/>
              </w:rPr>
            </w:pPr>
          </w:p>
        </w:tc>
      </w:tr>
      <w:tr w:rsidR="00714BD3">
        <w:trPr>
          <w:jc w:val="center"/>
        </w:trPr>
        <w:tc>
          <w:tcPr>
            <w:tcW w:w="5679" w:type="dxa"/>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rsidP="009F3B62">
            <w:pPr>
              <w:rPr>
                <w:sz w:val="20"/>
                <w:szCs w:val="20"/>
              </w:rPr>
            </w:pPr>
            <w:r>
              <w:rPr>
                <w:sz w:val="20"/>
                <w:szCs w:val="20"/>
              </w:rPr>
              <w:t>Шурышкарский район</w:t>
            </w:r>
          </w:p>
        </w:tc>
        <w:tc>
          <w:tcPr>
            <w:tcW w:w="2362" w:type="dxa"/>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rsidP="009F3B62">
            <w:pPr>
              <w:jc w:val="center"/>
              <w:rPr>
                <w:sz w:val="20"/>
                <w:szCs w:val="20"/>
              </w:rPr>
            </w:pPr>
            <w:r>
              <w:rPr>
                <w:sz w:val="20"/>
                <w:szCs w:val="20"/>
              </w:rPr>
              <w:t>16,1</w:t>
            </w:r>
          </w:p>
        </w:tc>
      </w:tr>
    </w:tbl>
    <w:p w:rsidR="00714BD3" w:rsidRDefault="00714BD3">
      <w:pPr>
        <w:ind w:firstLine="539"/>
        <w:jc w:val="both"/>
      </w:pPr>
    </w:p>
    <w:p w:rsidR="00714BD3" w:rsidRDefault="00714BD3">
      <w:pPr>
        <w:ind w:firstLine="709"/>
        <w:jc w:val="both"/>
      </w:pPr>
      <w:r>
        <w:t>У Шурышкарского района доля контрактов, заключенных с СМП, составила менее 20%. В 2017 году были заключены контракты с СМП на сумму 65 379,24 тыс. рублей, что составляет 16,1% от общей стоимости муниципальных контрактов.</w:t>
      </w:r>
    </w:p>
    <w:p w:rsidR="00714BD3" w:rsidRDefault="00714BD3">
      <w:pPr>
        <w:ind w:firstLine="709"/>
        <w:jc w:val="both"/>
      </w:pPr>
      <w:r w:rsidRPr="004A0AD0">
        <w:rPr>
          <w:i/>
        </w:rPr>
        <w:t>Показатель 5</w:t>
      </w:r>
      <w:r w:rsidR="009F3B62" w:rsidRPr="004A0AD0">
        <w:rPr>
          <w:i/>
        </w:rPr>
        <w:t>.</w:t>
      </w:r>
      <w:r>
        <w:t> «Доля налогов, уплаченных в местный бюджет субъектами малого и среднего предпринимательства (ЕНВД, УСН, Патент), в общем объеме налоговых доходов муниципального образования»</w:t>
      </w:r>
      <w:r w:rsidR="009F3B62">
        <w:t>.</w:t>
      </w:r>
    </w:p>
    <w:p w:rsidR="00714BD3" w:rsidRDefault="00714BD3">
      <w:pPr>
        <w:ind w:firstLine="709"/>
        <w:jc w:val="both"/>
      </w:pPr>
      <w:r>
        <w:t>Среди налоговых доходов местных бюджетов можно выделить налоги, которые уплачиваются в соответствии со специальными налоговыми режимами, а именно: единый налог на вмененный доход для отдельных видов деятельности (ЕНВД); упрощенная система налогообложения (УСН); налог, взимаемый в связи с применением патентной системы налогообложения (Патент).</w:t>
      </w:r>
    </w:p>
    <w:p w:rsidR="00714BD3" w:rsidRDefault="00714BD3">
      <w:pPr>
        <w:ind w:firstLine="709"/>
        <w:jc w:val="both"/>
      </w:pPr>
      <w:r>
        <w:t>Все эти налоги направлены на снижение налоговой нагрузки на субъекты малого бизнеса, на привлечение к уплате налога организаций и индивидуальных предпринимателей, занимающихся предпринимательской деятельностью в сферах, где налоговый контроль значительно затруднен, а именно: в розничной торговле, общественном питании, бытовом и транспортном обслуживании.</w:t>
      </w:r>
    </w:p>
    <w:p w:rsidR="00714BD3" w:rsidRDefault="00714BD3">
      <w:pPr>
        <w:ind w:firstLine="709"/>
        <w:jc w:val="both"/>
      </w:pPr>
      <w:r>
        <w:t>Увеличение доли налогов, уплаченных субъектами малого и среднего бизнеса, в налоговых доходах федерального бюджета, бюджетов субъектов Российской Федерации и местных бюджетов является одной из основных целей государственной политики в области развития малого и среднего предпринимательства.</w:t>
      </w:r>
    </w:p>
    <w:p w:rsidR="00714BD3" w:rsidRDefault="00714BD3">
      <w:pPr>
        <w:ind w:firstLine="709"/>
        <w:jc w:val="both"/>
      </w:pPr>
      <w:r>
        <w:t>Расчет показателя осуществлялся без учета поступления в консолидированные бюджеты муниципальных образований налога на доходы физических лиц (НДФЛ), что обусловлено неравномерностью поступления данного налога среди муниципальных образований в связи с реализацией крупных инвестиционных проектов.</w:t>
      </w:r>
    </w:p>
    <w:p w:rsidR="009F3B62" w:rsidRDefault="009F3B62">
      <w:pPr>
        <w:ind w:firstLine="539"/>
        <w:jc w:val="both"/>
      </w:pPr>
    </w:p>
    <w:p w:rsidR="00714BD3" w:rsidRDefault="00714BD3">
      <w:pPr>
        <w:ind w:firstLine="539"/>
        <w:jc w:val="center"/>
      </w:pPr>
      <w:r>
        <w:t>Таблица 18 - Доля налогов, уплаченных в местный бюджет субъектами малого и среднего предпринимательства (ЕНВД, УСН, Патент), в общем объеме налоговых доходов муниципального образования</w:t>
      </w:r>
    </w:p>
    <w:tbl>
      <w:tblPr>
        <w:tblW w:w="0" w:type="auto"/>
        <w:jc w:val="center"/>
        <w:tblInd w:w="0" w:type="dxa"/>
        <w:tblBorders>
          <w:top w:val="outset" w:sz="6" w:space="0" w:color="auto"/>
          <w:left w:val="outset" w:sz="6" w:space="0" w:color="auto"/>
          <w:bottom w:val="outset" w:sz="6" w:space="0" w:color="auto"/>
          <w:right w:val="outset" w:sz="6" w:space="0" w:color="auto"/>
        </w:tblBorders>
        <w:tblLayout w:type="fixed"/>
        <w:tblCellMar>
          <w:top w:w="120" w:type="dxa"/>
          <w:left w:w="120" w:type="dxa"/>
          <w:bottom w:w="120" w:type="dxa"/>
          <w:right w:w="120" w:type="dxa"/>
        </w:tblCellMar>
        <w:tblLook w:val="0000" w:firstRow="0" w:lastRow="0" w:firstColumn="0" w:lastColumn="0" w:noHBand="0" w:noVBand="0"/>
      </w:tblPr>
      <w:tblGrid>
        <w:gridCol w:w="1680"/>
        <w:gridCol w:w="1984"/>
        <w:gridCol w:w="1701"/>
        <w:gridCol w:w="2552"/>
        <w:gridCol w:w="1134"/>
      </w:tblGrid>
      <w:tr w:rsidR="00714BD3">
        <w:trPr>
          <w:trHeight w:val="870"/>
          <w:jc w:val="center"/>
        </w:trPr>
        <w:tc>
          <w:tcPr>
            <w:tcW w:w="1680" w:type="dxa"/>
            <w:tcBorders>
              <w:top w:val="outset" w:sz="6" w:space="0" w:color="auto"/>
              <w:left w:val="outset" w:sz="6" w:space="0" w:color="auto"/>
              <w:bottom w:val="outset" w:sz="6" w:space="0" w:color="auto"/>
              <w:right w:val="outset" w:sz="6" w:space="0" w:color="auto"/>
            </w:tcBorders>
            <w:vAlign w:val="center"/>
          </w:tcPr>
          <w:p w:rsidR="00714BD3" w:rsidRDefault="00714BD3" w:rsidP="009F3B62">
            <w:pPr>
              <w:jc w:val="center"/>
              <w:rPr>
                <w:sz w:val="20"/>
                <w:szCs w:val="20"/>
              </w:rPr>
            </w:pPr>
            <w:r>
              <w:rPr>
                <w:sz w:val="20"/>
                <w:szCs w:val="20"/>
              </w:rPr>
              <w:t>Городской округ, муниципальный район</w:t>
            </w:r>
          </w:p>
        </w:tc>
        <w:tc>
          <w:tcPr>
            <w:tcW w:w="1984" w:type="dxa"/>
            <w:tcBorders>
              <w:top w:val="outset" w:sz="6" w:space="0" w:color="auto"/>
              <w:left w:val="outset" w:sz="6" w:space="0" w:color="auto"/>
              <w:bottom w:val="outset" w:sz="6" w:space="0" w:color="auto"/>
              <w:right w:val="outset" w:sz="6" w:space="0" w:color="auto"/>
            </w:tcBorders>
            <w:vAlign w:val="center"/>
          </w:tcPr>
          <w:p w:rsidR="00714BD3" w:rsidRDefault="00714BD3" w:rsidP="009F3B62">
            <w:pPr>
              <w:jc w:val="center"/>
              <w:rPr>
                <w:sz w:val="20"/>
                <w:szCs w:val="20"/>
              </w:rPr>
            </w:pPr>
            <w:r>
              <w:rPr>
                <w:sz w:val="20"/>
                <w:szCs w:val="20"/>
              </w:rPr>
              <w:t>Общий объем налоговых доходов консолидированного бюджета муниципального образования за отчетный налоговый период (2017 год), тыс. руб.</w:t>
            </w:r>
          </w:p>
        </w:tc>
        <w:tc>
          <w:tcPr>
            <w:tcW w:w="1701" w:type="dxa"/>
            <w:tcBorders>
              <w:top w:val="outset" w:sz="6" w:space="0" w:color="auto"/>
              <w:left w:val="outset" w:sz="6" w:space="0" w:color="auto"/>
              <w:bottom w:val="outset" w:sz="6" w:space="0" w:color="auto"/>
              <w:right w:val="outset" w:sz="6" w:space="0" w:color="auto"/>
            </w:tcBorders>
            <w:vAlign w:val="center"/>
          </w:tcPr>
          <w:p w:rsidR="00714BD3" w:rsidRDefault="00714BD3" w:rsidP="009F3B62">
            <w:pPr>
              <w:jc w:val="center"/>
              <w:rPr>
                <w:sz w:val="20"/>
                <w:szCs w:val="20"/>
              </w:rPr>
            </w:pPr>
            <w:r>
              <w:rPr>
                <w:sz w:val="20"/>
                <w:szCs w:val="20"/>
              </w:rPr>
              <w:t>Поступление НДФЛ в консолидированные бюджеты муниципальных образований в ЯНАО</w:t>
            </w:r>
          </w:p>
        </w:tc>
        <w:tc>
          <w:tcPr>
            <w:tcW w:w="2552" w:type="dxa"/>
            <w:tcBorders>
              <w:top w:val="outset" w:sz="6" w:space="0" w:color="auto"/>
              <w:left w:val="outset" w:sz="6" w:space="0" w:color="auto"/>
              <w:bottom w:val="outset" w:sz="6" w:space="0" w:color="auto"/>
              <w:right w:val="outset" w:sz="6" w:space="0" w:color="auto"/>
            </w:tcBorders>
            <w:vAlign w:val="center"/>
          </w:tcPr>
          <w:p w:rsidR="00714BD3" w:rsidRDefault="00714BD3" w:rsidP="009F3B62">
            <w:pPr>
              <w:jc w:val="center"/>
              <w:rPr>
                <w:sz w:val="20"/>
                <w:szCs w:val="20"/>
              </w:rPr>
            </w:pPr>
            <w:r>
              <w:rPr>
                <w:sz w:val="20"/>
                <w:szCs w:val="20"/>
              </w:rPr>
              <w:t>Объем налогов, уплаченных в консолидированный бюджет муниципального образования СМСП (ЕНВД, УСН, Патент),</w:t>
            </w:r>
          </w:p>
          <w:p w:rsidR="00714BD3" w:rsidRDefault="00714BD3" w:rsidP="009F3B62">
            <w:pPr>
              <w:jc w:val="center"/>
              <w:rPr>
                <w:sz w:val="20"/>
                <w:szCs w:val="20"/>
              </w:rPr>
            </w:pPr>
            <w:r>
              <w:rPr>
                <w:sz w:val="20"/>
                <w:szCs w:val="20"/>
              </w:rPr>
              <w:t>тыс. руб.</w:t>
            </w:r>
          </w:p>
        </w:tc>
        <w:tc>
          <w:tcPr>
            <w:tcW w:w="1134" w:type="dxa"/>
            <w:tcBorders>
              <w:top w:val="outset" w:sz="6" w:space="0" w:color="auto"/>
              <w:left w:val="outset" w:sz="6" w:space="0" w:color="auto"/>
              <w:bottom w:val="outset" w:sz="6" w:space="0" w:color="auto"/>
              <w:right w:val="outset" w:sz="6" w:space="0" w:color="auto"/>
            </w:tcBorders>
            <w:vAlign w:val="center"/>
          </w:tcPr>
          <w:p w:rsidR="00714BD3" w:rsidRDefault="00714BD3" w:rsidP="009F3B62">
            <w:pPr>
              <w:jc w:val="center"/>
              <w:rPr>
                <w:sz w:val="20"/>
                <w:szCs w:val="20"/>
              </w:rPr>
            </w:pPr>
            <w:r>
              <w:rPr>
                <w:sz w:val="20"/>
                <w:szCs w:val="20"/>
              </w:rPr>
              <w:t>Доля налогов, %</w:t>
            </w:r>
          </w:p>
        </w:tc>
      </w:tr>
      <w:tr w:rsidR="00714BD3">
        <w:trPr>
          <w:jc w:val="center"/>
        </w:trPr>
        <w:tc>
          <w:tcPr>
            <w:tcW w:w="1680" w:type="dxa"/>
            <w:tcBorders>
              <w:top w:val="outset" w:sz="6" w:space="0" w:color="auto"/>
              <w:left w:val="outset" w:sz="6" w:space="0" w:color="auto"/>
              <w:bottom w:val="outset" w:sz="6" w:space="0" w:color="auto"/>
              <w:right w:val="outset" w:sz="6" w:space="0" w:color="auto"/>
            </w:tcBorders>
            <w:vAlign w:val="center"/>
          </w:tcPr>
          <w:p w:rsidR="00714BD3" w:rsidRDefault="00714BD3">
            <w:pPr>
              <w:jc w:val="center"/>
              <w:rPr>
                <w:sz w:val="20"/>
                <w:szCs w:val="20"/>
              </w:rPr>
            </w:pPr>
            <w:r>
              <w:rPr>
                <w:sz w:val="20"/>
                <w:szCs w:val="20"/>
              </w:rPr>
              <w:t>Шурышкарский район</w:t>
            </w:r>
          </w:p>
        </w:tc>
        <w:tc>
          <w:tcPr>
            <w:tcW w:w="1984" w:type="dxa"/>
            <w:tcBorders>
              <w:top w:val="outset" w:sz="6" w:space="0" w:color="auto"/>
              <w:left w:val="outset" w:sz="6" w:space="0" w:color="auto"/>
              <w:bottom w:val="outset" w:sz="6" w:space="0" w:color="auto"/>
              <w:right w:val="outset" w:sz="6" w:space="0" w:color="auto"/>
            </w:tcBorders>
            <w:vAlign w:val="center"/>
          </w:tcPr>
          <w:p w:rsidR="00714BD3" w:rsidRDefault="00714BD3">
            <w:pPr>
              <w:ind w:firstLine="539"/>
              <w:jc w:val="center"/>
              <w:rPr>
                <w:sz w:val="20"/>
                <w:szCs w:val="20"/>
              </w:rPr>
            </w:pPr>
            <w:r>
              <w:rPr>
                <w:sz w:val="20"/>
                <w:szCs w:val="20"/>
              </w:rPr>
              <w:t>151 380</w:t>
            </w:r>
          </w:p>
        </w:tc>
        <w:tc>
          <w:tcPr>
            <w:tcW w:w="1701" w:type="dxa"/>
            <w:tcBorders>
              <w:top w:val="outset" w:sz="6" w:space="0" w:color="auto"/>
              <w:left w:val="outset" w:sz="6" w:space="0" w:color="auto"/>
              <w:bottom w:val="outset" w:sz="6" w:space="0" w:color="auto"/>
              <w:right w:val="outset" w:sz="6" w:space="0" w:color="auto"/>
            </w:tcBorders>
            <w:vAlign w:val="center"/>
          </w:tcPr>
          <w:p w:rsidR="00714BD3" w:rsidRDefault="00714BD3">
            <w:pPr>
              <w:ind w:firstLine="539"/>
              <w:jc w:val="center"/>
              <w:rPr>
                <w:sz w:val="20"/>
                <w:szCs w:val="20"/>
              </w:rPr>
            </w:pPr>
            <w:r>
              <w:rPr>
                <w:sz w:val="20"/>
                <w:szCs w:val="20"/>
              </w:rPr>
              <w:t>108 699</w:t>
            </w:r>
          </w:p>
        </w:tc>
        <w:tc>
          <w:tcPr>
            <w:tcW w:w="2552" w:type="dxa"/>
            <w:tcBorders>
              <w:top w:val="outset" w:sz="6" w:space="0" w:color="auto"/>
              <w:left w:val="outset" w:sz="6" w:space="0" w:color="auto"/>
              <w:bottom w:val="outset" w:sz="6" w:space="0" w:color="auto"/>
              <w:right w:val="outset" w:sz="6" w:space="0" w:color="auto"/>
            </w:tcBorders>
            <w:vAlign w:val="center"/>
          </w:tcPr>
          <w:p w:rsidR="00714BD3" w:rsidRDefault="00714BD3">
            <w:pPr>
              <w:ind w:firstLine="539"/>
              <w:jc w:val="center"/>
              <w:rPr>
                <w:sz w:val="20"/>
                <w:szCs w:val="20"/>
              </w:rPr>
            </w:pPr>
            <w:r>
              <w:rPr>
                <w:sz w:val="20"/>
                <w:szCs w:val="20"/>
              </w:rPr>
              <w:t>31 824</w:t>
            </w:r>
          </w:p>
        </w:tc>
        <w:tc>
          <w:tcPr>
            <w:tcW w:w="1134" w:type="dxa"/>
            <w:tcBorders>
              <w:top w:val="outset" w:sz="6" w:space="0" w:color="auto"/>
              <w:left w:val="outset" w:sz="6" w:space="0" w:color="auto"/>
              <w:bottom w:val="outset" w:sz="6" w:space="0" w:color="auto"/>
              <w:right w:val="outset" w:sz="6" w:space="0" w:color="auto"/>
            </w:tcBorders>
            <w:vAlign w:val="center"/>
          </w:tcPr>
          <w:p w:rsidR="00714BD3" w:rsidRDefault="00714BD3">
            <w:pPr>
              <w:ind w:firstLine="539"/>
              <w:jc w:val="center"/>
              <w:rPr>
                <w:sz w:val="20"/>
                <w:szCs w:val="20"/>
              </w:rPr>
            </w:pPr>
            <w:r>
              <w:rPr>
                <w:sz w:val="20"/>
                <w:szCs w:val="20"/>
              </w:rPr>
              <w:t>75</w:t>
            </w:r>
          </w:p>
        </w:tc>
      </w:tr>
    </w:tbl>
    <w:p w:rsidR="00714BD3" w:rsidRDefault="00714BD3">
      <w:pPr>
        <w:ind w:firstLine="539"/>
        <w:jc w:val="both"/>
      </w:pPr>
    </w:p>
    <w:p w:rsidR="00714BD3" w:rsidRDefault="00714BD3">
      <w:pPr>
        <w:ind w:firstLine="709"/>
        <w:jc w:val="both"/>
      </w:pPr>
      <w:r>
        <w:t>Поступления уплаченные субъектами малого и среднего предпринимательства (ЕНВД, УСН, Патент) составили 75 %, ч</w:t>
      </w:r>
      <w:r w:rsidR="009F3B62">
        <w:t>то является высоким показателем</w:t>
      </w:r>
      <w:r>
        <w:t xml:space="preserve"> </w:t>
      </w:r>
      <w:r w:rsidR="009F3B62">
        <w:t>(</w:t>
      </w:r>
      <w:r>
        <w:t>показатели в Красноселькупском и Приуральском районах 66% и 58% соответственно</w:t>
      </w:r>
      <w:r w:rsidR="009F3B62">
        <w:t>)</w:t>
      </w:r>
      <w:r>
        <w:t>.</w:t>
      </w:r>
    </w:p>
    <w:p w:rsidR="00714BD3" w:rsidRDefault="00714BD3">
      <w:pPr>
        <w:ind w:firstLine="709"/>
        <w:jc w:val="both"/>
      </w:pPr>
      <w:r w:rsidRPr="004A0AD0">
        <w:rPr>
          <w:i/>
        </w:rPr>
        <w:t>Показатель 6</w:t>
      </w:r>
      <w:r w:rsidR="009F3B62" w:rsidRPr="004A0AD0">
        <w:rPr>
          <w:i/>
        </w:rPr>
        <w:t>.</w:t>
      </w:r>
      <w:r>
        <w:t> «Количество объектов имущества, сданных в аренду субъектам малого и среднего предпринимательства (процент от общего перечня имущества для субъектов малого и среднего предпринимательства)»</w:t>
      </w:r>
      <w:r w:rsidR="009F3B62">
        <w:t>.</w:t>
      </w:r>
    </w:p>
    <w:p w:rsidR="00714BD3" w:rsidRDefault="00714BD3">
      <w:pPr>
        <w:ind w:firstLine="709"/>
        <w:jc w:val="both"/>
      </w:pPr>
      <w:r>
        <w:t>Перечень муниципального имущества муниципального образования, свободного от прав третьих лиц (за исключением имущественных прав субъектов малого и среднего предпринимательства), формируется в соответствии со статьей 18 Федерального закона от 24 июля 2007 года № 209-ФЗ «О развитии малого и среднего предпринимательства в Российской Федерации» (далее – Перечень).</w:t>
      </w:r>
    </w:p>
    <w:p w:rsidR="00714BD3" w:rsidRDefault="00714BD3">
      <w:pPr>
        <w:ind w:firstLine="709"/>
        <w:jc w:val="both"/>
      </w:pPr>
      <w:r>
        <w:t>Предоставление имущества во владение и (или) в пользование 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относится к мерам имущественной поддержки.</w:t>
      </w:r>
    </w:p>
    <w:p w:rsidR="00714BD3" w:rsidRDefault="00714BD3">
      <w:pPr>
        <w:ind w:firstLine="709"/>
        <w:jc w:val="both"/>
      </w:pPr>
      <w:r>
        <w:t>Перечень размещается на официальном сайте администрации муниципального образования в специализированном разделе, посвященном предпринимательской деятельности.</w:t>
      </w:r>
    </w:p>
    <w:p w:rsidR="00714BD3" w:rsidRDefault="00714BD3">
      <w:pPr>
        <w:ind w:firstLine="709"/>
        <w:jc w:val="both"/>
      </w:pPr>
      <w:r>
        <w:t>Расчет показателя осуществлялся на основании данных, предоставленных органами местного самоуправления.</w:t>
      </w:r>
    </w:p>
    <w:p w:rsidR="00714BD3" w:rsidRDefault="00714BD3">
      <w:pPr>
        <w:ind w:firstLine="539"/>
        <w:jc w:val="both"/>
      </w:pPr>
    </w:p>
    <w:p w:rsidR="00714BD3" w:rsidRDefault="00714BD3">
      <w:pPr>
        <w:ind w:firstLine="539"/>
        <w:jc w:val="center"/>
      </w:pPr>
      <w:r>
        <w:t>Таблица 19 - Количество объектов имущества, сданных в аренду субъектам малого и среднего предпринимательства</w:t>
      </w:r>
    </w:p>
    <w:tbl>
      <w:tblPr>
        <w:tblW w:w="0" w:type="auto"/>
        <w:jc w:val="center"/>
        <w:tblInd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20" w:type="dxa"/>
          <w:bottom w:w="120" w:type="dxa"/>
          <w:right w:w="120" w:type="dxa"/>
        </w:tblCellMar>
        <w:tblLook w:val="0000" w:firstRow="0" w:lastRow="0" w:firstColumn="0" w:lastColumn="0" w:noHBand="0" w:noVBand="0"/>
      </w:tblPr>
      <w:tblGrid>
        <w:gridCol w:w="4868"/>
        <w:gridCol w:w="3503"/>
      </w:tblGrid>
      <w:tr w:rsidR="00714BD3">
        <w:trPr>
          <w:trHeight w:val="870"/>
          <w:jc w:val="center"/>
        </w:trPr>
        <w:tc>
          <w:tcPr>
            <w:tcW w:w="4868" w:type="dxa"/>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rsidP="009F3B62">
            <w:pPr>
              <w:jc w:val="center"/>
              <w:rPr>
                <w:sz w:val="20"/>
                <w:szCs w:val="20"/>
              </w:rPr>
            </w:pPr>
            <w:r>
              <w:rPr>
                <w:sz w:val="20"/>
                <w:szCs w:val="20"/>
              </w:rPr>
              <w:t>Городской округ, муниципальный район</w:t>
            </w:r>
          </w:p>
        </w:tc>
        <w:tc>
          <w:tcPr>
            <w:tcW w:w="3503" w:type="dxa"/>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rsidP="009F3B62">
            <w:pPr>
              <w:jc w:val="center"/>
              <w:rPr>
                <w:sz w:val="20"/>
                <w:szCs w:val="20"/>
              </w:rPr>
            </w:pPr>
            <w:r>
              <w:rPr>
                <w:sz w:val="20"/>
                <w:szCs w:val="20"/>
              </w:rPr>
              <w:t>Процент от общего перечня имущества для субъектов малого и среднего предпринимательства</w:t>
            </w:r>
          </w:p>
        </w:tc>
      </w:tr>
      <w:tr w:rsidR="00714BD3">
        <w:trPr>
          <w:jc w:val="center"/>
        </w:trPr>
        <w:tc>
          <w:tcPr>
            <w:tcW w:w="4868" w:type="dxa"/>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pPr>
              <w:ind w:firstLine="539"/>
              <w:rPr>
                <w:sz w:val="20"/>
                <w:szCs w:val="20"/>
              </w:rPr>
            </w:pPr>
            <w:r>
              <w:rPr>
                <w:sz w:val="20"/>
                <w:szCs w:val="20"/>
              </w:rPr>
              <w:t>Шурышкарский район</w:t>
            </w:r>
          </w:p>
        </w:tc>
        <w:tc>
          <w:tcPr>
            <w:tcW w:w="3503" w:type="dxa"/>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pPr>
              <w:ind w:firstLine="539"/>
              <w:jc w:val="center"/>
              <w:rPr>
                <w:sz w:val="20"/>
                <w:szCs w:val="20"/>
              </w:rPr>
            </w:pPr>
            <w:r>
              <w:rPr>
                <w:sz w:val="20"/>
                <w:szCs w:val="20"/>
              </w:rPr>
              <w:t>70,3</w:t>
            </w:r>
          </w:p>
        </w:tc>
      </w:tr>
    </w:tbl>
    <w:p w:rsidR="00714BD3" w:rsidRDefault="00714BD3">
      <w:pPr>
        <w:ind w:firstLine="539"/>
        <w:jc w:val="both"/>
      </w:pPr>
    </w:p>
    <w:p w:rsidR="00714BD3" w:rsidRDefault="00714BD3">
      <w:pPr>
        <w:ind w:firstLine="709"/>
        <w:jc w:val="both"/>
      </w:pPr>
      <w:r>
        <w:t>Дан</w:t>
      </w:r>
      <w:r w:rsidR="009F3B62">
        <w:t>ные, представленные в таблице 19</w:t>
      </w:r>
      <w:r>
        <w:t>, позволяют оценить доступность имущественной поддержки, оказываемой органами местного самоуправления субъектам малого и среднего бизнеса.</w:t>
      </w:r>
    </w:p>
    <w:p w:rsidR="00714BD3" w:rsidRDefault="00714BD3">
      <w:pPr>
        <w:ind w:firstLine="709"/>
        <w:jc w:val="both"/>
      </w:pPr>
      <w:r>
        <w:t>Процент от общего перечня имущества для субъектов малого и среднего предпринимательства в Шурышкарском районе составил 70,3 %</w:t>
      </w:r>
      <w:r w:rsidR="009F3B62">
        <w:t>.</w:t>
      </w:r>
    </w:p>
    <w:p w:rsidR="00714BD3" w:rsidRDefault="00714BD3">
      <w:pPr>
        <w:ind w:firstLine="709"/>
        <w:jc w:val="both"/>
      </w:pPr>
      <w:r>
        <w:t>Основная группа муниципальных образований, занявших в рейтинге по показателю с 3-го по 10-е места, имеет достаточно высокие показатели от 70 до 95% доступности и в тоже время востребованности, предлагаемого к использованию субъектами малого и среднего предпринимательства муниципального имущества.</w:t>
      </w:r>
    </w:p>
    <w:p w:rsidR="00714BD3" w:rsidRDefault="00714BD3">
      <w:pPr>
        <w:ind w:firstLine="709"/>
        <w:jc w:val="both"/>
      </w:pPr>
      <w:r w:rsidRPr="004A0AD0">
        <w:rPr>
          <w:i/>
        </w:rPr>
        <w:t>Показатель 7</w:t>
      </w:r>
      <w:r w:rsidR="009F3B62" w:rsidRPr="004A0AD0">
        <w:rPr>
          <w:i/>
        </w:rPr>
        <w:t>.</w:t>
      </w:r>
      <w:r>
        <w:t> «Фактический средний срок получения разрешений на строительство»</w:t>
      </w:r>
      <w:r w:rsidR="009F3B62">
        <w:t>.</w:t>
      </w:r>
    </w:p>
    <w:p w:rsidR="00714BD3" w:rsidRDefault="00714BD3">
      <w:pPr>
        <w:ind w:firstLine="709"/>
        <w:jc w:val="both"/>
      </w:pPr>
      <w:r>
        <w:t>В расчет предельного времени получения разрешений на строительство не включается время ожидания по инициативе заявителя и время прохождения обязательной экспертизы проектной документации и экологической экспертизы.</w:t>
      </w:r>
    </w:p>
    <w:p w:rsidR="00714BD3" w:rsidRDefault="00714BD3">
      <w:pPr>
        <w:ind w:firstLine="539"/>
        <w:jc w:val="both"/>
      </w:pPr>
    </w:p>
    <w:p w:rsidR="00714BD3" w:rsidRDefault="00714BD3">
      <w:pPr>
        <w:ind w:firstLine="539"/>
        <w:jc w:val="center"/>
      </w:pPr>
      <w:r>
        <w:t>Таблица 20 - Фактический средний срок получения разрешений на строительство</w:t>
      </w:r>
    </w:p>
    <w:tbl>
      <w:tblPr>
        <w:tblW w:w="0" w:type="auto"/>
        <w:jc w:val="center"/>
        <w:tblInd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20" w:type="dxa"/>
          <w:bottom w:w="120" w:type="dxa"/>
          <w:right w:w="120" w:type="dxa"/>
        </w:tblCellMar>
        <w:tblLook w:val="0000" w:firstRow="0" w:lastRow="0" w:firstColumn="0" w:lastColumn="0" w:noHBand="0" w:noVBand="0"/>
      </w:tblPr>
      <w:tblGrid>
        <w:gridCol w:w="4868"/>
        <w:gridCol w:w="3503"/>
      </w:tblGrid>
      <w:tr w:rsidR="00714BD3">
        <w:trPr>
          <w:trHeight w:val="435"/>
          <w:jc w:val="center"/>
        </w:trPr>
        <w:tc>
          <w:tcPr>
            <w:tcW w:w="4868" w:type="dxa"/>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pPr>
              <w:ind w:firstLine="539"/>
              <w:jc w:val="center"/>
              <w:rPr>
                <w:sz w:val="20"/>
                <w:szCs w:val="20"/>
              </w:rPr>
            </w:pPr>
            <w:r>
              <w:rPr>
                <w:sz w:val="20"/>
                <w:szCs w:val="20"/>
              </w:rPr>
              <w:t>Городской округ, муниципальный район</w:t>
            </w:r>
          </w:p>
        </w:tc>
        <w:tc>
          <w:tcPr>
            <w:tcW w:w="3503" w:type="dxa"/>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pPr>
              <w:ind w:firstLine="539"/>
              <w:jc w:val="center"/>
              <w:rPr>
                <w:sz w:val="20"/>
                <w:szCs w:val="20"/>
              </w:rPr>
            </w:pPr>
            <w:r>
              <w:rPr>
                <w:sz w:val="20"/>
                <w:szCs w:val="20"/>
              </w:rPr>
              <w:t>Фактический средний срок оказания услуги, дни</w:t>
            </w:r>
          </w:p>
        </w:tc>
      </w:tr>
      <w:tr w:rsidR="00714BD3">
        <w:trPr>
          <w:jc w:val="center"/>
        </w:trPr>
        <w:tc>
          <w:tcPr>
            <w:tcW w:w="4868" w:type="dxa"/>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pPr>
              <w:ind w:firstLine="539"/>
              <w:rPr>
                <w:sz w:val="20"/>
                <w:szCs w:val="20"/>
              </w:rPr>
            </w:pPr>
            <w:r>
              <w:rPr>
                <w:sz w:val="20"/>
                <w:szCs w:val="20"/>
              </w:rPr>
              <w:t>Шурышкарский район</w:t>
            </w:r>
          </w:p>
        </w:tc>
        <w:tc>
          <w:tcPr>
            <w:tcW w:w="3503" w:type="dxa"/>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pPr>
              <w:ind w:firstLine="539"/>
              <w:jc w:val="center"/>
              <w:rPr>
                <w:sz w:val="20"/>
                <w:szCs w:val="20"/>
              </w:rPr>
            </w:pPr>
            <w:r>
              <w:rPr>
                <w:sz w:val="20"/>
                <w:szCs w:val="20"/>
              </w:rPr>
              <w:t>5</w:t>
            </w:r>
          </w:p>
        </w:tc>
      </w:tr>
    </w:tbl>
    <w:p w:rsidR="00714BD3" w:rsidRDefault="00714BD3">
      <w:pPr>
        <w:ind w:firstLine="539"/>
        <w:jc w:val="both"/>
      </w:pPr>
    </w:p>
    <w:p w:rsidR="00714BD3" w:rsidRDefault="00714BD3">
      <w:pPr>
        <w:ind w:firstLine="709"/>
        <w:jc w:val="both"/>
      </w:pPr>
      <w:r>
        <w:t>В 2017 году в Шурышкарском районе предельные сроки выдачи разрешений на строительство не превысили установленных частью 11 статьи 51 Градостроительного кодекса Российской Федерации сроков предоставления муниципальных услуг – 7 дней.</w:t>
      </w:r>
    </w:p>
    <w:p w:rsidR="00714BD3" w:rsidRDefault="00714BD3">
      <w:pPr>
        <w:ind w:firstLine="709"/>
        <w:jc w:val="both"/>
      </w:pPr>
      <w:r w:rsidRPr="004A0AD0">
        <w:rPr>
          <w:i/>
        </w:rPr>
        <w:t>Показатель 8</w:t>
      </w:r>
      <w:r w:rsidR="009F3B62" w:rsidRPr="004A0AD0">
        <w:rPr>
          <w:i/>
        </w:rPr>
        <w:t>.</w:t>
      </w:r>
      <w:r>
        <w:t> «Фактический средний срок предоставления градостроительного плана земельного участка»</w:t>
      </w:r>
      <w:r w:rsidR="009F3B62">
        <w:t>.</w:t>
      </w:r>
    </w:p>
    <w:p w:rsidR="00714BD3" w:rsidRDefault="00714BD3">
      <w:pPr>
        <w:ind w:firstLine="539"/>
      </w:pPr>
    </w:p>
    <w:p w:rsidR="00714BD3" w:rsidRDefault="00714BD3">
      <w:pPr>
        <w:ind w:firstLine="539"/>
        <w:jc w:val="center"/>
      </w:pPr>
      <w:r>
        <w:t>Таблица 21 - Фактический средний срок предоставления градостроительного плана земельного участка</w:t>
      </w:r>
    </w:p>
    <w:tbl>
      <w:tblPr>
        <w:tblW w:w="0" w:type="auto"/>
        <w:jc w:val="center"/>
        <w:tblInd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left w:w="120" w:type="dxa"/>
          <w:bottom w:w="120" w:type="dxa"/>
          <w:right w:w="120" w:type="dxa"/>
        </w:tblCellMar>
        <w:tblLook w:val="0000" w:firstRow="0" w:lastRow="0" w:firstColumn="0" w:lastColumn="0" w:noHBand="0" w:noVBand="0"/>
      </w:tblPr>
      <w:tblGrid>
        <w:gridCol w:w="4868"/>
        <w:gridCol w:w="3503"/>
      </w:tblGrid>
      <w:tr w:rsidR="00714BD3">
        <w:trPr>
          <w:trHeight w:val="435"/>
          <w:jc w:val="center"/>
        </w:trPr>
        <w:tc>
          <w:tcPr>
            <w:tcW w:w="4868" w:type="dxa"/>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pPr>
              <w:ind w:firstLine="539"/>
              <w:jc w:val="center"/>
              <w:rPr>
                <w:sz w:val="20"/>
                <w:szCs w:val="20"/>
              </w:rPr>
            </w:pPr>
            <w:r>
              <w:rPr>
                <w:sz w:val="20"/>
                <w:szCs w:val="20"/>
              </w:rPr>
              <w:t>Городской округ, муниципальный район</w:t>
            </w:r>
          </w:p>
        </w:tc>
        <w:tc>
          <w:tcPr>
            <w:tcW w:w="3503" w:type="dxa"/>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pPr>
              <w:ind w:firstLine="539"/>
              <w:jc w:val="center"/>
              <w:rPr>
                <w:sz w:val="20"/>
                <w:szCs w:val="20"/>
              </w:rPr>
            </w:pPr>
            <w:r>
              <w:rPr>
                <w:sz w:val="20"/>
                <w:szCs w:val="20"/>
              </w:rPr>
              <w:t>Фактический средний срок оказания услуги, дни</w:t>
            </w:r>
          </w:p>
        </w:tc>
      </w:tr>
      <w:tr w:rsidR="00714BD3">
        <w:trPr>
          <w:jc w:val="center"/>
        </w:trPr>
        <w:tc>
          <w:tcPr>
            <w:tcW w:w="4868" w:type="dxa"/>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pPr>
              <w:ind w:firstLine="539"/>
              <w:rPr>
                <w:sz w:val="20"/>
                <w:szCs w:val="20"/>
              </w:rPr>
            </w:pPr>
            <w:r>
              <w:rPr>
                <w:sz w:val="20"/>
                <w:szCs w:val="20"/>
              </w:rPr>
              <w:t>Шурышкарский район</w:t>
            </w:r>
          </w:p>
        </w:tc>
        <w:tc>
          <w:tcPr>
            <w:tcW w:w="3503" w:type="dxa"/>
            <w:tcBorders>
              <w:top w:val="outset" w:sz="6" w:space="0" w:color="auto"/>
              <w:left w:val="outset" w:sz="6" w:space="0" w:color="auto"/>
              <w:bottom w:val="outset" w:sz="6" w:space="0" w:color="auto"/>
              <w:right w:val="outset" w:sz="6" w:space="0" w:color="auto"/>
            </w:tcBorders>
            <w:shd w:val="clear" w:color="auto" w:fill="FFFFFF"/>
            <w:vAlign w:val="center"/>
          </w:tcPr>
          <w:p w:rsidR="00714BD3" w:rsidRDefault="00714BD3">
            <w:pPr>
              <w:ind w:firstLine="539"/>
              <w:jc w:val="both"/>
              <w:rPr>
                <w:sz w:val="20"/>
                <w:szCs w:val="20"/>
              </w:rPr>
            </w:pPr>
            <w:r>
              <w:rPr>
                <w:sz w:val="20"/>
                <w:szCs w:val="20"/>
              </w:rPr>
              <w:t>15</w:t>
            </w:r>
          </w:p>
        </w:tc>
      </w:tr>
    </w:tbl>
    <w:p w:rsidR="00714BD3" w:rsidRDefault="00714BD3">
      <w:pPr>
        <w:ind w:firstLine="539"/>
        <w:jc w:val="both"/>
      </w:pPr>
    </w:p>
    <w:p w:rsidR="009F3B62" w:rsidRPr="004821A0" w:rsidRDefault="00714BD3" w:rsidP="004821A0">
      <w:pPr>
        <w:ind w:firstLine="709"/>
        <w:jc w:val="both"/>
      </w:pPr>
      <w:r w:rsidRPr="009F3B62">
        <w:t>В 2017 году предельные сроки выдачи градостроительного плана земельного участка не превысили установленных частью 6 статьи 57.3 Градостроительного кодекса Российской Федерации сроков предоставления муниципальных услуг – 20 дней.</w:t>
      </w:r>
      <w:bookmarkStart w:id="46" w:name="_Toc224623191"/>
    </w:p>
    <w:p w:rsidR="00714BD3" w:rsidRPr="009F3B62" w:rsidRDefault="009F3B62" w:rsidP="009F3B62">
      <w:pPr>
        <w:pStyle w:val="2"/>
        <w:spacing w:before="0" w:after="0"/>
        <w:ind w:firstLine="851"/>
        <w:rPr>
          <w:rFonts w:ascii="Times New Roman" w:hAnsi="Times New Roman"/>
          <w:i w:val="0"/>
          <w:iCs w:val="0"/>
          <w:sz w:val="24"/>
          <w:szCs w:val="24"/>
        </w:rPr>
      </w:pPr>
      <w:r>
        <w:rPr>
          <w:rFonts w:ascii="Times New Roman" w:hAnsi="Times New Roman"/>
          <w:i w:val="0"/>
          <w:iCs w:val="0"/>
          <w:sz w:val="24"/>
          <w:szCs w:val="24"/>
        </w:rPr>
        <w:t>1.7. Анализ экономики муниципального образования</w:t>
      </w:r>
      <w:r w:rsidR="00714BD3" w:rsidRPr="009F3B62">
        <w:rPr>
          <w:rFonts w:ascii="Times New Roman" w:hAnsi="Times New Roman"/>
          <w:i w:val="0"/>
          <w:iCs w:val="0"/>
          <w:sz w:val="24"/>
          <w:szCs w:val="24"/>
        </w:rPr>
        <w:t xml:space="preserve"> Шурышкарский район</w:t>
      </w:r>
      <w:bookmarkEnd w:id="46"/>
      <w:r w:rsidR="00C24A84">
        <w:rPr>
          <w:rFonts w:ascii="Times New Roman" w:hAnsi="Times New Roman"/>
          <w:i w:val="0"/>
          <w:iCs w:val="0"/>
          <w:sz w:val="24"/>
          <w:szCs w:val="24"/>
        </w:rPr>
        <w:t>.</w:t>
      </w:r>
    </w:p>
    <w:p w:rsidR="009F3B62" w:rsidRDefault="009F3B62" w:rsidP="009F3B62">
      <w:pPr>
        <w:pStyle w:val="3"/>
        <w:spacing w:before="0" w:after="0"/>
        <w:ind w:firstLine="851"/>
        <w:rPr>
          <w:rFonts w:ascii="Times New Roman" w:hAnsi="Times New Roman"/>
          <w:sz w:val="24"/>
          <w:szCs w:val="24"/>
        </w:rPr>
      </w:pPr>
      <w:bookmarkStart w:id="47" w:name="_Toc224623192"/>
    </w:p>
    <w:p w:rsidR="00714BD3" w:rsidRPr="009F3B62" w:rsidRDefault="00714BD3" w:rsidP="00C24A84">
      <w:pPr>
        <w:pStyle w:val="3"/>
        <w:spacing w:before="0" w:after="0"/>
        <w:ind w:firstLine="851"/>
        <w:jc w:val="both"/>
        <w:rPr>
          <w:rFonts w:ascii="Times New Roman" w:hAnsi="Times New Roman"/>
          <w:sz w:val="24"/>
          <w:szCs w:val="24"/>
        </w:rPr>
      </w:pPr>
      <w:r w:rsidRPr="009F3B62">
        <w:rPr>
          <w:rFonts w:ascii="Times New Roman" w:hAnsi="Times New Roman"/>
          <w:sz w:val="24"/>
          <w:szCs w:val="24"/>
        </w:rPr>
        <w:t>1.7.1. Анализ пр</w:t>
      </w:r>
      <w:r w:rsidR="009F3B62">
        <w:rPr>
          <w:rFonts w:ascii="Times New Roman" w:hAnsi="Times New Roman"/>
          <w:sz w:val="24"/>
          <w:szCs w:val="24"/>
        </w:rPr>
        <w:t xml:space="preserve">оизводственной сферы экономики муниципального образования </w:t>
      </w:r>
      <w:r w:rsidRPr="009F3B62">
        <w:rPr>
          <w:rFonts w:ascii="Times New Roman" w:hAnsi="Times New Roman"/>
          <w:sz w:val="24"/>
          <w:szCs w:val="24"/>
        </w:rPr>
        <w:t xml:space="preserve"> Шурышкарский район</w:t>
      </w:r>
      <w:bookmarkEnd w:id="47"/>
      <w:r w:rsidR="00C24A84">
        <w:rPr>
          <w:rFonts w:ascii="Times New Roman" w:hAnsi="Times New Roman"/>
          <w:sz w:val="24"/>
          <w:szCs w:val="24"/>
        </w:rPr>
        <w:t>.</w:t>
      </w:r>
    </w:p>
    <w:p w:rsidR="009F3B62" w:rsidRDefault="009F3B62" w:rsidP="009F3B62">
      <w:pPr>
        <w:pStyle w:val="4"/>
        <w:ind w:firstLine="851"/>
        <w:jc w:val="left"/>
        <w:rPr>
          <w:b/>
          <w:i/>
          <w:iCs/>
          <w:sz w:val="24"/>
          <w:szCs w:val="24"/>
        </w:rPr>
      </w:pPr>
      <w:bookmarkStart w:id="48" w:name="_Toc224623193"/>
    </w:p>
    <w:p w:rsidR="00714BD3" w:rsidRDefault="00714BD3" w:rsidP="009F3B62">
      <w:pPr>
        <w:pStyle w:val="4"/>
        <w:ind w:firstLine="851"/>
        <w:jc w:val="left"/>
        <w:rPr>
          <w:b/>
          <w:i/>
          <w:iCs/>
          <w:sz w:val="24"/>
          <w:szCs w:val="24"/>
        </w:rPr>
      </w:pPr>
      <w:r w:rsidRPr="009F3B62">
        <w:rPr>
          <w:b/>
          <w:i/>
          <w:iCs/>
          <w:sz w:val="24"/>
          <w:szCs w:val="24"/>
        </w:rPr>
        <w:t>1.7.1.1. Анализ сельского хозяйства</w:t>
      </w:r>
      <w:bookmarkEnd w:id="48"/>
      <w:r w:rsidR="00C24A84">
        <w:rPr>
          <w:b/>
          <w:i/>
          <w:iCs/>
          <w:sz w:val="24"/>
          <w:szCs w:val="24"/>
        </w:rPr>
        <w:t>.</w:t>
      </w:r>
    </w:p>
    <w:p w:rsidR="009F3B62" w:rsidRPr="009F3B62" w:rsidRDefault="009F3B62" w:rsidP="009F3B62"/>
    <w:p w:rsidR="00714BD3" w:rsidRPr="009F3B62" w:rsidRDefault="00714BD3" w:rsidP="009F3B62">
      <w:pPr>
        <w:ind w:firstLine="709"/>
        <w:jc w:val="both"/>
        <w:rPr>
          <w:rFonts w:eastAsia="Calibri"/>
          <w:lang w:eastAsia="en-US"/>
        </w:rPr>
      </w:pPr>
      <w:r w:rsidRPr="009F3B62">
        <w:rPr>
          <w:rFonts w:eastAsia="Calibri"/>
          <w:lang w:eastAsia="en-US"/>
        </w:rPr>
        <w:t xml:space="preserve">На территории муниципального образования оленеводством заняты 2 (два) хозяйства (МСП «Мужевское», ООО СП «Горковское»). </w:t>
      </w:r>
    </w:p>
    <w:p w:rsidR="00714BD3" w:rsidRPr="009F3B62" w:rsidRDefault="00714BD3" w:rsidP="009F3B62">
      <w:pPr>
        <w:ind w:firstLine="709"/>
        <w:jc w:val="both"/>
        <w:rPr>
          <w:rFonts w:eastAsia="Calibri"/>
          <w:lang w:eastAsia="en-US"/>
        </w:rPr>
      </w:pPr>
      <w:r w:rsidRPr="009F3B62">
        <w:rPr>
          <w:rFonts w:eastAsia="Calibri"/>
          <w:lang w:eastAsia="en-US"/>
        </w:rPr>
        <w:t xml:space="preserve">Животноводством занято 1 (одно) хозяйство - Муниципальное сельскохозяйственное предприятие «Мужевское». </w:t>
      </w:r>
    </w:p>
    <w:p w:rsidR="00714BD3" w:rsidRPr="009F3B62" w:rsidRDefault="00714BD3" w:rsidP="009F3B62">
      <w:pPr>
        <w:ind w:firstLine="709"/>
        <w:jc w:val="both"/>
        <w:rPr>
          <w:rFonts w:eastAsia="Calibri"/>
          <w:lang w:eastAsia="en-US"/>
        </w:rPr>
      </w:pPr>
      <w:r w:rsidRPr="009F3B62">
        <w:rPr>
          <w:rFonts w:eastAsia="Calibri"/>
          <w:lang w:eastAsia="en-US"/>
        </w:rPr>
        <w:t>Рыбодобычей заняты 3 (три) хозяйства:</w:t>
      </w:r>
    </w:p>
    <w:p w:rsidR="00714BD3" w:rsidRPr="009F3B62" w:rsidRDefault="00714BD3" w:rsidP="009F3B62">
      <w:pPr>
        <w:ind w:firstLine="709"/>
        <w:jc w:val="both"/>
        <w:rPr>
          <w:rFonts w:eastAsia="Calibri"/>
          <w:b/>
          <w:i/>
          <w:lang w:eastAsia="en-US"/>
        </w:rPr>
      </w:pPr>
      <w:r w:rsidRPr="009F3B62">
        <w:rPr>
          <w:rFonts w:eastAsia="Calibri"/>
          <w:lang w:eastAsia="en-US"/>
        </w:rPr>
        <w:t>- МСП «Мужевское» - занято 28 человек;</w:t>
      </w:r>
    </w:p>
    <w:p w:rsidR="00714BD3" w:rsidRPr="009F3B62" w:rsidRDefault="00714BD3" w:rsidP="009F3B62">
      <w:pPr>
        <w:ind w:firstLine="709"/>
        <w:jc w:val="both"/>
        <w:rPr>
          <w:rFonts w:eastAsia="Calibri"/>
          <w:b/>
          <w:i/>
          <w:lang w:eastAsia="en-US"/>
        </w:rPr>
      </w:pPr>
      <w:r w:rsidRPr="009F3B62">
        <w:rPr>
          <w:rFonts w:eastAsia="Calibri"/>
          <w:lang w:eastAsia="en-US"/>
        </w:rPr>
        <w:t>- ООО СП «Горковское» - занято 11 человек;</w:t>
      </w:r>
    </w:p>
    <w:p w:rsidR="00714BD3" w:rsidRPr="009F3B62" w:rsidRDefault="00714BD3" w:rsidP="009F3B62">
      <w:pPr>
        <w:ind w:firstLine="709"/>
        <w:jc w:val="both"/>
        <w:rPr>
          <w:rFonts w:eastAsia="Calibri"/>
          <w:i/>
          <w:lang w:eastAsia="en-US"/>
        </w:rPr>
      </w:pPr>
      <w:r w:rsidRPr="009F3B62">
        <w:rPr>
          <w:rFonts w:eastAsia="Calibri"/>
          <w:lang w:eastAsia="en-US"/>
        </w:rPr>
        <w:t>- АО «Горковский рыбозавод» - 90 человек.</w:t>
      </w:r>
    </w:p>
    <w:p w:rsidR="00714BD3" w:rsidRPr="009F3B62" w:rsidRDefault="00714BD3" w:rsidP="009F3B62">
      <w:pPr>
        <w:ind w:firstLine="709"/>
        <w:jc w:val="both"/>
        <w:rPr>
          <w:rFonts w:eastAsia="Calibri"/>
          <w:lang w:eastAsia="en-US"/>
        </w:rPr>
      </w:pPr>
      <w:r w:rsidRPr="009F3B62">
        <w:rPr>
          <w:rFonts w:eastAsia="Calibri"/>
          <w:lang w:eastAsia="en-US"/>
        </w:rPr>
        <w:t>На территории муниципального образования функционируют  три агрошколы, созданные на базе образовательных учреждений района (сс. Горки, Овгорт, Питляр).</w:t>
      </w:r>
    </w:p>
    <w:p w:rsidR="00714BD3" w:rsidRPr="009F3B62" w:rsidRDefault="00714BD3" w:rsidP="009F3B62">
      <w:pPr>
        <w:ind w:firstLine="709"/>
        <w:jc w:val="both"/>
        <w:rPr>
          <w:rFonts w:eastAsia="Calibri"/>
          <w:lang w:eastAsia="en-US"/>
        </w:rPr>
      </w:pPr>
      <w:r w:rsidRPr="009F3B62">
        <w:rPr>
          <w:rFonts w:eastAsia="Calibri"/>
          <w:lang w:eastAsia="en-US"/>
        </w:rPr>
        <w:t xml:space="preserve">Основная сфера деятельности агрошкол – выращивание тепличных растений и цветов. </w:t>
      </w:r>
    </w:p>
    <w:p w:rsidR="00714BD3" w:rsidRPr="009F3B62" w:rsidRDefault="00714BD3" w:rsidP="009F3B62">
      <w:pPr>
        <w:ind w:firstLine="709"/>
        <w:jc w:val="both"/>
        <w:rPr>
          <w:rFonts w:eastAsia="Calibri"/>
          <w:lang w:eastAsia="en-US"/>
        </w:rPr>
      </w:pPr>
      <w:r w:rsidRPr="009F3B62">
        <w:rPr>
          <w:rFonts w:eastAsia="Calibri"/>
          <w:lang w:eastAsia="en-US"/>
        </w:rPr>
        <w:t>Агрошкола с. Горки занимается разведением калифорнийских червей, овощеводством, цветоводством.</w:t>
      </w:r>
    </w:p>
    <w:p w:rsidR="00714BD3" w:rsidRPr="009F3B62" w:rsidRDefault="00714BD3" w:rsidP="009F3B62">
      <w:pPr>
        <w:ind w:firstLine="709"/>
        <w:jc w:val="both"/>
        <w:rPr>
          <w:rFonts w:eastAsia="Calibri"/>
          <w:lang w:eastAsia="en-US"/>
        </w:rPr>
      </w:pPr>
      <w:r w:rsidRPr="009F3B62">
        <w:rPr>
          <w:rFonts w:eastAsia="Calibri"/>
          <w:lang w:eastAsia="en-US"/>
        </w:rPr>
        <w:t>Агрошкола с. Овгорт – сбором дикоросов, овощеводство, цветоводство, откорм сельскохозяйственных животных.</w:t>
      </w:r>
    </w:p>
    <w:p w:rsidR="00714BD3" w:rsidRPr="009F3B62" w:rsidRDefault="00714BD3" w:rsidP="009F3B62">
      <w:pPr>
        <w:ind w:firstLine="709"/>
        <w:jc w:val="both"/>
        <w:rPr>
          <w:rFonts w:eastAsia="Calibri"/>
          <w:lang w:eastAsia="en-US"/>
        </w:rPr>
      </w:pPr>
      <w:r w:rsidRPr="009F3B62">
        <w:rPr>
          <w:rFonts w:eastAsia="Calibri"/>
          <w:lang w:eastAsia="en-US"/>
        </w:rPr>
        <w:t>Агрошкола с. Питляр – сбор дикоросов, овощеводство.</w:t>
      </w:r>
    </w:p>
    <w:p w:rsidR="00714BD3" w:rsidRPr="009F3B62" w:rsidRDefault="00714BD3" w:rsidP="009F3B62">
      <w:pPr>
        <w:ind w:firstLine="709"/>
        <w:jc w:val="both"/>
        <w:rPr>
          <w:rFonts w:eastAsia="Calibri"/>
          <w:lang w:eastAsia="en-US"/>
        </w:rPr>
      </w:pPr>
      <w:r w:rsidRPr="009F3B62">
        <w:rPr>
          <w:rFonts w:eastAsia="Calibri"/>
          <w:lang w:eastAsia="en-US"/>
        </w:rPr>
        <w:t>На территории муниципального образования Шурышкарский район развиваются четыре крестьянско-фермерских хозяйства:</w:t>
      </w:r>
    </w:p>
    <w:p w:rsidR="00714BD3" w:rsidRPr="009F3B62" w:rsidRDefault="00714BD3" w:rsidP="009F3B62">
      <w:pPr>
        <w:ind w:firstLine="709"/>
        <w:jc w:val="both"/>
        <w:rPr>
          <w:rFonts w:eastAsia="Calibri"/>
          <w:lang w:eastAsia="en-US"/>
        </w:rPr>
      </w:pPr>
      <w:r w:rsidRPr="009F3B62">
        <w:rPr>
          <w:rFonts w:eastAsia="Calibri"/>
          <w:lang w:eastAsia="en-US"/>
        </w:rPr>
        <w:t>-</w:t>
      </w:r>
      <w:r w:rsidR="009F3B62">
        <w:rPr>
          <w:rFonts w:eastAsia="Calibri"/>
          <w:lang w:eastAsia="en-US"/>
        </w:rPr>
        <w:t xml:space="preserve"> </w:t>
      </w:r>
      <w:r w:rsidRPr="009F3B62">
        <w:rPr>
          <w:rFonts w:eastAsia="Calibri"/>
          <w:lang w:eastAsia="en-US"/>
        </w:rPr>
        <w:t>Елемесова В.В. (с.</w:t>
      </w:r>
      <w:r w:rsidR="009F3B62">
        <w:rPr>
          <w:rFonts w:eastAsia="Calibri"/>
          <w:lang w:eastAsia="en-US"/>
        </w:rPr>
        <w:t xml:space="preserve"> </w:t>
      </w:r>
      <w:r w:rsidRPr="009F3B62">
        <w:rPr>
          <w:rFonts w:eastAsia="Calibri"/>
          <w:lang w:eastAsia="en-US"/>
        </w:rPr>
        <w:t>Мужи) занимается разведением птиц;</w:t>
      </w:r>
    </w:p>
    <w:p w:rsidR="00714BD3" w:rsidRPr="009F3B62" w:rsidRDefault="009F3B62" w:rsidP="009F3B62">
      <w:pPr>
        <w:ind w:firstLine="709"/>
        <w:jc w:val="both"/>
        <w:rPr>
          <w:rFonts w:eastAsia="Calibri"/>
          <w:lang w:eastAsia="en-US"/>
        </w:rPr>
      </w:pPr>
      <w:r>
        <w:rPr>
          <w:rFonts w:eastAsia="Calibri"/>
          <w:lang w:eastAsia="en-US"/>
        </w:rPr>
        <w:t>- Возелов К.Г. (д</w:t>
      </w:r>
      <w:r w:rsidR="00714BD3" w:rsidRPr="009F3B62">
        <w:rPr>
          <w:rFonts w:eastAsia="Calibri"/>
          <w:lang w:eastAsia="en-US"/>
        </w:rPr>
        <w:t>.</w:t>
      </w:r>
      <w:r>
        <w:rPr>
          <w:rFonts w:eastAsia="Calibri"/>
          <w:lang w:eastAsia="en-US"/>
        </w:rPr>
        <w:t xml:space="preserve"> </w:t>
      </w:r>
      <w:r w:rsidR="00714BD3" w:rsidRPr="009F3B62">
        <w:rPr>
          <w:rFonts w:eastAsia="Calibri"/>
          <w:lang w:eastAsia="en-US"/>
        </w:rPr>
        <w:t>Унсельгорт) занимается разведением оленей;</w:t>
      </w:r>
    </w:p>
    <w:p w:rsidR="00714BD3" w:rsidRPr="009F3B62" w:rsidRDefault="00714BD3" w:rsidP="009F3B62">
      <w:pPr>
        <w:ind w:firstLine="709"/>
        <w:jc w:val="both"/>
        <w:rPr>
          <w:rFonts w:eastAsia="Calibri"/>
          <w:lang w:eastAsia="en-US"/>
        </w:rPr>
      </w:pPr>
      <w:r w:rsidRPr="009F3B62">
        <w:rPr>
          <w:rFonts w:eastAsia="Calibri"/>
          <w:lang w:eastAsia="en-US"/>
        </w:rPr>
        <w:t>- Рыбарчук В.В. (с. Шурышкары) – рыболовство, разведение КРС;</w:t>
      </w:r>
    </w:p>
    <w:p w:rsidR="00714BD3" w:rsidRPr="009F3B62" w:rsidRDefault="00D02CE9" w:rsidP="009F3B62">
      <w:pPr>
        <w:ind w:firstLine="709"/>
        <w:jc w:val="both"/>
        <w:rPr>
          <w:rFonts w:eastAsia="Calibri"/>
          <w:lang w:eastAsia="en-US"/>
        </w:rPr>
      </w:pPr>
      <w:r>
        <w:rPr>
          <w:rFonts w:eastAsia="Calibri"/>
          <w:lang w:eastAsia="en-US"/>
        </w:rPr>
        <w:t>- Шелеметьев А.Н.</w:t>
      </w:r>
      <w:r w:rsidR="00714BD3" w:rsidRPr="009F3B62">
        <w:rPr>
          <w:rFonts w:eastAsia="Calibri"/>
          <w:lang w:eastAsia="en-US"/>
        </w:rPr>
        <w:t xml:space="preserve"> (д. Новый Киеват) – разведение сельскохозяйственных животных и птиц. </w:t>
      </w:r>
    </w:p>
    <w:p w:rsidR="00714BD3" w:rsidRPr="009F3B62" w:rsidRDefault="00714BD3" w:rsidP="009F3B62">
      <w:pPr>
        <w:ind w:firstLine="709"/>
        <w:jc w:val="both"/>
        <w:rPr>
          <w:rFonts w:eastAsia="Calibri"/>
          <w:lang w:eastAsia="en-US"/>
        </w:rPr>
      </w:pPr>
      <w:r w:rsidRPr="009F3B62">
        <w:rPr>
          <w:rFonts w:eastAsia="Calibri"/>
          <w:lang w:eastAsia="en-US"/>
        </w:rPr>
        <w:t>А также общины:</w:t>
      </w:r>
    </w:p>
    <w:p w:rsidR="00714BD3" w:rsidRPr="009F3B62" w:rsidRDefault="00714BD3" w:rsidP="009F3B62">
      <w:pPr>
        <w:ind w:firstLine="709"/>
        <w:jc w:val="both"/>
        <w:rPr>
          <w:rFonts w:eastAsia="Calibri"/>
          <w:lang w:eastAsia="en-US"/>
        </w:rPr>
      </w:pPr>
      <w:r w:rsidRPr="009F3B62">
        <w:rPr>
          <w:rFonts w:eastAsia="Calibri"/>
          <w:lang w:eastAsia="en-US"/>
        </w:rPr>
        <w:t>- «Тэтта рут» - Лонгортов О.С. – рыболовство, производство изделий народных художественных промыслов (изделия из дерева, изделия из меха), сбор дикорастущих плодов ягод и орехов, охота и разведение диких животных, предоставление туристических экскурсионных услуг, разведение домаш</w:t>
      </w:r>
      <w:r w:rsidR="00D02CE9">
        <w:rPr>
          <w:rFonts w:eastAsia="Calibri"/>
          <w:lang w:eastAsia="en-US"/>
        </w:rPr>
        <w:t>них животных, разведение оленей;</w:t>
      </w:r>
    </w:p>
    <w:p w:rsidR="00714BD3" w:rsidRPr="009F3B62" w:rsidRDefault="00714BD3" w:rsidP="009F3B62">
      <w:pPr>
        <w:ind w:firstLine="709"/>
        <w:jc w:val="both"/>
        <w:rPr>
          <w:rFonts w:eastAsia="Calibri"/>
          <w:lang w:eastAsia="en-US"/>
        </w:rPr>
      </w:pPr>
      <w:r w:rsidRPr="009F3B62">
        <w:rPr>
          <w:rFonts w:eastAsia="Calibri"/>
          <w:lang w:eastAsia="en-US"/>
        </w:rPr>
        <w:t>- «Согласи</w:t>
      </w:r>
      <w:r w:rsidR="00D02CE9">
        <w:rPr>
          <w:rFonts w:eastAsia="Calibri"/>
          <w:lang w:eastAsia="en-US"/>
        </w:rPr>
        <w:t>е» - Лельхов М.А. – рыболовство;</w:t>
      </w:r>
    </w:p>
    <w:p w:rsidR="00714BD3" w:rsidRPr="009F3B62" w:rsidRDefault="00714BD3" w:rsidP="009F3B62">
      <w:pPr>
        <w:ind w:firstLine="709"/>
        <w:jc w:val="both"/>
        <w:rPr>
          <w:rFonts w:eastAsia="Calibri"/>
          <w:lang w:eastAsia="en-US"/>
        </w:rPr>
      </w:pPr>
      <w:r w:rsidRPr="009F3B62">
        <w:rPr>
          <w:rFonts w:eastAsia="Calibri"/>
          <w:lang w:eastAsia="en-US"/>
        </w:rPr>
        <w:t>- «Большая медведица</w:t>
      </w:r>
      <w:r w:rsidR="00D02CE9">
        <w:rPr>
          <w:rFonts w:eastAsia="Calibri"/>
          <w:lang w:eastAsia="en-US"/>
        </w:rPr>
        <w:t>» - Максимов В.М. – рыболовство;</w:t>
      </w:r>
    </w:p>
    <w:p w:rsidR="00714BD3" w:rsidRPr="009F3B62" w:rsidRDefault="00714BD3" w:rsidP="009F3B62">
      <w:pPr>
        <w:ind w:firstLine="709"/>
        <w:jc w:val="both"/>
        <w:rPr>
          <w:rFonts w:eastAsia="Calibri"/>
          <w:lang w:eastAsia="en-US"/>
        </w:rPr>
      </w:pPr>
      <w:r w:rsidRPr="009F3B62">
        <w:rPr>
          <w:rFonts w:eastAsia="Calibri"/>
          <w:lang w:eastAsia="en-US"/>
        </w:rPr>
        <w:t>- «Питлор Ёх» - Хартаганова Л.П. – рыболовство, производство изделий народных художественных промыслов (изделия из дерева, изделия из меха), сбор дикорастущих плодов ягод и орехов, предоставление ту</w:t>
      </w:r>
      <w:r w:rsidR="00D02CE9">
        <w:rPr>
          <w:rFonts w:eastAsia="Calibri"/>
          <w:lang w:eastAsia="en-US"/>
        </w:rPr>
        <w:t>ристических экскурсионных услуг;</w:t>
      </w:r>
    </w:p>
    <w:p w:rsidR="00714BD3" w:rsidRPr="009F3B62" w:rsidRDefault="00714BD3" w:rsidP="009F3B62">
      <w:pPr>
        <w:ind w:firstLine="709"/>
        <w:jc w:val="both"/>
        <w:rPr>
          <w:rFonts w:eastAsia="Calibri"/>
          <w:lang w:eastAsia="en-US"/>
        </w:rPr>
      </w:pPr>
      <w:r w:rsidRPr="009F3B62">
        <w:rPr>
          <w:rFonts w:eastAsia="Calibri"/>
          <w:lang w:eastAsia="en-US"/>
        </w:rPr>
        <w:t>- «Овс мув мир» - Рочева В.В. – выделка и крашение меха, производство одежды, аксессуаров и прочих изделий из меха, кроме головных изделий.</w:t>
      </w:r>
    </w:p>
    <w:p w:rsidR="00714BD3" w:rsidRPr="009F3B62" w:rsidRDefault="00714BD3" w:rsidP="009F3B62">
      <w:pPr>
        <w:ind w:firstLine="709"/>
        <w:jc w:val="both"/>
      </w:pPr>
      <w:r w:rsidRPr="009F3B62">
        <w:t>Муниципальные сельскохозяйственные организации Шурышкарского района являются убыточными и в основном осуществляют собственную деятельность за счёт бюджетных дотаций, что характерно и для многих других районов округа. В 2017 году финансовый результат деятельности сельхозорганизаций Шурышкарского района с</w:t>
      </w:r>
      <w:r w:rsidR="00D02CE9">
        <w:t xml:space="preserve">оставил – минус </w:t>
      </w:r>
      <w:r w:rsidRPr="009F3B62">
        <w:t xml:space="preserve">3,051 млн рублей. </w:t>
      </w:r>
    </w:p>
    <w:p w:rsidR="00714BD3" w:rsidRPr="009F3B62" w:rsidRDefault="00714BD3" w:rsidP="009F3B62">
      <w:pPr>
        <w:ind w:firstLine="709"/>
        <w:jc w:val="both"/>
      </w:pPr>
    </w:p>
    <w:p w:rsidR="00714BD3" w:rsidRDefault="003331A4">
      <w:pPr>
        <w:ind w:firstLine="540"/>
        <w:jc w:val="center"/>
      </w:pPr>
      <w:r>
        <w:rPr>
          <w:noProof/>
        </w:rPr>
        <w:drawing>
          <wp:inline distT="0" distB="0" distL="0" distR="0">
            <wp:extent cx="3895725" cy="2628900"/>
            <wp:effectExtent l="0" t="0" r="0" b="0"/>
            <wp:docPr id="17" name="Objec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14BD3" w:rsidRDefault="00714BD3">
      <w:pPr>
        <w:ind w:firstLine="540"/>
        <w:jc w:val="center"/>
      </w:pPr>
      <w:r>
        <w:t xml:space="preserve">Рисунок </w:t>
      </w:r>
      <w:fldSimple w:instr=" SEQ Рисунок \* ARABIC ">
        <w:r w:rsidR="00891C0D">
          <w:rPr>
            <w:noProof/>
          </w:rPr>
          <w:t>10</w:t>
        </w:r>
      </w:fldSimple>
      <w:r>
        <w:t xml:space="preserve"> - Финансовый результат деятельности сельскохозяйственных организаций Шурышкарского района, млн рублей        </w:t>
      </w:r>
    </w:p>
    <w:p w:rsidR="00714BD3" w:rsidRDefault="00714BD3">
      <w:pPr>
        <w:ind w:firstLine="540"/>
        <w:jc w:val="center"/>
        <w:rPr>
          <w:i/>
        </w:rPr>
      </w:pPr>
      <w:r>
        <w:t xml:space="preserve">                                                                      </w:t>
      </w:r>
    </w:p>
    <w:p w:rsidR="00714BD3" w:rsidRDefault="00714BD3">
      <w:pPr>
        <w:ind w:firstLine="709"/>
        <w:jc w:val="both"/>
      </w:pPr>
      <w:r>
        <w:t>В 2017 году в Шурышкарском районе было произведено продукции сельского хозяйства на 238,9 млн</w:t>
      </w:r>
      <w:r w:rsidR="00D02CE9">
        <w:t xml:space="preserve"> рублей, из которых 209,1 млн</w:t>
      </w:r>
      <w:r>
        <w:t xml:space="preserve"> рублей пришлось на продукцию животноводства и 29,8 млн рублей на продукцию растениеводства.</w:t>
      </w:r>
    </w:p>
    <w:p w:rsidR="00714BD3" w:rsidRDefault="00714BD3">
      <w:pPr>
        <w:ind w:firstLine="540"/>
        <w:jc w:val="both"/>
      </w:pPr>
    </w:p>
    <w:p w:rsidR="00714BD3" w:rsidRDefault="00714BD3">
      <w:pPr>
        <w:ind w:firstLine="540"/>
        <w:jc w:val="both"/>
      </w:pPr>
      <w:r>
        <w:t xml:space="preserve"> </w:t>
      </w:r>
      <w:r w:rsidR="003331A4">
        <w:rPr>
          <w:noProof/>
        </w:rPr>
        <w:drawing>
          <wp:inline distT="0" distB="0" distL="0" distR="0">
            <wp:extent cx="5257800" cy="3162300"/>
            <wp:effectExtent l="0" t="0" r="0" b="0"/>
            <wp:docPr id="18" name="Objec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14BD3" w:rsidRDefault="00714BD3">
      <w:pPr>
        <w:ind w:firstLine="540"/>
        <w:jc w:val="center"/>
      </w:pPr>
      <w:r>
        <w:t xml:space="preserve">Рисунок </w:t>
      </w:r>
      <w:fldSimple w:instr=" SEQ Рисунок \* ARABIC ">
        <w:r w:rsidR="00891C0D">
          <w:rPr>
            <w:noProof/>
          </w:rPr>
          <w:t>11</w:t>
        </w:r>
      </w:fldSimple>
      <w:r>
        <w:t xml:space="preserve"> - Производство продукции сельского хозяйства, млн рублей</w:t>
      </w:r>
    </w:p>
    <w:p w:rsidR="00714BD3" w:rsidRDefault="00714BD3">
      <w:pPr>
        <w:ind w:firstLine="540"/>
        <w:jc w:val="center"/>
      </w:pPr>
    </w:p>
    <w:p w:rsidR="00714BD3" w:rsidRDefault="00714BD3">
      <w:pPr>
        <w:ind w:firstLine="709"/>
        <w:jc w:val="both"/>
      </w:pPr>
      <w:r>
        <w:t xml:space="preserve">Из диаграммы видно, что производство продукции сельского хозяйства в денежном выражении, а именно растениеводство  с 2016 по 2017 год показывает рост в сопоставимых ценах, тогда как производство продукции животноводства в 2017 году по сравнению с 2016 годом пошло на спад. В 2017 году темп прироста растениеводства составил 104,6%,  для животноводства – 92,1%, для продукции сельского хозяйства </w:t>
      </w:r>
      <w:r w:rsidR="00D02CE9">
        <w:t xml:space="preserve">- </w:t>
      </w:r>
      <w:r>
        <w:t xml:space="preserve">96,2%. </w:t>
      </w:r>
    </w:p>
    <w:p w:rsidR="00714BD3" w:rsidRDefault="00714BD3">
      <w:pPr>
        <w:ind w:firstLine="540"/>
        <w:jc w:val="center"/>
      </w:pPr>
    </w:p>
    <w:p w:rsidR="00714BD3" w:rsidRDefault="003331A4">
      <w:pPr>
        <w:ind w:firstLine="540"/>
        <w:jc w:val="center"/>
      </w:pPr>
      <w:r>
        <w:rPr>
          <w:noProof/>
        </w:rPr>
        <w:drawing>
          <wp:inline distT="0" distB="0" distL="0" distR="0">
            <wp:extent cx="4905375" cy="3781425"/>
            <wp:effectExtent l="0" t="0" r="0" b="0"/>
            <wp:docPr id="19" name="Objec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14BD3" w:rsidRDefault="00714BD3">
      <w:pPr>
        <w:ind w:firstLine="540"/>
        <w:jc w:val="center"/>
      </w:pPr>
      <w:r>
        <w:t xml:space="preserve">Рисунок </w:t>
      </w:r>
      <w:fldSimple w:instr=" SEQ Рисунок \* ARABIC ">
        <w:r w:rsidR="00891C0D">
          <w:rPr>
            <w:noProof/>
          </w:rPr>
          <w:t>12</w:t>
        </w:r>
      </w:fldSimple>
      <w:r>
        <w:t xml:space="preserve"> - Динамика производства продукции сельского хозяйства, в % к предыдущему году</w:t>
      </w:r>
    </w:p>
    <w:p w:rsidR="00714BD3" w:rsidRDefault="00714BD3">
      <w:pPr>
        <w:ind w:firstLine="540"/>
        <w:jc w:val="center"/>
        <w:rPr>
          <w:sz w:val="22"/>
          <w:szCs w:val="22"/>
        </w:rPr>
      </w:pPr>
    </w:p>
    <w:p w:rsidR="00714BD3" w:rsidRDefault="00714BD3">
      <w:pPr>
        <w:ind w:firstLine="709"/>
        <w:jc w:val="both"/>
      </w:pPr>
      <w:r>
        <w:t xml:space="preserve">В настоящее время большая часть продукции сельского хозяйства производится сельскохозяйственными организациями. В 2017 году на них пришлось 62% всей сельскохозяйственной продукции района, оставшаяся часть  производится в основном силами хозяйств населения. С 2013 по 2016 наблюдается тенденция роста доли производства продукции сельского хозяйства сельскохозяйственными организациями. </w:t>
      </w:r>
    </w:p>
    <w:p w:rsidR="00714BD3" w:rsidRDefault="00714BD3">
      <w:pPr>
        <w:ind w:firstLine="709"/>
        <w:jc w:val="both"/>
      </w:pPr>
    </w:p>
    <w:p w:rsidR="00714BD3" w:rsidRDefault="003331A4">
      <w:pPr>
        <w:ind w:firstLine="540"/>
        <w:jc w:val="both"/>
      </w:pPr>
      <w:r>
        <w:rPr>
          <w:noProof/>
        </w:rPr>
        <w:drawing>
          <wp:inline distT="0" distB="0" distL="0" distR="0">
            <wp:extent cx="5819775" cy="2876550"/>
            <wp:effectExtent l="0" t="0" r="0" b="0"/>
            <wp:docPr id="20" name="Objec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14BD3" w:rsidRDefault="00714BD3">
      <w:pPr>
        <w:ind w:firstLine="540"/>
        <w:jc w:val="center"/>
      </w:pPr>
      <w:r>
        <w:t xml:space="preserve">Рисунок </w:t>
      </w:r>
      <w:fldSimple w:instr=" SEQ Рисунок \* ARABIC ">
        <w:r w:rsidR="00891C0D">
          <w:rPr>
            <w:noProof/>
          </w:rPr>
          <w:t>13</w:t>
        </w:r>
      </w:fldSimple>
      <w:r>
        <w:t xml:space="preserve"> - Структура производства продукции сельского хозяйства по категориям хозяйств</w:t>
      </w:r>
    </w:p>
    <w:p w:rsidR="00714BD3" w:rsidRDefault="00714BD3">
      <w:pPr>
        <w:ind w:firstLine="540"/>
        <w:jc w:val="center"/>
      </w:pPr>
    </w:p>
    <w:p w:rsidR="00714BD3" w:rsidRDefault="00714BD3">
      <w:pPr>
        <w:ind w:firstLine="709"/>
        <w:jc w:val="both"/>
      </w:pPr>
      <w:r>
        <w:t>На протяжении периода с 2012 по 2017 год производство молока в натуральном выражении на душу населения снизилось с 53 до 42 кг, на период 2016-2017</w:t>
      </w:r>
      <w:r w:rsidR="00D02CE9">
        <w:t xml:space="preserve"> гг.</w:t>
      </w:r>
      <w:r>
        <w:t xml:space="preserve"> наблюдается значительное снижение производства скота и птицы на убой (в живом весе) на душу населения с 51 кг до 42 кг. Увеличение с 2012 по 2017 года наблюдается по производству овощей на душу населения с 51 кг до 58</w:t>
      </w:r>
      <w:r w:rsidR="00D02CE9">
        <w:t xml:space="preserve"> </w:t>
      </w:r>
      <w:r>
        <w:t>кг.</w:t>
      </w:r>
    </w:p>
    <w:p w:rsidR="00714BD3" w:rsidRDefault="00714BD3">
      <w:pPr>
        <w:jc w:val="both"/>
      </w:pPr>
    </w:p>
    <w:p w:rsidR="00714BD3" w:rsidRDefault="003331A4">
      <w:pPr>
        <w:ind w:firstLine="540"/>
        <w:jc w:val="center"/>
      </w:pPr>
      <w:r>
        <w:rPr>
          <w:i/>
          <w:noProof/>
        </w:rPr>
        <w:drawing>
          <wp:inline distT="0" distB="0" distL="0" distR="0">
            <wp:extent cx="4857750" cy="2590800"/>
            <wp:effectExtent l="0" t="0" r="0" b="0"/>
            <wp:docPr id="21" name="Объект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14BD3" w:rsidRDefault="00714BD3" w:rsidP="0089247B">
      <w:pPr>
        <w:jc w:val="center"/>
      </w:pPr>
      <w:r>
        <w:t xml:space="preserve">Рисунок </w:t>
      </w:r>
      <w:fldSimple w:instr=" SEQ Рисунок \* ARABIC ">
        <w:r w:rsidR="00891C0D">
          <w:rPr>
            <w:noProof/>
          </w:rPr>
          <w:t>14</w:t>
        </w:r>
      </w:fldSimple>
      <w:r>
        <w:t xml:space="preserve"> - Производство продукции сельского</w:t>
      </w:r>
      <w:r w:rsidR="0089247B">
        <w:t xml:space="preserve"> хозяйства, тонн</w:t>
      </w:r>
    </w:p>
    <w:p w:rsidR="00714BD3" w:rsidRDefault="00714BD3">
      <w:pPr>
        <w:ind w:firstLine="540"/>
        <w:jc w:val="center"/>
      </w:pPr>
    </w:p>
    <w:p w:rsidR="00714BD3" w:rsidRDefault="00714BD3">
      <w:pPr>
        <w:ind w:firstLine="709"/>
        <w:jc w:val="both"/>
      </w:pPr>
      <w:r>
        <w:t>Основными видами продукции, которая реализуется в Шурышкарском районе, являются скот и птица, а также молоко и молочные продукты. В перио</w:t>
      </w:r>
      <w:r w:rsidR="0004058D">
        <w:t>д с 2014 года по 2018</w:t>
      </w:r>
      <w:r>
        <w:t xml:space="preserve"> год объем </w:t>
      </w:r>
      <w:r w:rsidR="0004058D">
        <w:t xml:space="preserve">производства </w:t>
      </w:r>
      <w:r>
        <w:t xml:space="preserve">скота </w:t>
      </w:r>
      <w:r w:rsidR="0004058D">
        <w:t>и птицы (в живом весе) уменьшился</w:t>
      </w:r>
      <w:r>
        <w:t xml:space="preserve"> на 3,28 тонн, реализация молока за этот же период увеличился на  2 тонны. </w:t>
      </w:r>
    </w:p>
    <w:p w:rsidR="00714BD3" w:rsidRDefault="003331A4">
      <w:pPr>
        <w:jc w:val="both"/>
        <w:rPr>
          <w:i/>
        </w:rPr>
      </w:pPr>
      <w:r>
        <w:rPr>
          <w:noProof/>
          <w:lang w:val="ru-RU" w:eastAsia="ru-RU"/>
        </w:rPr>
        <w:drawing>
          <wp:anchor distT="0" distB="0" distL="114300" distR="114300" simplePos="0" relativeHeight="251633152" behindDoc="0" locked="0" layoutInCell="1" allowOverlap="1">
            <wp:simplePos x="0" y="0"/>
            <wp:positionH relativeFrom="column">
              <wp:posOffset>134620</wp:posOffset>
            </wp:positionH>
            <wp:positionV relativeFrom="paragraph">
              <wp:posOffset>139065</wp:posOffset>
            </wp:positionV>
            <wp:extent cx="5715000" cy="3219450"/>
            <wp:effectExtent l="1270" t="0" r="0" b="3810"/>
            <wp:wrapSquare wrapText="right"/>
            <wp:docPr id="656" name="Object 6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714BD3">
        <w:t xml:space="preserve">                                                                                                                                                                                           </w:t>
      </w:r>
    </w:p>
    <w:p w:rsidR="00714BD3" w:rsidRDefault="00714BD3">
      <w:pPr>
        <w:ind w:firstLine="540"/>
        <w:jc w:val="center"/>
      </w:pPr>
      <w:r>
        <w:t xml:space="preserve">Рисунок </w:t>
      </w:r>
      <w:fldSimple w:instr=" SEQ Рисунок \* ARABIC ">
        <w:r w:rsidR="00891C0D">
          <w:rPr>
            <w:noProof/>
          </w:rPr>
          <w:t>15</w:t>
        </w:r>
      </w:fldSimple>
      <w:r>
        <w:t xml:space="preserve"> - Реализация продукции сельского</w:t>
      </w:r>
      <w:r w:rsidR="00900AA8">
        <w:t xml:space="preserve"> на душу населения</w:t>
      </w:r>
      <w:r>
        <w:t xml:space="preserve"> хозяй</w:t>
      </w:r>
      <w:r w:rsidR="0089247B">
        <w:t>ства в Шурышкарском районе, кг</w:t>
      </w:r>
    </w:p>
    <w:p w:rsidR="00714BD3" w:rsidRDefault="00714BD3">
      <w:pPr>
        <w:ind w:firstLine="540"/>
        <w:jc w:val="center"/>
      </w:pPr>
    </w:p>
    <w:p w:rsidR="00714BD3" w:rsidRDefault="00714BD3">
      <w:pPr>
        <w:ind w:firstLine="709"/>
        <w:jc w:val="both"/>
      </w:pPr>
      <w:r>
        <w:t>Растениеводческая отрасль сельского хозяйства района не является основной специализацией местных сельхозпроизводителей, и осуществляется в основном силами хозяйств населения, которые в конечном итоге и являются основными потребителями данной продукции. С 2012 по 2015 наблюдается тенденция роста посевных площадей, в 2016 году был</w:t>
      </w:r>
      <w:r w:rsidR="00D02CE9">
        <w:t xml:space="preserve"> спад</w:t>
      </w:r>
      <w:r>
        <w:t xml:space="preserve">, но если сравнивать площадь посевных площадей 2012 и 2017 года, то можно сделать вывод, что площадь посевных площадей увеличилась на 22,16 гектара или на 58,7 %.   </w:t>
      </w:r>
    </w:p>
    <w:p w:rsidR="00714BD3" w:rsidRDefault="00714BD3">
      <w:pPr>
        <w:jc w:val="both"/>
      </w:pPr>
    </w:p>
    <w:p w:rsidR="00714BD3" w:rsidRDefault="003331A4">
      <w:pPr>
        <w:ind w:firstLine="540"/>
        <w:jc w:val="both"/>
      </w:pPr>
      <w:r>
        <w:rPr>
          <w:noProof/>
        </w:rPr>
        <w:drawing>
          <wp:inline distT="0" distB="0" distL="0" distR="0">
            <wp:extent cx="5810250" cy="3086100"/>
            <wp:effectExtent l="0" t="0" r="0" b="0"/>
            <wp:docPr id="22" name="Objec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14BD3" w:rsidRDefault="00714BD3">
      <w:pPr>
        <w:ind w:firstLine="540"/>
        <w:jc w:val="center"/>
      </w:pPr>
      <w:r>
        <w:t xml:space="preserve">Рисунок </w:t>
      </w:r>
      <w:fldSimple w:instr=" SEQ Рисунок \* ARABIC ">
        <w:r w:rsidR="00891C0D">
          <w:rPr>
            <w:noProof/>
          </w:rPr>
          <w:t>16</w:t>
        </w:r>
      </w:fldSimple>
      <w:r>
        <w:t xml:space="preserve"> - Посевные площади в Шурышкарском районе, гектаров</w:t>
      </w:r>
    </w:p>
    <w:p w:rsidR="00714BD3" w:rsidRDefault="00714BD3">
      <w:pPr>
        <w:ind w:firstLine="540"/>
        <w:jc w:val="center"/>
      </w:pPr>
    </w:p>
    <w:p w:rsidR="00714BD3" w:rsidRDefault="00714BD3">
      <w:pPr>
        <w:ind w:firstLine="709"/>
        <w:jc w:val="both"/>
      </w:pPr>
      <w:r>
        <w:t>Распределение посевных площадей 2017 года по сравнению с 2012 году изменилась в пользу овощей, так, если в 2012 году овощи занимали 5% от общей величины посевных площадей, то к 2017 году, значение этого показателя увеличилось на 4%.</w:t>
      </w:r>
    </w:p>
    <w:p w:rsidR="00714BD3" w:rsidRDefault="00714BD3">
      <w:pPr>
        <w:jc w:val="both"/>
      </w:pPr>
    </w:p>
    <w:p w:rsidR="00714BD3" w:rsidRDefault="00714BD3">
      <w:pPr>
        <w:ind w:firstLine="540"/>
        <w:jc w:val="both"/>
      </w:pPr>
    </w:p>
    <w:p w:rsidR="00714BD3" w:rsidRDefault="00714BD3">
      <w:pPr>
        <w:ind w:firstLine="540"/>
        <w:jc w:val="both"/>
        <w:rPr>
          <w:b/>
        </w:rPr>
      </w:pPr>
      <w:r>
        <w:t xml:space="preserve">                   </w:t>
      </w:r>
      <w:r>
        <w:rPr>
          <w:b/>
        </w:rPr>
        <w:t>2012                                                                           2017</w:t>
      </w:r>
    </w:p>
    <w:p w:rsidR="00714BD3" w:rsidRDefault="00714BD3">
      <w:pPr>
        <w:ind w:firstLine="540"/>
        <w:jc w:val="both"/>
      </w:pPr>
    </w:p>
    <w:p w:rsidR="00714BD3" w:rsidRDefault="003331A4">
      <w:pPr>
        <w:ind w:firstLine="540"/>
        <w:jc w:val="both"/>
      </w:pPr>
      <w:r>
        <w:rPr>
          <w:noProof/>
          <w:lang w:val="ru-RU" w:eastAsia="ru-RU"/>
        </w:rPr>
        <w:drawing>
          <wp:anchor distT="0" distB="0" distL="114300" distR="114300" simplePos="0" relativeHeight="251634176" behindDoc="0" locked="0" layoutInCell="1" allowOverlap="1">
            <wp:simplePos x="0" y="0"/>
            <wp:positionH relativeFrom="column">
              <wp:posOffset>-82550</wp:posOffset>
            </wp:positionH>
            <wp:positionV relativeFrom="paragraph">
              <wp:posOffset>26670</wp:posOffset>
            </wp:positionV>
            <wp:extent cx="2752090" cy="2221865"/>
            <wp:effectExtent l="3175" t="0" r="0" b="0"/>
            <wp:wrapSquare wrapText="right"/>
            <wp:docPr id="658" name="Object 6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Pr>
          <w:noProof/>
        </w:rPr>
        <w:drawing>
          <wp:inline distT="0" distB="0" distL="0" distR="0">
            <wp:extent cx="2705100" cy="2247900"/>
            <wp:effectExtent l="0" t="0" r="0" b="0"/>
            <wp:docPr id="23" name="Objec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14BD3" w:rsidRDefault="00714BD3">
      <w:pPr>
        <w:jc w:val="both"/>
      </w:pPr>
    </w:p>
    <w:p w:rsidR="00714BD3" w:rsidRDefault="00714BD3">
      <w:pPr>
        <w:ind w:firstLine="540"/>
        <w:jc w:val="both"/>
      </w:pPr>
      <w:r>
        <w:t xml:space="preserve">Рисунок </w:t>
      </w:r>
      <w:fldSimple w:instr=" SEQ Рисунок \* ARABIC ">
        <w:r w:rsidR="00891C0D">
          <w:rPr>
            <w:noProof/>
          </w:rPr>
          <w:t>17</w:t>
        </w:r>
      </w:fldSimple>
      <w:r>
        <w:t xml:space="preserve"> - Распределение посевных площадей по видам выращиваемых культур</w:t>
      </w:r>
    </w:p>
    <w:p w:rsidR="00714BD3" w:rsidRDefault="00714BD3">
      <w:pPr>
        <w:jc w:val="both"/>
      </w:pPr>
    </w:p>
    <w:p w:rsidR="00714BD3" w:rsidRDefault="00714BD3">
      <w:pPr>
        <w:ind w:firstLine="709"/>
        <w:jc w:val="both"/>
        <w:rPr>
          <w:szCs w:val="22"/>
        </w:rPr>
      </w:pPr>
      <w:r>
        <w:rPr>
          <w:szCs w:val="22"/>
        </w:rPr>
        <w:t xml:space="preserve">Основную </w:t>
      </w:r>
      <w:r w:rsidR="00D02CE9">
        <w:rPr>
          <w:szCs w:val="22"/>
        </w:rPr>
        <w:t>долю сборов занимает картофель,</w:t>
      </w:r>
      <w:r>
        <w:rPr>
          <w:szCs w:val="22"/>
        </w:rPr>
        <w:t xml:space="preserve"> объёмы его сбора в 2012 году составили 594 тонны, а в 2017 году </w:t>
      </w:r>
      <w:r w:rsidR="00D02CE9">
        <w:rPr>
          <w:szCs w:val="22"/>
        </w:rPr>
        <w:t xml:space="preserve">- </w:t>
      </w:r>
      <w:r>
        <w:rPr>
          <w:szCs w:val="22"/>
        </w:rPr>
        <w:t>700 тонн.</w:t>
      </w:r>
    </w:p>
    <w:p w:rsidR="00714BD3" w:rsidRDefault="00714BD3">
      <w:pPr>
        <w:jc w:val="both"/>
        <w:rPr>
          <w:szCs w:val="22"/>
        </w:rPr>
      </w:pPr>
    </w:p>
    <w:p w:rsidR="00714BD3" w:rsidRDefault="003331A4">
      <w:pPr>
        <w:ind w:firstLine="540"/>
        <w:jc w:val="both"/>
        <w:rPr>
          <w:szCs w:val="22"/>
        </w:rPr>
      </w:pPr>
      <w:r>
        <w:rPr>
          <w:noProof/>
          <w:szCs w:val="22"/>
        </w:rPr>
        <w:drawing>
          <wp:inline distT="0" distB="0" distL="0" distR="0">
            <wp:extent cx="5734050" cy="3638550"/>
            <wp:effectExtent l="0" t="0" r="0" b="0"/>
            <wp:docPr id="24" name="Object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14BD3" w:rsidRDefault="00714BD3">
      <w:pPr>
        <w:ind w:firstLine="540"/>
        <w:jc w:val="center"/>
        <w:rPr>
          <w:szCs w:val="22"/>
        </w:rPr>
      </w:pPr>
      <w:r>
        <w:t xml:space="preserve">Рисунок </w:t>
      </w:r>
      <w:fldSimple w:instr=" SEQ Рисунок \* ARABIC ">
        <w:r w:rsidR="00891C0D">
          <w:rPr>
            <w:noProof/>
          </w:rPr>
          <w:t>18</w:t>
        </w:r>
      </w:fldSimple>
      <w:r>
        <w:rPr>
          <w:szCs w:val="22"/>
        </w:rPr>
        <w:t xml:space="preserve"> - Валовой сбор продукции растениеводства, тонн</w:t>
      </w:r>
    </w:p>
    <w:p w:rsidR="00714BD3" w:rsidRDefault="00714BD3">
      <w:pPr>
        <w:ind w:firstLine="540"/>
        <w:jc w:val="center"/>
      </w:pPr>
    </w:p>
    <w:p w:rsidR="00714BD3" w:rsidRDefault="00714BD3">
      <w:pPr>
        <w:ind w:firstLine="709"/>
        <w:jc w:val="both"/>
      </w:pPr>
      <w:r>
        <w:t>Основной специализацией сельского хозяйства района является животноводческая отрасль, и в частности её оленеводческое направление. В Шурышкарском районе имеется значительное стадо оленей - в 2017 году численность данного стада насчитывало 22 729 голов, в период с 2012 года по 2017 год, наибольшее количество оленей наблюдалось в 2016 году (25 649).</w:t>
      </w:r>
    </w:p>
    <w:p w:rsidR="00714BD3" w:rsidRDefault="00714BD3"/>
    <w:p w:rsidR="00714BD3" w:rsidRDefault="003331A4">
      <w:pPr>
        <w:ind w:firstLine="540"/>
        <w:jc w:val="center"/>
      </w:pPr>
      <w:r>
        <w:rPr>
          <w:noProof/>
        </w:rPr>
        <w:drawing>
          <wp:inline distT="0" distB="0" distL="0" distR="0">
            <wp:extent cx="5076825" cy="2571750"/>
            <wp:effectExtent l="0" t="0" r="0" b="0"/>
            <wp:docPr id="25" name="Objec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14BD3" w:rsidRDefault="00714BD3">
      <w:pPr>
        <w:ind w:firstLine="540"/>
        <w:jc w:val="center"/>
      </w:pPr>
      <w:r>
        <w:t xml:space="preserve">Рисунок </w:t>
      </w:r>
      <w:fldSimple w:instr=" SEQ Рисунок \* ARABIC ">
        <w:r w:rsidR="00891C0D">
          <w:rPr>
            <w:noProof/>
          </w:rPr>
          <w:t>19</w:t>
        </w:r>
      </w:fldSimple>
      <w:r>
        <w:t xml:space="preserve"> - Поголовье оленей</w:t>
      </w:r>
    </w:p>
    <w:p w:rsidR="00714BD3" w:rsidRDefault="00714BD3">
      <w:pPr>
        <w:ind w:firstLine="540"/>
        <w:jc w:val="center"/>
      </w:pPr>
    </w:p>
    <w:p w:rsidR="00714BD3" w:rsidRDefault="00714BD3">
      <w:pPr>
        <w:ind w:firstLine="709"/>
        <w:jc w:val="both"/>
      </w:pPr>
      <w:r>
        <w:t>Разведением оленей по большей части занимаются сельскохозяйственные организации района. В 2016 году у данного вида хозяйств было сосредоточено 53,38% всего стада района, остальные 46,62% содержатся хозяйствами населения. С 2012 по 2014 год наблюдается тенденция к увеличению доли поголовья Оленей в хозяйстве населения. В 2015 году произошел  резкий спад, но в 2016 году эта тенденция возобновилась и в 2017 году опять наблюда</w:t>
      </w:r>
      <w:r w:rsidR="00D02CE9">
        <w:t>ется уменьшение доли поголовья о</w:t>
      </w:r>
      <w:r>
        <w:t xml:space="preserve">леней в хозяйстве населения.  </w:t>
      </w:r>
    </w:p>
    <w:p w:rsidR="00714BD3" w:rsidRDefault="003331A4">
      <w:pPr>
        <w:jc w:val="center"/>
      </w:pPr>
      <w:r>
        <w:rPr>
          <w:i/>
          <w:noProof/>
          <w:lang w:val="ru-RU" w:eastAsia="ru-RU"/>
        </w:rPr>
        <w:drawing>
          <wp:anchor distT="0" distB="0" distL="114300" distR="114300" simplePos="0" relativeHeight="251670016" behindDoc="0" locked="0" layoutInCell="1" allowOverlap="1">
            <wp:simplePos x="0" y="0"/>
            <wp:positionH relativeFrom="column">
              <wp:posOffset>-97155</wp:posOffset>
            </wp:positionH>
            <wp:positionV relativeFrom="paragraph">
              <wp:posOffset>167640</wp:posOffset>
            </wp:positionV>
            <wp:extent cx="6290945" cy="3719195"/>
            <wp:effectExtent l="0" t="0" r="0" b="0"/>
            <wp:wrapSquare wrapText="right"/>
            <wp:docPr id="1284" name="Object 12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714BD3">
        <w:t xml:space="preserve">Рисунок </w:t>
      </w:r>
      <w:fldSimple w:instr=" SEQ Рисунок \* ARABIC ">
        <w:r w:rsidR="00891C0D">
          <w:rPr>
            <w:noProof/>
          </w:rPr>
          <w:t>20</w:t>
        </w:r>
      </w:fldSimple>
      <w:r w:rsidR="00714BD3">
        <w:t xml:space="preserve"> - Распределение поголовья оленей по видам хозяйств</w:t>
      </w:r>
    </w:p>
    <w:p w:rsidR="00714BD3" w:rsidRDefault="00714BD3">
      <w:pPr>
        <w:ind w:firstLine="540"/>
        <w:jc w:val="center"/>
      </w:pPr>
    </w:p>
    <w:p w:rsidR="00714BD3" w:rsidRDefault="00714BD3">
      <w:pPr>
        <w:ind w:firstLine="709"/>
        <w:jc w:val="both"/>
      </w:pPr>
      <w:r>
        <w:t xml:space="preserve">Поголовье других видов скота несопоставимо с поголовьем оленей в районе. Так, в 2017 году крупного рогатого скота содержалось 293 головы, лошадей – 68 голов, свиней – 99, овец и коз – 30. </w:t>
      </w:r>
    </w:p>
    <w:p w:rsidR="00714BD3" w:rsidRDefault="00714BD3">
      <w:pPr>
        <w:ind w:firstLine="540"/>
        <w:jc w:val="center"/>
        <w:rPr>
          <w:i/>
        </w:rPr>
      </w:pPr>
    </w:p>
    <w:p w:rsidR="00714BD3" w:rsidRDefault="003331A4">
      <w:pPr>
        <w:ind w:firstLine="540"/>
        <w:jc w:val="center"/>
        <w:rPr>
          <w:i/>
        </w:rPr>
      </w:pPr>
      <w:r>
        <w:rPr>
          <w:i/>
          <w:noProof/>
        </w:rPr>
        <w:drawing>
          <wp:inline distT="0" distB="0" distL="0" distR="0">
            <wp:extent cx="5829300" cy="3143250"/>
            <wp:effectExtent l="0" t="0" r="0" b="0"/>
            <wp:docPr id="26" name="Object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14BD3" w:rsidRDefault="00714BD3">
      <w:pPr>
        <w:ind w:firstLine="540"/>
        <w:jc w:val="center"/>
      </w:pPr>
      <w:r>
        <w:t xml:space="preserve">Рисунок </w:t>
      </w:r>
      <w:fldSimple w:instr=" SEQ Рисунок \* ARABIC ">
        <w:r w:rsidR="00891C0D">
          <w:rPr>
            <w:noProof/>
          </w:rPr>
          <w:t>21</w:t>
        </w:r>
      </w:fldSimple>
      <w:r>
        <w:t xml:space="preserve"> -  Поголовье скота</w:t>
      </w:r>
    </w:p>
    <w:p w:rsidR="00714BD3" w:rsidRDefault="00714BD3">
      <w:pPr>
        <w:ind w:firstLine="540"/>
        <w:jc w:val="center"/>
      </w:pPr>
    </w:p>
    <w:p w:rsidR="00F26058" w:rsidRDefault="00F26058">
      <w:pPr>
        <w:ind w:firstLine="540"/>
        <w:jc w:val="center"/>
      </w:pPr>
    </w:p>
    <w:p w:rsidR="00F26058" w:rsidRDefault="00F26058">
      <w:pPr>
        <w:ind w:firstLine="540"/>
        <w:jc w:val="center"/>
      </w:pPr>
    </w:p>
    <w:p w:rsidR="00714BD3" w:rsidRDefault="00714BD3" w:rsidP="00D02CE9">
      <w:pPr>
        <w:pStyle w:val="4"/>
        <w:ind w:firstLine="709"/>
        <w:jc w:val="left"/>
        <w:rPr>
          <w:b/>
          <w:i/>
          <w:iCs/>
          <w:sz w:val="24"/>
        </w:rPr>
      </w:pPr>
      <w:bookmarkStart w:id="49" w:name="_Toc224623194"/>
      <w:r>
        <w:rPr>
          <w:b/>
          <w:i/>
          <w:iCs/>
          <w:sz w:val="24"/>
        </w:rPr>
        <w:t>1.7.1.2. Анализ развития пищевой промышленности</w:t>
      </w:r>
      <w:bookmarkEnd w:id="49"/>
      <w:r w:rsidR="00C24A84">
        <w:rPr>
          <w:b/>
          <w:i/>
          <w:iCs/>
          <w:sz w:val="24"/>
        </w:rPr>
        <w:t>.</w:t>
      </w:r>
      <w:r>
        <w:rPr>
          <w:b/>
          <w:i/>
          <w:iCs/>
          <w:sz w:val="24"/>
        </w:rPr>
        <w:t xml:space="preserve"> </w:t>
      </w:r>
    </w:p>
    <w:p w:rsidR="00D02CE9" w:rsidRPr="00D02CE9" w:rsidRDefault="00D02CE9" w:rsidP="00D02CE9"/>
    <w:p w:rsidR="00714BD3" w:rsidRDefault="00714BD3" w:rsidP="00D02CE9">
      <w:pPr>
        <w:ind w:firstLine="709"/>
        <w:jc w:val="both"/>
      </w:pPr>
      <w:r>
        <w:t>Согласно данным статистики, в 2017 году оборот пищевых продуктов, включая напитки, и табачные изделия, был равен 315,33 млн рублей.</w:t>
      </w:r>
    </w:p>
    <w:p w:rsidR="00714BD3" w:rsidRDefault="00714BD3">
      <w:pPr>
        <w:ind w:firstLine="709"/>
        <w:jc w:val="both"/>
      </w:pPr>
    </w:p>
    <w:p w:rsidR="00714BD3" w:rsidRDefault="003331A4">
      <w:pPr>
        <w:ind w:firstLine="709"/>
        <w:jc w:val="both"/>
      </w:pPr>
      <w:r>
        <w:rPr>
          <w:noProof/>
        </w:rPr>
        <w:drawing>
          <wp:inline distT="0" distB="0" distL="0" distR="0">
            <wp:extent cx="4924425" cy="2047875"/>
            <wp:effectExtent l="0" t="0" r="0" b="0"/>
            <wp:docPr id="27" name="Object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02CE9" w:rsidRDefault="00714BD3">
      <w:pPr>
        <w:jc w:val="center"/>
        <w:rPr>
          <w:i/>
        </w:rPr>
      </w:pPr>
      <w:r>
        <w:t xml:space="preserve">Рисунок </w:t>
      </w:r>
      <w:fldSimple w:instr=" SEQ Рисунок \* ARABIC ">
        <w:r w:rsidR="00891C0D">
          <w:rPr>
            <w:noProof/>
          </w:rPr>
          <w:t>22</w:t>
        </w:r>
      </w:fldSimple>
      <w:r>
        <w:t xml:space="preserve"> – </w:t>
      </w:r>
      <w:r>
        <w:rPr>
          <w:i/>
        </w:rPr>
        <w:t xml:space="preserve">Оборот пищевых продуктов, включая напитки, и табачные изделия, </w:t>
      </w:r>
    </w:p>
    <w:p w:rsidR="00714BD3" w:rsidRDefault="00714BD3">
      <w:pPr>
        <w:jc w:val="center"/>
      </w:pPr>
      <w:r>
        <w:rPr>
          <w:i/>
        </w:rPr>
        <w:t>млн рублей</w:t>
      </w:r>
    </w:p>
    <w:p w:rsidR="00714BD3" w:rsidRDefault="00714BD3">
      <w:pPr>
        <w:ind w:firstLine="540"/>
        <w:jc w:val="center"/>
      </w:pPr>
    </w:p>
    <w:p w:rsidR="00714BD3" w:rsidRDefault="00714BD3">
      <w:pPr>
        <w:ind w:firstLine="709"/>
        <w:jc w:val="both"/>
      </w:pPr>
      <w:r>
        <w:t>Основными видами продукции, производимой предприятиями пищевой промышленности являются хлебобулочные изделия и рыбная продукция. Что касается первого вида производимой продукции, то за последние годы её производство в натуральном выражении заметно снижается. Так, только за период с 2014 года по 2017 производство хлебобулочных изделий упало с 675,6 до 579,48 тонн в год. При этом показатели по производству рыбной продукции  растут – с 2014 года улов рыбы увеличился более</w:t>
      </w:r>
      <w:r w:rsidR="00D02CE9">
        <w:t>,</w:t>
      </w:r>
      <w:r>
        <w:t xml:space="preserve"> чем на 580 тонн (с 935 до 1519 тонн в год), а производство рыбной продукции более</w:t>
      </w:r>
      <w:r w:rsidR="00D02CE9">
        <w:t>,</w:t>
      </w:r>
      <w:r>
        <w:t xml:space="preserve"> чем на 450 тонн (с   943 до 1400 тонн в год). </w:t>
      </w:r>
    </w:p>
    <w:p w:rsidR="00714BD3" w:rsidRDefault="00714BD3">
      <w:pPr>
        <w:jc w:val="both"/>
      </w:pPr>
    </w:p>
    <w:p w:rsidR="00714BD3" w:rsidRDefault="003331A4">
      <w:pPr>
        <w:ind w:firstLine="540"/>
        <w:jc w:val="both"/>
      </w:pPr>
      <w:r>
        <w:rPr>
          <w:noProof/>
        </w:rPr>
        <w:drawing>
          <wp:inline distT="0" distB="0" distL="0" distR="0">
            <wp:extent cx="5705475" cy="2952750"/>
            <wp:effectExtent l="0" t="0" r="0" b="0"/>
            <wp:docPr id="28" name="Objec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14BD3" w:rsidRDefault="00714BD3">
      <w:pPr>
        <w:ind w:firstLine="540"/>
        <w:jc w:val="center"/>
      </w:pPr>
      <w:r>
        <w:t xml:space="preserve">Рисунок </w:t>
      </w:r>
      <w:fldSimple w:instr=" SEQ Рисунок \* ARABIC ">
        <w:r w:rsidR="00891C0D">
          <w:rPr>
            <w:noProof/>
          </w:rPr>
          <w:t>23</w:t>
        </w:r>
      </w:fldSimple>
      <w:r>
        <w:t xml:space="preserve"> – Производство основных видов продукции пищевой промышленности, тонн</w:t>
      </w:r>
    </w:p>
    <w:p w:rsidR="00714BD3" w:rsidRDefault="00714BD3">
      <w:pPr>
        <w:ind w:firstLine="540"/>
        <w:rPr>
          <w:b/>
        </w:rPr>
      </w:pPr>
    </w:p>
    <w:p w:rsidR="00F26058" w:rsidRDefault="00F26058">
      <w:pPr>
        <w:ind w:firstLine="540"/>
        <w:rPr>
          <w:b/>
        </w:rPr>
      </w:pPr>
    </w:p>
    <w:p w:rsidR="00F26058" w:rsidRDefault="00F26058">
      <w:pPr>
        <w:ind w:firstLine="540"/>
        <w:rPr>
          <w:b/>
        </w:rPr>
      </w:pPr>
    </w:p>
    <w:p w:rsidR="00714BD3" w:rsidRDefault="00714BD3" w:rsidP="00D02CE9">
      <w:pPr>
        <w:pStyle w:val="4"/>
        <w:ind w:firstLine="709"/>
        <w:jc w:val="left"/>
        <w:rPr>
          <w:b/>
          <w:i/>
          <w:iCs/>
          <w:sz w:val="24"/>
        </w:rPr>
      </w:pPr>
      <w:bookmarkStart w:id="50" w:name="_Toc224623195"/>
      <w:r>
        <w:rPr>
          <w:b/>
          <w:i/>
          <w:iCs/>
          <w:sz w:val="24"/>
        </w:rPr>
        <w:t>1.7.1.3. Анализ современного состояния строительства</w:t>
      </w:r>
      <w:bookmarkEnd w:id="50"/>
      <w:r w:rsidR="00C24A84">
        <w:rPr>
          <w:b/>
          <w:i/>
          <w:iCs/>
          <w:sz w:val="24"/>
        </w:rPr>
        <w:t>.</w:t>
      </w:r>
    </w:p>
    <w:p w:rsidR="00D02CE9" w:rsidRPr="00D02CE9" w:rsidRDefault="00D02CE9" w:rsidP="00D02CE9"/>
    <w:p w:rsidR="00714BD3" w:rsidRDefault="00714BD3">
      <w:pPr>
        <w:ind w:firstLine="709"/>
        <w:jc w:val="both"/>
      </w:pPr>
      <w:r>
        <w:t>Объём инвестиций в основной капитал в Шурышкарском районе по состоянию на 2017 год составляет 217,674   млн рублей. В пересчёте на душу населения объём инвестиций составляет 23200 тысяч рублей, что значительно ниже среднего уровня по ЯНАО.</w:t>
      </w:r>
    </w:p>
    <w:p w:rsidR="00714BD3" w:rsidRDefault="00714BD3">
      <w:pPr>
        <w:ind w:firstLine="709"/>
        <w:jc w:val="both"/>
      </w:pPr>
      <w:r>
        <w:t xml:space="preserve"> В объёме средств, поступающих в качестве инвестиций в основной капитал, нет тенденции к росту или падению, но если просмотреть картину целиком, то видно, что период с 2015 по 2017 год, отличается от предыдущих лет низким объемом инвестиций в основной капитал.</w:t>
      </w:r>
    </w:p>
    <w:p w:rsidR="00714BD3" w:rsidRDefault="00714BD3">
      <w:pPr>
        <w:jc w:val="both"/>
      </w:pPr>
    </w:p>
    <w:p w:rsidR="00714BD3" w:rsidRDefault="003331A4">
      <w:pPr>
        <w:ind w:firstLine="540"/>
        <w:jc w:val="center"/>
      </w:pPr>
      <w:r>
        <w:rPr>
          <w:noProof/>
        </w:rPr>
        <w:drawing>
          <wp:inline distT="0" distB="0" distL="0" distR="0">
            <wp:extent cx="5038725" cy="3162300"/>
            <wp:effectExtent l="0" t="0" r="0" b="0"/>
            <wp:docPr id="29" name="Объект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14BD3" w:rsidRDefault="00714BD3">
      <w:pPr>
        <w:ind w:firstLine="540"/>
        <w:jc w:val="center"/>
      </w:pPr>
      <w:r>
        <w:t xml:space="preserve">Рисунок </w:t>
      </w:r>
      <w:fldSimple w:instr=" SEQ Рисунок \* ARABIC ">
        <w:r w:rsidR="00891C0D">
          <w:rPr>
            <w:noProof/>
          </w:rPr>
          <w:t>24</w:t>
        </w:r>
      </w:fldSimple>
      <w:r>
        <w:t xml:space="preserve"> - Инвестиции в основной капитал  в Шурышкарском районе</w:t>
      </w:r>
    </w:p>
    <w:p w:rsidR="00714BD3" w:rsidRDefault="00714BD3">
      <w:pPr>
        <w:rPr>
          <w:rFonts w:ascii="Garamond" w:hAnsi="Garamond"/>
          <w:i/>
        </w:rPr>
      </w:pPr>
    </w:p>
    <w:p w:rsidR="00714BD3" w:rsidRDefault="00714BD3">
      <w:pPr>
        <w:ind w:firstLine="709"/>
        <w:jc w:val="both"/>
      </w:pPr>
      <w:r>
        <w:t xml:space="preserve">В 2017 году в районе введена наибольшая площадь жилых домов за последние годы – 12 580,4 квадратных метра. </w:t>
      </w:r>
    </w:p>
    <w:p w:rsidR="00714BD3" w:rsidRDefault="00714BD3">
      <w:pPr>
        <w:rPr>
          <w:rFonts w:ascii="Garamond" w:hAnsi="Garamond"/>
          <w:i/>
        </w:rPr>
      </w:pPr>
    </w:p>
    <w:p w:rsidR="00714BD3" w:rsidRDefault="003331A4">
      <w:pPr>
        <w:ind w:firstLine="540"/>
        <w:jc w:val="center"/>
        <w:rPr>
          <w:rFonts w:ascii="Garamond" w:hAnsi="Garamond"/>
          <w:i/>
        </w:rPr>
      </w:pPr>
      <w:r>
        <w:rPr>
          <w:rFonts w:ascii="Garamond" w:hAnsi="Garamond"/>
          <w:i/>
          <w:noProof/>
        </w:rPr>
        <w:drawing>
          <wp:inline distT="0" distB="0" distL="0" distR="0">
            <wp:extent cx="4886325" cy="2628900"/>
            <wp:effectExtent l="0" t="0" r="0" b="0"/>
            <wp:docPr id="30" name="Object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14BD3" w:rsidRDefault="00714BD3">
      <w:pPr>
        <w:ind w:firstLine="540"/>
        <w:jc w:val="center"/>
      </w:pPr>
      <w:r>
        <w:t>Рисунок 25 - Ввод в действие жилых домов, кв. м общей площади</w:t>
      </w:r>
    </w:p>
    <w:p w:rsidR="00714BD3" w:rsidRDefault="00714BD3">
      <w:pPr>
        <w:ind w:firstLine="540"/>
        <w:jc w:val="center"/>
        <w:rPr>
          <w:rFonts w:ascii="Garamond" w:hAnsi="Garamond"/>
          <w:i/>
        </w:rPr>
      </w:pPr>
    </w:p>
    <w:p w:rsidR="00714BD3" w:rsidRPr="008B0CD0" w:rsidRDefault="00714BD3" w:rsidP="008B0CD0">
      <w:pPr>
        <w:ind w:firstLine="709"/>
        <w:jc w:val="both"/>
      </w:pPr>
      <w:r>
        <w:t xml:space="preserve"> Шурышкарский район занимает 1 место среди городов и районов ЯНАО по вводу в действие жилых зданий на 1000 населения по состоянию на 2017 год (1335 кв.метров). </w:t>
      </w:r>
    </w:p>
    <w:p w:rsidR="00714BD3" w:rsidRDefault="00714BD3">
      <w:pPr>
        <w:jc w:val="center"/>
      </w:pPr>
      <w:r>
        <w:t>Таблица 22 - Ввод в действие жилых домов на 1000 населения в городах и районах области, м</w:t>
      </w:r>
      <w:r>
        <w:rPr>
          <w:vertAlign w:val="superscript"/>
        </w:rPr>
        <w:t>2</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9"/>
        <w:gridCol w:w="774"/>
        <w:gridCol w:w="661"/>
        <w:gridCol w:w="705"/>
        <w:gridCol w:w="716"/>
        <w:gridCol w:w="790"/>
        <w:gridCol w:w="1060"/>
      </w:tblGrid>
      <w:tr w:rsidR="00714BD3">
        <w:trPr>
          <w:trHeight w:val="255"/>
          <w:jc w:val="center"/>
        </w:trPr>
        <w:tc>
          <w:tcPr>
            <w:tcW w:w="1969" w:type="dxa"/>
            <w:vAlign w:val="bottom"/>
          </w:tcPr>
          <w:p w:rsidR="00714BD3" w:rsidRDefault="00714BD3">
            <w:pPr>
              <w:rPr>
                <w:iCs/>
                <w:sz w:val="20"/>
                <w:szCs w:val="20"/>
              </w:rPr>
            </w:pPr>
            <w:r>
              <w:rPr>
                <w:iCs/>
                <w:sz w:val="20"/>
                <w:szCs w:val="20"/>
              </w:rPr>
              <w:t> </w:t>
            </w:r>
          </w:p>
        </w:tc>
        <w:tc>
          <w:tcPr>
            <w:tcW w:w="774" w:type="dxa"/>
            <w:vAlign w:val="center"/>
          </w:tcPr>
          <w:p w:rsidR="00714BD3" w:rsidRDefault="00714BD3">
            <w:pPr>
              <w:jc w:val="center"/>
              <w:rPr>
                <w:iCs/>
                <w:sz w:val="20"/>
                <w:szCs w:val="20"/>
              </w:rPr>
            </w:pPr>
            <w:r>
              <w:rPr>
                <w:iCs/>
                <w:sz w:val="20"/>
                <w:szCs w:val="20"/>
              </w:rPr>
              <w:t>2012</w:t>
            </w:r>
          </w:p>
        </w:tc>
        <w:tc>
          <w:tcPr>
            <w:tcW w:w="661" w:type="dxa"/>
            <w:vAlign w:val="center"/>
          </w:tcPr>
          <w:p w:rsidR="00714BD3" w:rsidRDefault="00714BD3">
            <w:pPr>
              <w:jc w:val="center"/>
              <w:rPr>
                <w:iCs/>
                <w:sz w:val="20"/>
                <w:szCs w:val="20"/>
              </w:rPr>
            </w:pPr>
            <w:r>
              <w:rPr>
                <w:iCs/>
                <w:sz w:val="20"/>
                <w:szCs w:val="20"/>
              </w:rPr>
              <w:t>2013</w:t>
            </w:r>
          </w:p>
        </w:tc>
        <w:tc>
          <w:tcPr>
            <w:tcW w:w="705" w:type="dxa"/>
            <w:vAlign w:val="center"/>
          </w:tcPr>
          <w:p w:rsidR="00714BD3" w:rsidRDefault="00714BD3">
            <w:pPr>
              <w:jc w:val="center"/>
              <w:rPr>
                <w:iCs/>
                <w:sz w:val="20"/>
                <w:szCs w:val="20"/>
              </w:rPr>
            </w:pPr>
            <w:r>
              <w:rPr>
                <w:iCs/>
                <w:sz w:val="20"/>
                <w:szCs w:val="20"/>
              </w:rPr>
              <w:t>2014</w:t>
            </w:r>
          </w:p>
        </w:tc>
        <w:tc>
          <w:tcPr>
            <w:tcW w:w="716" w:type="dxa"/>
            <w:vAlign w:val="center"/>
          </w:tcPr>
          <w:p w:rsidR="00714BD3" w:rsidRDefault="00714BD3">
            <w:pPr>
              <w:jc w:val="center"/>
              <w:rPr>
                <w:iCs/>
                <w:sz w:val="20"/>
                <w:szCs w:val="20"/>
              </w:rPr>
            </w:pPr>
            <w:r>
              <w:rPr>
                <w:iCs/>
                <w:sz w:val="20"/>
                <w:szCs w:val="20"/>
              </w:rPr>
              <w:t>2015</w:t>
            </w:r>
          </w:p>
        </w:tc>
        <w:tc>
          <w:tcPr>
            <w:tcW w:w="790" w:type="dxa"/>
            <w:vAlign w:val="center"/>
          </w:tcPr>
          <w:p w:rsidR="00714BD3" w:rsidRDefault="00714BD3">
            <w:pPr>
              <w:jc w:val="center"/>
              <w:rPr>
                <w:sz w:val="20"/>
                <w:szCs w:val="20"/>
              </w:rPr>
            </w:pPr>
            <w:r>
              <w:rPr>
                <w:iCs/>
                <w:sz w:val="20"/>
                <w:szCs w:val="20"/>
              </w:rPr>
              <w:t>2016</w:t>
            </w:r>
          </w:p>
        </w:tc>
        <w:tc>
          <w:tcPr>
            <w:tcW w:w="1060" w:type="dxa"/>
          </w:tcPr>
          <w:p w:rsidR="00714BD3" w:rsidRDefault="00714BD3">
            <w:pPr>
              <w:jc w:val="center"/>
              <w:rPr>
                <w:iCs/>
                <w:sz w:val="20"/>
                <w:szCs w:val="20"/>
              </w:rPr>
            </w:pPr>
            <w:r>
              <w:rPr>
                <w:iCs/>
                <w:sz w:val="20"/>
                <w:szCs w:val="20"/>
              </w:rPr>
              <w:t>201</w:t>
            </w:r>
            <w:r w:rsidR="00CF7AD3">
              <w:rPr>
                <w:iCs/>
                <w:sz w:val="20"/>
                <w:szCs w:val="20"/>
              </w:rPr>
              <w:t>7</w:t>
            </w:r>
          </w:p>
        </w:tc>
      </w:tr>
      <w:tr w:rsidR="00714BD3" w:rsidTr="003601FD">
        <w:trPr>
          <w:trHeight w:val="255"/>
          <w:jc w:val="center"/>
        </w:trPr>
        <w:tc>
          <w:tcPr>
            <w:tcW w:w="1969" w:type="dxa"/>
            <w:vAlign w:val="center"/>
          </w:tcPr>
          <w:p w:rsidR="00714BD3" w:rsidRPr="004A0AD0" w:rsidRDefault="00714BD3">
            <w:pPr>
              <w:rPr>
                <w:bCs/>
                <w:sz w:val="20"/>
                <w:szCs w:val="20"/>
              </w:rPr>
            </w:pPr>
            <w:r w:rsidRPr="004A0AD0">
              <w:rPr>
                <w:bCs/>
                <w:sz w:val="20"/>
                <w:szCs w:val="20"/>
              </w:rPr>
              <w:t>Ямало-Ненецкий автономный округ</w:t>
            </w:r>
          </w:p>
        </w:tc>
        <w:tc>
          <w:tcPr>
            <w:tcW w:w="774" w:type="dxa"/>
            <w:vAlign w:val="center"/>
          </w:tcPr>
          <w:p w:rsidR="00714BD3" w:rsidRDefault="00714BD3">
            <w:pPr>
              <w:jc w:val="center"/>
              <w:rPr>
                <w:sz w:val="20"/>
                <w:szCs w:val="20"/>
              </w:rPr>
            </w:pPr>
            <w:r>
              <w:rPr>
                <w:sz w:val="20"/>
                <w:szCs w:val="20"/>
              </w:rPr>
              <w:t>366</w:t>
            </w:r>
          </w:p>
        </w:tc>
        <w:tc>
          <w:tcPr>
            <w:tcW w:w="661" w:type="dxa"/>
            <w:vAlign w:val="center"/>
          </w:tcPr>
          <w:p w:rsidR="00714BD3" w:rsidRDefault="00714BD3">
            <w:pPr>
              <w:jc w:val="center"/>
              <w:rPr>
                <w:sz w:val="20"/>
                <w:szCs w:val="20"/>
              </w:rPr>
            </w:pPr>
            <w:r>
              <w:rPr>
                <w:sz w:val="20"/>
                <w:szCs w:val="20"/>
              </w:rPr>
              <w:t>455</w:t>
            </w:r>
          </w:p>
        </w:tc>
        <w:tc>
          <w:tcPr>
            <w:tcW w:w="705" w:type="dxa"/>
            <w:vAlign w:val="center"/>
          </w:tcPr>
          <w:p w:rsidR="00714BD3" w:rsidRDefault="00714BD3">
            <w:pPr>
              <w:jc w:val="center"/>
              <w:rPr>
                <w:sz w:val="20"/>
                <w:szCs w:val="20"/>
              </w:rPr>
            </w:pPr>
            <w:r>
              <w:rPr>
                <w:sz w:val="20"/>
                <w:szCs w:val="20"/>
              </w:rPr>
              <w:t>502</w:t>
            </w:r>
          </w:p>
        </w:tc>
        <w:tc>
          <w:tcPr>
            <w:tcW w:w="716" w:type="dxa"/>
            <w:vAlign w:val="center"/>
          </w:tcPr>
          <w:p w:rsidR="00714BD3" w:rsidRDefault="00714BD3">
            <w:pPr>
              <w:jc w:val="center"/>
              <w:rPr>
                <w:sz w:val="20"/>
                <w:szCs w:val="20"/>
              </w:rPr>
            </w:pPr>
            <w:r>
              <w:rPr>
                <w:sz w:val="20"/>
                <w:szCs w:val="20"/>
              </w:rPr>
              <w:t>553</w:t>
            </w:r>
          </w:p>
        </w:tc>
        <w:tc>
          <w:tcPr>
            <w:tcW w:w="790" w:type="dxa"/>
            <w:vAlign w:val="center"/>
          </w:tcPr>
          <w:p w:rsidR="00714BD3" w:rsidRDefault="00714BD3">
            <w:pPr>
              <w:jc w:val="center"/>
              <w:rPr>
                <w:sz w:val="20"/>
                <w:szCs w:val="20"/>
              </w:rPr>
            </w:pPr>
            <w:r>
              <w:rPr>
                <w:sz w:val="20"/>
                <w:szCs w:val="20"/>
              </w:rPr>
              <w:t>426</w:t>
            </w:r>
          </w:p>
        </w:tc>
        <w:tc>
          <w:tcPr>
            <w:tcW w:w="1060" w:type="dxa"/>
            <w:vAlign w:val="center"/>
          </w:tcPr>
          <w:p w:rsidR="00714BD3" w:rsidRDefault="003601FD" w:rsidP="003601FD">
            <w:pPr>
              <w:jc w:val="center"/>
              <w:rPr>
                <w:sz w:val="20"/>
                <w:szCs w:val="20"/>
              </w:rPr>
            </w:pPr>
            <w:r>
              <w:rPr>
                <w:sz w:val="20"/>
                <w:szCs w:val="20"/>
              </w:rPr>
              <w:t>439</w:t>
            </w:r>
          </w:p>
        </w:tc>
      </w:tr>
      <w:tr w:rsidR="00714BD3">
        <w:trPr>
          <w:trHeight w:val="255"/>
          <w:jc w:val="center"/>
        </w:trPr>
        <w:tc>
          <w:tcPr>
            <w:tcW w:w="1969" w:type="dxa"/>
            <w:vAlign w:val="center"/>
          </w:tcPr>
          <w:p w:rsidR="00714BD3" w:rsidRDefault="00714BD3">
            <w:pPr>
              <w:rPr>
                <w:b/>
                <w:sz w:val="20"/>
                <w:szCs w:val="20"/>
              </w:rPr>
            </w:pPr>
            <w:r>
              <w:rPr>
                <w:b/>
                <w:sz w:val="20"/>
                <w:szCs w:val="20"/>
              </w:rPr>
              <w:t>Шурышкарский</w:t>
            </w:r>
          </w:p>
        </w:tc>
        <w:tc>
          <w:tcPr>
            <w:tcW w:w="774" w:type="dxa"/>
            <w:vAlign w:val="center"/>
          </w:tcPr>
          <w:p w:rsidR="00714BD3" w:rsidRDefault="00714BD3">
            <w:pPr>
              <w:jc w:val="center"/>
              <w:rPr>
                <w:b/>
                <w:sz w:val="20"/>
                <w:szCs w:val="20"/>
              </w:rPr>
            </w:pPr>
            <w:r>
              <w:rPr>
                <w:b/>
                <w:sz w:val="20"/>
                <w:szCs w:val="20"/>
              </w:rPr>
              <w:t>666</w:t>
            </w:r>
          </w:p>
        </w:tc>
        <w:tc>
          <w:tcPr>
            <w:tcW w:w="661" w:type="dxa"/>
            <w:vAlign w:val="center"/>
          </w:tcPr>
          <w:p w:rsidR="00714BD3" w:rsidRDefault="00714BD3">
            <w:pPr>
              <w:jc w:val="center"/>
              <w:rPr>
                <w:b/>
                <w:sz w:val="20"/>
                <w:szCs w:val="20"/>
              </w:rPr>
            </w:pPr>
            <w:r>
              <w:rPr>
                <w:b/>
                <w:sz w:val="20"/>
                <w:szCs w:val="20"/>
              </w:rPr>
              <w:t>675</w:t>
            </w:r>
          </w:p>
        </w:tc>
        <w:tc>
          <w:tcPr>
            <w:tcW w:w="705" w:type="dxa"/>
            <w:vAlign w:val="center"/>
          </w:tcPr>
          <w:p w:rsidR="00714BD3" w:rsidRDefault="00714BD3">
            <w:pPr>
              <w:jc w:val="center"/>
              <w:rPr>
                <w:b/>
                <w:sz w:val="20"/>
                <w:szCs w:val="20"/>
              </w:rPr>
            </w:pPr>
            <w:r>
              <w:rPr>
                <w:b/>
                <w:sz w:val="20"/>
                <w:szCs w:val="20"/>
              </w:rPr>
              <w:t>707</w:t>
            </w:r>
          </w:p>
        </w:tc>
        <w:tc>
          <w:tcPr>
            <w:tcW w:w="716" w:type="dxa"/>
            <w:vAlign w:val="center"/>
          </w:tcPr>
          <w:p w:rsidR="00714BD3" w:rsidRDefault="00714BD3">
            <w:pPr>
              <w:jc w:val="center"/>
              <w:rPr>
                <w:b/>
                <w:sz w:val="20"/>
                <w:szCs w:val="20"/>
              </w:rPr>
            </w:pPr>
            <w:r>
              <w:rPr>
                <w:b/>
                <w:sz w:val="20"/>
                <w:szCs w:val="20"/>
              </w:rPr>
              <w:t>579</w:t>
            </w:r>
          </w:p>
        </w:tc>
        <w:tc>
          <w:tcPr>
            <w:tcW w:w="790" w:type="dxa"/>
            <w:vAlign w:val="center"/>
          </w:tcPr>
          <w:p w:rsidR="00714BD3" w:rsidRDefault="00714BD3">
            <w:pPr>
              <w:jc w:val="center"/>
              <w:rPr>
                <w:b/>
                <w:sz w:val="20"/>
                <w:szCs w:val="20"/>
              </w:rPr>
            </w:pPr>
            <w:r>
              <w:rPr>
                <w:b/>
                <w:sz w:val="20"/>
                <w:szCs w:val="20"/>
              </w:rPr>
              <w:t>1232</w:t>
            </w:r>
          </w:p>
        </w:tc>
        <w:tc>
          <w:tcPr>
            <w:tcW w:w="1060" w:type="dxa"/>
            <w:vAlign w:val="center"/>
          </w:tcPr>
          <w:p w:rsidR="00714BD3" w:rsidRDefault="00CF7AD3">
            <w:pPr>
              <w:jc w:val="center"/>
              <w:rPr>
                <w:b/>
                <w:sz w:val="20"/>
                <w:szCs w:val="20"/>
              </w:rPr>
            </w:pPr>
            <w:r>
              <w:rPr>
                <w:b/>
                <w:sz w:val="20"/>
                <w:szCs w:val="20"/>
              </w:rPr>
              <w:t>1335</w:t>
            </w:r>
          </w:p>
        </w:tc>
      </w:tr>
    </w:tbl>
    <w:p w:rsidR="00714BD3" w:rsidRDefault="00714BD3">
      <w:pPr>
        <w:ind w:firstLine="540"/>
        <w:jc w:val="center"/>
      </w:pPr>
    </w:p>
    <w:p w:rsidR="00714BD3" w:rsidRDefault="003331A4">
      <w:pPr>
        <w:ind w:firstLine="709"/>
        <w:jc w:val="both"/>
      </w:pPr>
      <w:r>
        <w:rPr>
          <w:noProof/>
          <w:lang w:val="ru-RU" w:eastAsia="ru-RU"/>
        </w:rPr>
        <w:drawing>
          <wp:anchor distT="0" distB="0" distL="114300" distR="114300" simplePos="0" relativeHeight="251632128" behindDoc="0" locked="0" layoutInCell="1" allowOverlap="1">
            <wp:simplePos x="0" y="0"/>
            <wp:positionH relativeFrom="column">
              <wp:align>left</wp:align>
            </wp:positionH>
            <wp:positionV relativeFrom="paragraph">
              <wp:posOffset>879475</wp:posOffset>
            </wp:positionV>
            <wp:extent cx="6120765" cy="2741295"/>
            <wp:effectExtent l="0" t="3175" r="3810" b="0"/>
            <wp:wrapSquare wrapText="right"/>
            <wp:docPr id="655" name="Object 6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714BD3">
        <w:t xml:space="preserve">В настоящее время большая часть жилых зданий в Шурышкарском районе вводится силами организаций, на их долю по состоянию на 2017 год приходится более 87% жилищного строительства района. </w:t>
      </w:r>
    </w:p>
    <w:p w:rsidR="00714BD3" w:rsidRDefault="00714BD3">
      <w:pPr>
        <w:jc w:val="center"/>
      </w:pPr>
    </w:p>
    <w:p w:rsidR="00714BD3" w:rsidRDefault="00714BD3">
      <w:pPr>
        <w:jc w:val="center"/>
      </w:pPr>
      <w:r>
        <w:t>Рисунок 26 - Структура ввода жилых домов, в % от общей площади</w:t>
      </w:r>
    </w:p>
    <w:p w:rsidR="00714BD3" w:rsidRDefault="00714BD3">
      <w:pPr>
        <w:ind w:firstLine="540"/>
        <w:jc w:val="center"/>
      </w:pPr>
    </w:p>
    <w:p w:rsidR="00714BD3" w:rsidRDefault="00714BD3">
      <w:pPr>
        <w:jc w:val="both"/>
      </w:pPr>
    </w:p>
    <w:p w:rsidR="00714BD3" w:rsidRDefault="00714BD3">
      <w:pPr>
        <w:ind w:firstLine="540"/>
        <w:jc w:val="center"/>
      </w:pPr>
      <w:r>
        <w:t>Таблица 23 – Базовая стоимость одного квадратного метра жилых помещений в муниципальных образованиях в ЯНАО по с</w:t>
      </w:r>
      <w:r w:rsidR="00D02CE9">
        <w:t>остоянию на 01 января 2017 года</w:t>
      </w:r>
      <w:r>
        <w:t xml:space="preserve"> </w:t>
      </w:r>
    </w:p>
    <w:tbl>
      <w:tblPr>
        <w:tblW w:w="9795" w:type="dxa"/>
        <w:tblInd w:w="0" w:type="dxa"/>
        <w:tblLayout w:type="fixed"/>
        <w:tblCellMar>
          <w:left w:w="0" w:type="dxa"/>
          <w:right w:w="0" w:type="dxa"/>
        </w:tblCellMar>
        <w:tblLook w:val="0000" w:firstRow="0" w:lastRow="0" w:firstColumn="0" w:lastColumn="0" w:noHBand="0" w:noVBand="0"/>
      </w:tblPr>
      <w:tblGrid>
        <w:gridCol w:w="3142"/>
        <w:gridCol w:w="2218"/>
        <w:gridCol w:w="2402"/>
        <w:gridCol w:w="2033"/>
      </w:tblGrid>
      <w:tr w:rsidR="00714BD3" w:rsidTr="008B0CD0">
        <w:trPr>
          <w:trHeight w:val="15"/>
          <w:tblHeader/>
        </w:trPr>
        <w:tc>
          <w:tcPr>
            <w:tcW w:w="3142" w:type="dxa"/>
          </w:tcPr>
          <w:p w:rsidR="00714BD3" w:rsidRDefault="00714BD3">
            <w:pPr>
              <w:rPr>
                <w:sz w:val="2"/>
              </w:rPr>
            </w:pPr>
          </w:p>
        </w:tc>
        <w:tc>
          <w:tcPr>
            <w:tcW w:w="2218" w:type="dxa"/>
          </w:tcPr>
          <w:p w:rsidR="00714BD3" w:rsidRDefault="00714BD3">
            <w:pPr>
              <w:rPr>
                <w:sz w:val="2"/>
              </w:rPr>
            </w:pPr>
          </w:p>
        </w:tc>
        <w:tc>
          <w:tcPr>
            <w:tcW w:w="2402" w:type="dxa"/>
          </w:tcPr>
          <w:p w:rsidR="00714BD3" w:rsidRDefault="00714BD3">
            <w:pPr>
              <w:rPr>
                <w:sz w:val="2"/>
              </w:rPr>
            </w:pPr>
          </w:p>
        </w:tc>
        <w:tc>
          <w:tcPr>
            <w:tcW w:w="2033" w:type="dxa"/>
          </w:tcPr>
          <w:p w:rsidR="00714BD3" w:rsidRDefault="00714BD3">
            <w:pPr>
              <w:rPr>
                <w:sz w:val="2"/>
              </w:rPr>
            </w:pPr>
          </w:p>
        </w:tc>
      </w:tr>
      <w:tr w:rsidR="00714BD3" w:rsidTr="008B0CD0">
        <w:trPr>
          <w:tblHeader/>
        </w:trPr>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jc w:val="center"/>
              <w:textAlignment w:val="baseline"/>
              <w:rPr>
                <w:sz w:val="20"/>
                <w:szCs w:val="20"/>
              </w:rPr>
            </w:pPr>
            <w:r w:rsidRPr="008B0CD0">
              <w:rPr>
                <w:sz w:val="20"/>
                <w:szCs w:val="20"/>
              </w:rPr>
              <w:t>Наименование муниципального образования</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jc w:val="center"/>
              <w:textAlignment w:val="baseline"/>
              <w:rPr>
                <w:sz w:val="20"/>
                <w:szCs w:val="20"/>
              </w:rPr>
            </w:pPr>
            <w:r w:rsidRPr="008B0CD0">
              <w:rPr>
                <w:sz w:val="20"/>
                <w:szCs w:val="20"/>
              </w:rPr>
              <w:t>Базовая стоимость одного квадратного метра жилых помещений на первичном рынке</w:t>
            </w:r>
            <w:r w:rsidR="00D02CE9" w:rsidRPr="008B0CD0">
              <w:rPr>
                <w:sz w:val="20"/>
                <w:szCs w:val="20"/>
              </w:rPr>
              <w:t>, тыс. руб.</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D02CE9" w:rsidRPr="008B0CD0" w:rsidRDefault="00714BD3">
            <w:pPr>
              <w:spacing w:line="315" w:lineRule="atLeast"/>
              <w:jc w:val="center"/>
              <w:textAlignment w:val="baseline"/>
              <w:rPr>
                <w:sz w:val="20"/>
                <w:szCs w:val="20"/>
              </w:rPr>
            </w:pPr>
            <w:r w:rsidRPr="008B0CD0">
              <w:rPr>
                <w:sz w:val="20"/>
                <w:szCs w:val="20"/>
              </w:rPr>
              <w:t>Базовая стоимость одного квадратного метра жилых помещений в быстровозводимых жилы</w:t>
            </w:r>
            <w:r w:rsidR="00D02CE9" w:rsidRPr="008B0CD0">
              <w:rPr>
                <w:sz w:val="20"/>
                <w:szCs w:val="20"/>
              </w:rPr>
              <w:t xml:space="preserve">х зданиях на первичном рынке, </w:t>
            </w:r>
          </w:p>
          <w:p w:rsidR="00714BD3" w:rsidRPr="008B0CD0" w:rsidRDefault="00D02CE9">
            <w:pPr>
              <w:spacing w:line="315" w:lineRule="atLeast"/>
              <w:jc w:val="center"/>
              <w:textAlignment w:val="baseline"/>
              <w:rPr>
                <w:sz w:val="20"/>
                <w:szCs w:val="20"/>
              </w:rPr>
            </w:pPr>
            <w:r w:rsidRPr="008B0CD0">
              <w:rPr>
                <w:sz w:val="20"/>
                <w:szCs w:val="20"/>
              </w:rPr>
              <w:t>тыс. руб</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jc w:val="center"/>
              <w:textAlignment w:val="baseline"/>
              <w:rPr>
                <w:sz w:val="20"/>
                <w:szCs w:val="20"/>
              </w:rPr>
            </w:pPr>
            <w:r w:rsidRPr="008B0CD0">
              <w:rPr>
                <w:sz w:val="20"/>
                <w:szCs w:val="20"/>
              </w:rPr>
              <w:t>Базовая стоимость одного квадратного метра жилых помещений на вторичном рынке</w:t>
            </w:r>
            <w:r w:rsidR="00D02CE9" w:rsidRPr="008B0CD0">
              <w:rPr>
                <w:sz w:val="20"/>
                <w:szCs w:val="20"/>
              </w:rPr>
              <w:t>,</w:t>
            </w:r>
            <w:r w:rsidRPr="008B0CD0">
              <w:rPr>
                <w:sz w:val="20"/>
                <w:szCs w:val="20"/>
              </w:rPr>
              <w:t xml:space="preserve"> тыс.</w:t>
            </w:r>
            <w:r w:rsidR="00D02CE9" w:rsidRPr="008B0CD0">
              <w:rPr>
                <w:sz w:val="20"/>
                <w:szCs w:val="20"/>
              </w:rPr>
              <w:t xml:space="preserve"> </w:t>
            </w:r>
            <w:r w:rsidRPr="008B0CD0">
              <w:rPr>
                <w:sz w:val="20"/>
                <w:szCs w:val="20"/>
              </w:rPr>
              <w:t>руб.</w:t>
            </w:r>
          </w:p>
        </w:tc>
      </w:tr>
      <w:tr w:rsidR="00714BD3" w:rsidTr="008B0CD0">
        <w:trPr>
          <w:tblHeader/>
        </w:trPr>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jc w:val="center"/>
              <w:textAlignment w:val="baseline"/>
              <w:rPr>
                <w:sz w:val="20"/>
                <w:szCs w:val="20"/>
              </w:rPr>
            </w:pPr>
            <w:r w:rsidRPr="008B0CD0">
              <w:rPr>
                <w:sz w:val="20"/>
                <w:szCs w:val="20"/>
              </w:rPr>
              <w:t>1</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jc w:val="center"/>
              <w:textAlignment w:val="baseline"/>
              <w:rPr>
                <w:sz w:val="20"/>
                <w:szCs w:val="20"/>
              </w:rPr>
            </w:pPr>
            <w:r w:rsidRPr="008B0CD0">
              <w:rPr>
                <w:sz w:val="20"/>
                <w:szCs w:val="20"/>
              </w:rPr>
              <w:t>2</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jc w:val="center"/>
              <w:textAlignment w:val="baseline"/>
              <w:rPr>
                <w:sz w:val="20"/>
                <w:szCs w:val="20"/>
              </w:rPr>
            </w:pPr>
            <w:r w:rsidRPr="008B0CD0">
              <w:rPr>
                <w:sz w:val="20"/>
                <w:szCs w:val="20"/>
              </w:rPr>
              <w:t>3</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jc w:val="center"/>
              <w:textAlignment w:val="baseline"/>
              <w:rPr>
                <w:sz w:val="20"/>
                <w:szCs w:val="20"/>
              </w:rPr>
            </w:pPr>
            <w:r w:rsidRPr="008B0CD0">
              <w:rPr>
                <w:sz w:val="20"/>
                <w:szCs w:val="20"/>
              </w:rPr>
              <w:t>4</w:t>
            </w:r>
          </w:p>
        </w:tc>
      </w:tr>
      <w:tr w:rsidR="00714BD3" w:rsidTr="008B0CD0">
        <w:trPr>
          <w:tblHeader/>
        </w:trPr>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textAlignment w:val="baseline"/>
              <w:rPr>
                <w:sz w:val="20"/>
                <w:szCs w:val="20"/>
              </w:rPr>
            </w:pPr>
            <w:r w:rsidRPr="008B0CD0">
              <w:rPr>
                <w:sz w:val="20"/>
                <w:szCs w:val="20"/>
              </w:rPr>
              <w:t>Город Салехард</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jc w:val="center"/>
              <w:textAlignment w:val="baseline"/>
              <w:rPr>
                <w:sz w:val="20"/>
                <w:szCs w:val="20"/>
              </w:rPr>
            </w:pPr>
            <w:r w:rsidRPr="008B0CD0">
              <w:rPr>
                <w:sz w:val="20"/>
                <w:szCs w:val="20"/>
              </w:rPr>
              <w:t>69,2</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jc w:val="center"/>
              <w:textAlignment w:val="baseline"/>
              <w:rPr>
                <w:sz w:val="20"/>
                <w:szCs w:val="20"/>
              </w:rPr>
            </w:pPr>
            <w:r w:rsidRPr="008B0CD0">
              <w:rPr>
                <w:sz w:val="20"/>
                <w:szCs w:val="20"/>
              </w:rPr>
              <w:t>57,4</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jc w:val="center"/>
              <w:textAlignment w:val="baseline"/>
              <w:rPr>
                <w:sz w:val="20"/>
                <w:szCs w:val="20"/>
              </w:rPr>
            </w:pPr>
            <w:r w:rsidRPr="008B0CD0">
              <w:rPr>
                <w:sz w:val="20"/>
                <w:szCs w:val="20"/>
              </w:rPr>
              <w:t>77,3</w:t>
            </w:r>
          </w:p>
        </w:tc>
      </w:tr>
      <w:tr w:rsidR="00714BD3" w:rsidTr="008B0CD0">
        <w:trPr>
          <w:tblHeader/>
        </w:trPr>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textAlignment w:val="baseline"/>
              <w:rPr>
                <w:sz w:val="20"/>
                <w:szCs w:val="20"/>
              </w:rPr>
            </w:pPr>
            <w:r w:rsidRPr="008B0CD0">
              <w:rPr>
                <w:sz w:val="20"/>
                <w:szCs w:val="20"/>
              </w:rPr>
              <w:t>Город Губкинский</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jc w:val="center"/>
              <w:textAlignment w:val="baseline"/>
              <w:rPr>
                <w:sz w:val="20"/>
                <w:szCs w:val="20"/>
              </w:rPr>
            </w:pPr>
            <w:r w:rsidRPr="008B0CD0">
              <w:rPr>
                <w:sz w:val="20"/>
                <w:szCs w:val="20"/>
              </w:rPr>
              <w:t>66,8</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jc w:val="center"/>
              <w:textAlignment w:val="baseline"/>
              <w:rPr>
                <w:sz w:val="20"/>
                <w:szCs w:val="20"/>
              </w:rPr>
            </w:pPr>
            <w:r w:rsidRPr="008B0CD0">
              <w:rPr>
                <w:sz w:val="20"/>
                <w:szCs w:val="20"/>
              </w:rPr>
              <w:t>55,4</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jc w:val="center"/>
              <w:textAlignment w:val="baseline"/>
              <w:rPr>
                <w:sz w:val="20"/>
                <w:szCs w:val="20"/>
              </w:rPr>
            </w:pPr>
            <w:r w:rsidRPr="008B0CD0">
              <w:rPr>
                <w:sz w:val="20"/>
                <w:szCs w:val="20"/>
              </w:rPr>
              <w:t>63,5</w:t>
            </w:r>
          </w:p>
        </w:tc>
      </w:tr>
      <w:tr w:rsidR="00714BD3" w:rsidTr="008B0CD0">
        <w:trPr>
          <w:tblHeader/>
        </w:trPr>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textAlignment w:val="baseline"/>
              <w:rPr>
                <w:sz w:val="20"/>
                <w:szCs w:val="20"/>
              </w:rPr>
            </w:pPr>
            <w:r w:rsidRPr="008B0CD0">
              <w:rPr>
                <w:sz w:val="20"/>
                <w:szCs w:val="20"/>
              </w:rPr>
              <w:t>Город Лабытнанги</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jc w:val="center"/>
              <w:textAlignment w:val="baseline"/>
              <w:rPr>
                <w:sz w:val="20"/>
                <w:szCs w:val="20"/>
              </w:rPr>
            </w:pPr>
            <w:r w:rsidRPr="008B0CD0">
              <w:rPr>
                <w:sz w:val="20"/>
                <w:szCs w:val="20"/>
              </w:rPr>
              <w:t>67,1</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jc w:val="center"/>
              <w:textAlignment w:val="baseline"/>
              <w:rPr>
                <w:sz w:val="20"/>
                <w:szCs w:val="20"/>
              </w:rPr>
            </w:pPr>
            <w:r w:rsidRPr="008B0CD0">
              <w:rPr>
                <w:sz w:val="20"/>
                <w:szCs w:val="20"/>
              </w:rPr>
              <w:t>55,7</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jc w:val="center"/>
              <w:textAlignment w:val="baseline"/>
              <w:rPr>
                <w:sz w:val="20"/>
                <w:szCs w:val="20"/>
              </w:rPr>
            </w:pPr>
            <w:r w:rsidRPr="008B0CD0">
              <w:rPr>
                <w:sz w:val="20"/>
                <w:szCs w:val="20"/>
              </w:rPr>
              <w:t>57,0</w:t>
            </w:r>
          </w:p>
        </w:tc>
      </w:tr>
      <w:tr w:rsidR="00714BD3" w:rsidTr="008B0CD0">
        <w:trPr>
          <w:tblHeader/>
        </w:trPr>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textAlignment w:val="baseline"/>
              <w:rPr>
                <w:sz w:val="20"/>
                <w:szCs w:val="20"/>
              </w:rPr>
            </w:pPr>
            <w:r w:rsidRPr="008B0CD0">
              <w:rPr>
                <w:sz w:val="20"/>
                <w:szCs w:val="20"/>
              </w:rPr>
              <w:t>Город Муравленко</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jc w:val="center"/>
              <w:textAlignment w:val="baseline"/>
              <w:rPr>
                <w:sz w:val="20"/>
                <w:szCs w:val="20"/>
              </w:rPr>
            </w:pPr>
            <w:r w:rsidRPr="008B0CD0">
              <w:rPr>
                <w:sz w:val="20"/>
                <w:szCs w:val="20"/>
              </w:rPr>
              <w:t>69,0</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jc w:val="center"/>
              <w:textAlignment w:val="baseline"/>
              <w:rPr>
                <w:sz w:val="20"/>
                <w:szCs w:val="20"/>
              </w:rPr>
            </w:pPr>
            <w:r w:rsidRPr="008B0CD0">
              <w:rPr>
                <w:sz w:val="20"/>
                <w:szCs w:val="20"/>
              </w:rPr>
              <w:t>57,3</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jc w:val="center"/>
              <w:textAlignment w:val="baseline"/>
              <w:rPr>
                <w:sz w:val="20"/>
                <w:szCs w:val="20"/>
              </w:rPr>
            </w:pPr>
            <w:r w:rsidRPr="008B0CD0">
              <w:rPr>
                <w:sz w:val="20"/>
                <w:szCs w:val="20"/>
              </w:rPr>
              <w:t>41,4</w:t>
            </w:r>
          </w:p>
        </w:tc>
      </w:tr>
      <w:tr w:rsidR="00714BD3" w:rsidTr="008B0CD0">
        <w:trPr>
          <w:tblHeader/>
        </w:trPr>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textAlignment w:val="baseline"/>
              <w:rPr>
                <w:sz w:val="20"/>
                <w:szCs w:val="20"/>
              </w:rPr>
            </w:pPr>
            <w:r w:rsidRPr="008B0CD0">
              <w:rPr>
                <w:sz w:val="20"/>
                <w:szCs w:val="20"/>
              </w:rPr>
              <w:t>Город Новый Уренгой</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jc w:val="center"/>
              <w:textAlignment w:val="baseline"/>
              <w:rPr>
                <w:sz w:val="20"/>
                <w:szCs w:val="20"/>
              </w:rPr>
            </w:pPr>
            <w:r w:rsidRPr="008B0CD0">
              <w:rPr>
                <w:sz w:val="20"/>
                <w:szCs w:val="20"/>
              </w:rPr>
              <w:t>70,6</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jc w:val="center"/>
              <w:textAlignment w:val="baseline"/>
              <w:rPr>
                <w:sz w:val="20"/>
                <w:szCs w:val="20"/>
              </w:rPr>
            </w:pPr>
            <w:r w:rsidRPr="008B0CD0">
              <w:rPr>
                <w:sz w:val="20"/>
                <w:szCs w:val="20"/>
              </w:rPr>
              <w:t>58,6</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jc w:val="center"/>
              <w:textAlignment w:val="baseline"/>
              <w:rPr>
                <w:sz w:val="20"/>
                <w:szCs w:val="20"/>
              </w:rPr>
            </w:pPr>
            <w:r w:rsidRPr="008B0CD0">
              <w:rPr>
                <w:sz w:val="20"/>
                <w:szCs w:val="20"/>
              </w:rPr>
              <w:t>78,8</w:t>
            </w:r>
          </w:p>
        </w:tc>
      </w:tr>
      <w:tr w:rsidR="00714BD3" w:rsidTr="008B0CD0">
        <w:trPr>
          <w:tblHeader/>
        </w:trPr>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textAlignment w:val="baseline"/>
              <w:rPr>
                <w:sz w:val="20"/>
                <w:szCs w:val="20"/>
              </w:rPr>
            </w:pPr>
            <w:r w:rsidRPr="008B0CD0">
              <w:rPr>
                <w:sz w:val="20"/>
                <w:szCs w:val="20"/>
              </w:rPr>
              <w:t>Город Ноябрьск</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jc w:val="center"/>
              <w:textAlignment w:val="baseline"/>
              <w:rPr>
                <w:sz w:val="20"/>
                <w:szCs w:val="20"/>
              </w:rPr>
            </w:pPr>
            <w:r w:rsidRPr="008B0CD0">
              <w:rPr>
                <w:sz w:val="20"/>
                <w:szCs w:val="20"/>
              </w:rPr>
              <w:t>59,2</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jc w:val="center"/>
              <w:textAlignment w:val="baseline"/>
              <w:rPr>
                <w:sz w:val="20"/>
                <w:szCs w:val="20"/>
              </w:rPr>
            </w:pPr>
            <w:r w:rsidRPr="008B0CD0">
              <w:rPr>
                <w:sz w:val="20"/>
                <w:szCs w:val="20"/>
              </w:rPr>
              <w:t>49,1</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jc w:val="center"/>
              <w:textAlignment w:val="baseline"/>
              <w:rPr>
                <w:sz w:val="20"/>
                <w:szCs w:val="20"/>
              </w:rPr>
            </w:pPr>
            <w:r w:rsidRPr="008B0CD0">
              <w:rPr>
                <w:sz w:val="20"/>
                <w:szCs w:val="20"/>
              </w:rPr>
              <w:t>48,6</w:t>
            </w:r>
          </w:p>
        </w:tc>
      </w:tr>
      <w:tr w:rsidR="00714BD3" w:rsidTr="008B0CD0">
        <w:trPr>
          <w:tblHeader/>
        </w:trPr>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textAlignment w:val="baseline"/>
              <w:rPr>
                <w:sz w:val="20"/>
                <w:szCs w:val="20"/>
              </w:rPr>
            </w:pPr>
            <w:r w:rsidRPr="008B0CD0">
              <w:rPr>
                <w:sz w:val="20"/>
                <w:szCs w:val="20"/>
              </w:rPr>
              <w:t>Красноселькупский район</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jc w:val="center"/>
              <w:textAlignment w:val="baseline"/>
              <w:rPr>
                <w:sz w:val="20"/>
                <w:szCs w:val="20"/>
              </w:rPr>
            </w:pPr>
            <w:r w:rsidRPr="008B0CD0">
              <w:rPr>
                <w:sz w:val="20"/>
                <w:szCs w:val="20"/>
              </w:rPr>
              <w:t>101,8</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jc w:val="center"/>
              <w:textAlignment w:val="baseline"/>
              <w:rPr>
                <w:sz w:val="20"/>
                <w:szCs w:val="20"/>
              </w:rPr>
            </w:pPr>
            <w:r w:rsidRPr="008B0CD0">
              <w:rPr>
                <w:sz w:val="20"/>
                <w:szCs w:val="20"/>
              </w:rPr>
              <w:t>84,5</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jc w:val="center"/>
              <w:textAlignment w:val="baseline"/>
              <w:rPr>
                <w:sz w:val="20"/>
                <w:szCs w:val="20"/>
              </w:rPr>
            </w:pPr>
            <w:r w:rsidRPr="008B0CD0">
              <w:rPr>
                <w:sz w:val="20"/>
                <w:szCs w:val="20"/>
              </w:rPr>
              <w:t>40,1</w:t>
            </w:r>
          </w:p>
        </w:tc>
      </w:tr>
      <w:tr w:rsidR="00714BD3" w:rsidTr="008B0CD0">
        <w:trPr>
          <w:tblHeader/>
        </w:trPr>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textAlignment w:val="baseline"/>
              <w:rPr>
                <w:sz w:val="20"/>
                <w:szCs w:val="20"/>
              </w:rPr>
            </w:pPr>
            <w:r w:rsidRPr="008B0CD0">
              <w:rPr>
                <w:sz w:val="20"/>
                <w:szCs w:val="20"/>
              </w:rPr>
              <w:t>Надымский район</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jc w:val="center"/>
              <w:textAlignment w:val="baseline"/>
              <w:rPr>
                <w:sz w:val="20"/>
                <w:szCs w:val="20"/>
              </w:rPr>
            </w:pPr>
            <w:r w:rsidRPr="008B0CD0">
              <w:rPr>
                <w:sz w:val="20"/>
                <w:szCs w:val="20"/>
              </w:rPr>
              <w:t>96,2</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jc w:val="center"/>
              <w:textAlignment w:val="baseline"/>
              <w:rPr>
                <w:sz w:val="20"/>
                <w:szCs w:val="20"/>
              </w:rPr>
            </w:pPr>
            <w:r w:rsidRPr="008B0CD0">
              <w:rPr>
                <w:sz w:val="20"/>
                <w:szCs w:val="20"/>
              </w:rPr>
              <w:t>79,8</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14BD3" w:rsidRPr="008B0CD0" w:rsidRDefault="00714BD3">
            <w:pPr>
              <w:spacing w:line="315" w:lineRule="atLeast"/>
              <w:jc w:val="center"/>
              <w:textAlignment w:val="baseline"/>
              <w:rPr>
                <w:sz w:val="20"/>
                <w:szCs w:val="20"/>
              </w:rPr>
            </w:pPr>
            <w:r w:rsidRPr="008B0CD0">
              <w:rPr>
                <w:sz w:val="20"/>
                <w:szCs w:val="20"/>
              </w:rPr>
              <w:t>44,4</w:t>
            </w:r>
          </w:p>
        </w:tc>
      </w:tr>
      <w:tr w:rsidR="008B0CD0" w:rsidTr="008B0CD0">
        <w:trPr>
          <w:tblHeader/>
        </w:trPr>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B0CD0" w:rsidRPr="008B0CD0" w:rsidRDefault="008B0CD0" w:rsidP="005D1991">
            <w:pPr>
              <w:spacing w:line="315" w:lineRule="atLeast"/>
              <w:jc w:val="center"/>
              <w:textAlignment w:val="baseline"/>
              <w:rPr>
                <w:sz w:val="20"/>
                <w:szCs w:val="20"/>
              </w:rPr>
            </w:pPr>
            <w:r w:rsidRPr="008B0CD0">
              <w:rPr>
                <w:sz w:val="20"/>
                <w:szCs w:val="20"/>
              </w:rPr>
              <w:t>1</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B0CD0" w:rsidRPr="008B0CD0" w:rsidRDefault="008B0CD0" w:rsidP="005D1991">
            <w:pPr>
              <w:spacing w:line="315" w:lineRule="atLeast"/>
              <w:jc w:val="center"/>
              <w:textAlignment w:val="baseline"/>
              <w:rPr>
                <w:sz w:val="20"/>
                <w:szCs w:val="20"/>
              </w:rPr>
            </w:pPr>
            <w:r w:rsidRPr="008B0CD0">
              <w:rPr>
                <w:sz w:val="20"/>
                <w:szCs w:val="20"/>
              </w:rPr>
              <w:t>2</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B0CD0" w:rsidRPr="008B0CD0" w:rsidRDefault="008B0CD0" w:rsidP="005D1991">
            <w:pPr>
              <w:spacing w:line="315" w:lineRule="atLeast"/>
              <w:jc w:val="center"/>
              <w:textAlignment w:val="baseline"/>
              <w:rPr>
                <w:sz w:val="20"/>
                <w:szCs w:val="20"/>
              </w:rPr>
            </w:pPr>
            <w:r w:rsidRPr="008B0CD0">
              <w:rPr>
                <w:sz w:val="20"/>
                <w:szCs w:val="20"/>
              </w:rPr>
              <w:t>3</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B0CD0" w:rsidRPr="008B0CD0" w:rsidRDefault="008B0CD0" w:rsidP="005D1991">
            <w:pPr>
              <w:spacing w:line="315" w:lineRule="atLeast"/>
              <w:jc w:val="center"/>
              <w:textAlignment w:val="baseline"/>
              <w:rPr>
                <w:sz w:val="20"/>
                <w:szCs w:val="20"/>
              </w:rPr>
            </w:pPr>
            <w:r w:rsidRPr="008B0CD0">
              <w:rPr>
                <w:sz w:val="20"/>
                <w:szCs w:val="20"/>
              </w:rPr>
              <w:t>4</w:t>
            </w:r>
          </w:p>
        </w:tc>
      </w:tr>
      <w:tr w:rsidR="008B0CD0" w:rsidTr="008B0CD0">
        <w:trPr>
          <w:tblHeader/>
        </w:trPr>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B0CD0" w:rsidRPr="008B0CD0" w:rsidRDefault="008B0CD0">
            <w:pPr>
              <w:spacing w:line="315" w:lineRule="atLeast"/>
              <w:textAlignment w:val="baseline"/>
              <w:rPr>
                <w:sz w:val="20"/>
                <w:szCs w:val="20"/>
              </w:rPr>
            </w:pPr>
            <w:r w:rsidRPr="008B0CD0">
              <w:rPr>
                <w:sz w:val="20"/>
                <w:szCs w:val="20"/>
              </w:rPr>
              <w:t>Приуральский район</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B0CD0" w:rsidRPr="008B0CD0" w:rsidRDefault="008B0CD0">
            <w:pPr>
              <w:spacing w:line="315" w:lineRule="atLeast"/>
              <w:jc w:val="center"/>
              <w:textAlignment w:val="baseline"/>
              <w:rPr>
                <w:sz w:val="20"/>
                <w:szCs w:val="20"/>
              </w:rPr>
            </w:pPr>
            <w:r w:rsidRPr="008B0CD0">
              <w:rPr>
                <w:sz w:val="20"/>
                <w:szCs w:val="20"/>
              </w:rPr>
              <w:t>65,5</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B0CD0" w:rsidRPr="008B0CD0" w:rsidRDefault="008B0CD0">
            <w:pPr>
              <w:spacing w:line="315" w:lineRule="atLeast"/>
              <w:jc w:val="center"/>
              <w:textAlignment w:val="baseline"/>
              <w:rPr>
                <w:sz w:val="20"/>
                <w:szCs w:val="20"/>
              </w:rPr>
            </w:pPr>
            <w:r w:rsidRPr="008B0CD0">
              <w:rPr>
                <w:sz w:val="20"/>
                <w:szCs w:val="20"/>
              </w:rPr>
              <w:t>54,4</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B0CD0" w:rsidRPr="008B0CD0" w:rsidRDefault="008B0CD0">
            <w:pPr>
              <w:spacing w:line="315" w:lineRule="atLeast"/>
              <w:jc w:val="center"/>
              <w:textAlignment w:val="baseline"/>
              <w:rPr>
                <w:sz w:val="20"/>
                <w:szCs w:val="20"/>
              </w:rPr>
            </w:pPr>
            <w:r w:rsidRPr="008B0CD0">
              <w:rPr>
                <w:sz w:val="20"/>
                <w:szCs w:val="20"/>
              </w:rPr>
              <w:t>56,1</w:t>
            </w:r>
          </w:p>
        </w:tc>
      </w:tr>
      <w:tr w:rsidR="008B0CD0" w:rsidTr="008B0CD0">
        <w:trPr>
          <w:tblHeader/>
        </w:trPr>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B0CD0" w:rsidRPr="008B0CD0" w:rsidRDefault="008B0CD0">
            <w:pPr>
              <w:spacing w:line="315" w:lineRule="atLeast"/>
              <w:textAlignment w:val="baseline"/>
              <w:rPr>
                <w:sz w:val="20"/>
                <w:szCs w:val="20"/>
              </w:rPr>
            </w:pPr>
            <w:r w:rsidRPr="008B0CD0">
              <w:rPr>
                <w:sz w:val="20"/>
                <w:szCs w:val="20"/>
              </w:rPr>
              <w:t>Пуровский район</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B0CD0" w:rsidRPr="008B0CD0" w:rsidRDefault="008B0CD0">
            <w:pPr>
              <w:spacing w:line="315" w:lineRule="atLeast"/>
              <w:jc w:val="center"/>
              <w:textAlignment w:val="baseline"/>
              <w:rPr>
                <w:sz w:val="20"/>
                <w:szCs w:val="20"/>
              </w:rPr>
            </w:pPr>
            <w:r w:rsidRPr="008B0CD0">
              <w:rPr>
                <w:sz w:val="20"/>
                <w:szCs w:val="20"/>
              </w:rPr>
              <w:t>67,1</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B0CD0" w:rsidRPr="008B0CD0" w:rsidRDefault="008B0CD0">
            <w:pPr>
              <w:spacing w:line="315" w:lineRule="atLeast"/>
              <w:jc w:val="center"/>
              <w:textAlignment w:val="baseline"/>
              <w:rPr>
                <w:sz w:val="20"/>
                <w:szCs w:val="20"/>
              </w:rPr>
            </w:pPr>
            <w:r w:rsidRPr="008B0CD0">
              <w:rPr>
                <w:sz w:val="20"/>
                <w:szCs w:val="20"/>
              </w:rPr>
              <w:t>55,7</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B0CD0" w:rsidRPr="008B0CD0" w:rsidRDefault="008B0CD0">
            <w:pPr>
              <w:spacing w:line="315" w:lineRule="atLeast"/>
              <w:jc w:val="center"/>
              <w:textAlignment w:val="baseline"/>
              <w:rPr>
                <w:sz w:val="20"/>
                <w:szCs w:val="20"/>
              </w:rPr>
            </w:pPr>
            <w:r w:rsidRPr="008B0CD0">
              <w:rPr>
                <w:sz w:val="20"/>
                <w:szCs w:val="20"/>
              </w:rPr>
              <w:t>64,4</w:t>
            </w:r>
          </w:p>
        </w:tc>
      </w:tr>
      <w:tr w:rsidR="008B0CD0" w:rsidTr="008B0CD0">
        <w:trPr>
          <w:tblHeader/>
        </w:trPr>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B0CD0" w:rsidRPr="008B0CD0" w:rsidRDefault="008B0CD0">
            <w:pPr>
              <w:spacing w:line="315" w:lineRule="atLeast"/>
              <w:textAlignment w:val="baseline"/>
              <w:rPr>
                <w:sz w:val="20"/>
                <w:szCs w:val="20"/>
              </w:rPr>
            </w:pPr>
            <w:r w:rsidRPr="008B0CD0">
              <w:rPr>
                <w:sz w:val="20"/>
                <w:szCs w:val="20"/>
              </w:rPr>
              <w:t>Тазовский район</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B0CD0" w:rsidRPr="008B0CD0" w:rsidRDefault="008B0CD0">
            <w:pPr>
              <w:spacing w:line="315" w:lineRule="atLeast"/>
              <w:jc w:val="center"/>
              <w:textAlignment w:val="baseline"/>
              <w:rPr>
                <w:sz w:val="20"/>
                <w:szCs w:val="20"/>
              </w:rPr>
            </w:pPr>
            <w:r w:rsidRPr="008B0CD0">
              <w:rPr>
                <w:sz w:val="20"/>
                <w:szCs w:val="20"/>
              </w:rPr>
              <w:t>79,0</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B0CD0" w:rsidRPr="008B0CD0" w:rsidRDefault="008B0CD0">
            <w:pPr>
              <w:spacing w:line="315" w:lineRule="atLeast"/>
              <w:jc w:val="center"/>
              <w:textAlignment w:val="baseline"/>
              <w:rPr>
                <w:sz w:val="20"/>
                <w:szCs w:val="20"/>
              </w:rPr>
            </w:pPr>
            <w:r w:rsidRPr="008B0CD0">
              <w:rPr>
                <w:sz w:val="20"/>
                <w:szCs w:val="20"/>
              </w:rPr>
              <w:t>65,6</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B0CD0" w:rsidRPr="008B0CD0" w:rsidRDefault="008B0CD0">
            <w:pPr>
              <w:spacing w:line="315" w:lineRule="atLeast"/>
              <w:jc w:val="center"/>
              <w:textAlignment w:val="baseline"/>
              <w:rPr>
                <w:sz w:val="20"/>
                <w:szCs w:val="20"/>
              </w:rPr>
            </w:pPr>
            <w:r w:rsidRPr="008B0CD0">
              <w:rPr>
                <w:sz w:val="20"/>
                <w:szCs w:val="20"/>
              </w:rPr>
              <w:t>58,4</w:t>
            </w:r>
          </w:p>
        </w:tc>
      </w:tr>
      <w:tr w:rsidR="008B0CD0" w:rsidTr="008B0CD0">
        <w:trPr>
          <w:tblHeader/>
        </w:trPr>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B0CD0" w:rsidRPr="008B0CD0" w:rsidRDefault="008B0CD0">
            <w:pPr>
              <w:spacing w:line="315" w:lineRule="atLeast"/>
              <w:textAlignment w:val="baseline"/>
              <w:rPr>
                <w:sz w:val="20"/>
                <w:szCs w:val="20"/>
              </w:rPr>
            </w:pPr>
            <w:r w:rsidRPr="008B0CD0">
              <w:rPr>
                <w:sz w:val="20"/>
                <w:szCs w:val="20"/>
              </w:rPr>
              <w:t>Шурышкарский район</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B0CD0" w:rsidRPr="008B0CD0" w:rsidRDefault="008B0CD0">
            <w:pPr>
              <w:spacing w:line="315" w:lineRule="atLeast"/>
              <w:jc w:val="center"/>
              <w:textAlignment w:val="baseline"/>
              <w:rPr>
                <w:sz w:val="20"/>
                <w:szCs w:val="20"/>
              </w:rPr>
            </w:pPr>
            <w:r w:rsidRPr="008B0CD0">
              <w:rPr>
                <w:sz w:val="20"/>
                <w:szCs w:val="20"/>
              </w:rPr>
              <w:t>71,1</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B0CD0" w:rsidRPr="008B0CD0" w:rsidRDefault="008B0CD0">
            <w:pPr>
              <w:spacing w:line="315" w:lineRule="atLeast"/>
              <w:jc w:val="center"/>
              <w:textAlignment w:val="baseline"/>
              <w:rPr>
                <w:sz w:val="20"/>
                <w:szCs w:val="20"/>
              </w:rPr>
            </w:pPr>
            <w:r w:rsidRPr="008B0CD0">
              <w:rPr>
                <w:sz w:val="20"/>
                <w:szCs w:val="20"/>
              </w:rPr>
              <w:t>59,0</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B0CD0" w:rsidRPr="008B0CD0" w:rsidRDefault="008B0CD0">
            <w:pPr>
              <w:spacing w:line="315" w:lineRule="atLeast"/>
              <w:jc w:val="center"/>
              <w:textAlignment w:val="baseline"/>
              <w:rPr>
                <w:sz w:val="20"/>
                <w:szCs w:val="20"/>
              </w:rPr>
            </w:pPr>
            <w:r w:rsidRPr="008B0CD0">
              <w:rPr>
                <w:sz w:val="20"/>
                <w:szCs w:val="20"/>
              </w:rPr>
              <w:t>37,7</w:t>
            </w:r>
          </w:p>
        </w:tc>
      </w:tr>
      <w:tr w:rsidR="008B0CD0" w:rsidTr="008B0CD0">
        <w:trPr>
          <w:tblHeader/>
        </w:trPr>
        <w:tc>
          <w:tcPr>
            <w:tcW w:w="31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B0CD0" w:rsidRPr="008B0CD0" w:rsidRDefault="008B0CD0">
            <w:pPr>
              <w:spacing w:line="315" w:lineRule="atLeast"/>
              <w:textAlignment w:val="baseline"/>
              <w:rPr>
                <w:sz w:val="20"/>
                <w:szCs w:val="20"/>
              </w:rPr>
            </w:pPr>
            <w:r w:rsidRPr="008B0CD0">
              <w:rPr>
                <w:sz w:val="20"/>
                <w:szCs w:val="20"/>
              </w:rPr>
              <w:t>Ямальский район</w:t>
            </w:r>
          </w:p>
        </w:tc>
        <w:tc>
          <w:tcPr>
            <w:tcW w:w="221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B0CD0" w:rsidRPr="008B0CD0" w:rsidRDefault="008B0CD0">
            <w:pPr>
              <w:spacing w:line="315" w:lineRule="atLeast"/>
              <w:jc w:val="center"/>
              <w:textAlignment w:val="baseline"/>
              <w:rPr>
                <w:sz w:val="20"/>
                <w:szCs w:val="20"/>
              </w:rPr>
            </w:pPr>
            <w:r w:rsidRPr="008B0CD0">
              <w:rPr>
                <w:sz w:val="20"/>
                <w:szCs w:val="20"/>
              </w:rPr>
              <w:t>74,7</w:t>
            </w:r>
          </w:p>
        </w:tc>
        <w:tc>
          <w:tcPr>
            <w:tcW w:w="24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B0CD0" w:rsidRPr="008B0CD0" w:rsidRDefault="008B0CD0">
            <w:pPr>
              <w:spacing w:line="315" w:lineRule="atLeast"/>
              <w:jc w:val="center"/>
              <w:textAlignment w:val="baseline"/>
              <w:rPr>
                <w:sz w:val="20"/>
                <w:szCs w:val="20"/>
              </w:rPr>
            </w:pPr>
            <w:r w:rsidRPr="008B0CD0">
              <w:rPr>
                <w:sz w:val="20"/>
                <w:szCs w:val="20"/>
              </w:rPr>
              <w:t>62,0</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B0CD0" w:rsidRPr="008B0CD0" w:rsidRDefault="008B0CD0">
            <w:pPr>
              <w:spacing w:line="315" w:lineRule="atLeast"/>
              <w:jc w:val="center"/>
              <w:textAlignment w:val="baseline"/>
              <w:rPr>
                <w:sz w:val="20"/>
                <w:szCs w:val="20"/>
              </w:rPr>
            </w:pPr>
            <w:r w:rsidRPr="008B0CD0">
              <w:rPr>
                <w:sz w:val="20"/>
                <w:szCs w:val="20"/>
              </w:rPr>
              <w:t>53,7</w:t>
            </w:r>
          </w:p>
        </w:tc>
      </w:tr>
    </w:tbl>
    <w:p w:rsidR="00714BD3" w:rsidRDefault="00714BD3">
      <w:pPr>
        <w:ind w:firstLine="540"/>
        <w:jc w:val="both"/>
      </w:pPr>
    </w:p>
    <w:p w:rsidR="00714BD3" w:rsidRDefault="00714BD3">
      <w:pPr>
        <w:ind w:firstLine="709"/>
        <w:jc w:val="both"/>
        <w:rPr>
          <w:rFonts w:ascii="Garamond" w:hAnsi="Garamond"/>
          <w:i/>
        </w:rPr>
      </w:pPr>
      <w:r>
        <w:t xml:space="preserve">Уровень фактической стоимости жилого помещения одного квадратного метра в Шурышкарском районе по состоянию на 1 января 2017 года составляет 59 тысяч рублей.  </w:t>
      </w:r>
    </w:p>
    <w:p w:rsidR="00714BD3" w:rsidRDefault="00714BD3">
      <w:pPr>
        <w:ind w:firstLine="709"/>
      </w:pPr>
    </w:p>
    <w:p w:rsidR="00714BD3" w:rsidRDefault="00714BD3" w:rsidP="00D02CE9">
      <w:pPr>
        <w:ind w:firstLine="709"/>
        <w:rPr>
          <w:b/>
          <w:i/>
          <w:iCs/>
        </w:rPr>
      </w:pPr>
      <w:bookmarkStart w:id="51" w:name="_Toc224623196"/>
      <w:r>
        <w:rPr>
          <w:b/>
          <w:i/>
          <w:iCs/>
        </w:rPr>
        <w:t>1.7.1.4. Анализ электроэнергетики</w:t>
      </w:r>
      <w:bookmarkEnd w:id="51"/>
      <w:r w:rsidR="00C24A84">
        <w:rPr>
          <w:b/>
          <w:i/>
          <w:iCs/>
        </w:rPr>
        <w:t>.</w:t>
      </w:r>
      <w:r>
        <w:rPr>
          <w:b/>
          <w:i/>
          <w:iCs/>
        </w:rPr>
        <w:t xml:space="preserve"> </w:t>
      </w:r>
    </w:p>
    <w:p w:rsidR="00D02CE9" w:rsidRDefault="00D02CE9" w:rsidP="00D02CE9">
      <w:pPr>
        <w:ind w:firstLine="709"/>
        <w:rPr>
          <w:b/>
          <w:i/>
          <w:iCs/>
        </w:rPr>
      </w:pPr>
    </w:p>
    <w:p w:rsidR="00714BD3" w:rsidRDefault="00714BD3">
      <w:pPr>
        <w:ind w:firstLine="709"/>
        <w:jc w:val="both"/>
      </w:pPr>
      <w:r>
        <w:t xml:space="preserve">Согласно данным статистики предприятиями по производству электроэнергии, газа, воды в 2017 году отгружено продукции на 443,8 млн рублей. </w:t>
      </w:r>
    </w:p>
    <w:p w:rsidR="00714BD3" w:rsidRDefault="00714BD3">
      <w:pPr>
        <w:ind w:firstLine="540"/>
        <w:jc w:val="both"/>
      </w:pPr>
    </w:p>
    <w:p w:rsidR="00714BD3" w:rsidRDefault="003331A4">
      <w:pPr>
        <w:ind w:firstLine="540"/>
        <w:jc w:val="center"/>
      </w:pPr>
      <w:r>
        <w:rPr>
          <w:noProof/>
        </w:rPr>
        <w:drawing>
          <wp:inline distT="0" distB="0" distL="0" distR="0">
            <wp:extent cx="4905375" cy="2276475"/>
            <wp:effectExtent l="0" t="0" r="0" b="0"/>
            <wp:docPr id="31" name="Объект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02CE9" w:rsidRDefault="00714BD3">
      <w:pPr>
        <w:jc w:val="center"/>
      </w:pPr>
      <w:r>
        <w:t>Рисунок 27 – Объем отгруженных товаров по производству э</w:t>
      </w:r>
      <w:r w:rsidR="00D02CE9">
        <w:t xml:space="preserve">лектроэнергии, газа и воды, </w:t>
      </w:r>
    </w:p>
    <w:p w:rsidR="00714BD3" w:rsidRDefault="00D02CE9">
      <w:pPr>
        <w:jc w:val="center"/>
      </w:pPr>
      <w:r>
        <w:t>млн</w:t>
      </w:r>
      <w:r w:rsidR="00714BD3">
        <w:t xml:space="preserve"> рублей</w:t>
      </w:r>
    </w:p>
    <w:p w:rsidR="00714BD3" w:rsidRDefault="00714BD3">
      <w:pPr>
        <w:ind w:firstLine="709"/>
        <w:jc w:val="both"/>
      </w:pPr>
      <w:r>
        <w:t>Наблюдается уменьшение в производстве электро- и тепло</w:t>
      </w:r>
      <w:r w:rsidR="00D02CE9">
        <w:t>энергии в натуральном выражении</w:t>
      </w:r>
      <w:r>
        <w:t>. Производство теплоэнергии  и э</w:t>
      </w:r>
      <w:r w:rsidR="00B650D2">
        <w:t>л</w:t>
      </w:r>
      <w:r>
        <w:t>ектроэнергии в 2017 году по сравнению с предыдущим годом незначительно увеличилось, но если взять значение этих показател</w:t>
      </w:r>
      <w:r w:rsidR="00153E8E">
        <w:t>ей</w:t>
      </w:r>
      <w:r>
        <w:t xml:space="preserve"> за 2014 год, то тут видно существенное снижение производства. </w:t>
      </w:r>
    </w:p>
    <w:p w:rsidR="00714BD3" w:rsidRDefault="00714BD3">
      <w:pPr>
        <w:ind w:firstLine="709"/>
        <w:jc w:val="both"/>
      </w:pPr>
    </w:p>
    <w:p w:rsidR="00714BD3" w:rsidRDefault="003331A4">
      <w:pPr>
        <w:ind w:firstLine="540"/>
        <w:jc w:val="both"/>
      </w:pPr>
      <w:r>
        <w:rPr>
          <w:noProof/>
        </w:rPr>
        <w:drawing>
          <wp:inline distT="0" distB="0" distL="0" distR="0">
            <wp:extent cx="5543550" cy="2400300"/>
            <wp:effectExtent l="0" t="0" r="0" b="0"/>
            <wp:docPr id="32" name="Objec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14BD3" w:rsidRDefault="00714BD3">
      <w:pPr>
        <w:ind w:firstLine="540"/>
        <w:jc w:val="center"/>
      </w:pPr>
      <w:r>
        <w:t>Рисунок 28 – Производство продукции электроэнергетики и теплоэнергетики</w:t>
      </w:r>
    </w:p>
    <w:p w:rsidR="00714BD3" w:rsidRDefault="00714BD3">
      <w:pPr>
        <w:ind w:firstLine="540"/>
        <w:jc w:val="center"/>
      </w:pPr>
    </w:p>
    <w:p w:rsidR="00714BD3" w:rsidRDefault="00714BD3">
      <w:pPr>
        <w:ind w:firstLine="709"/>
        <w:jc w:val="both"/>
      </w:pPr>
      <w:r>
        <w:t xml:space="preserve"> Система электроэнергетики района является децентрализованной, основными источниками покрытия выступают дизельные электростанции, которые в настоящее время имеют большую степень изношенности. Электроэнергетическая система района представлена следующими объектами:   ДЭС «Мужи»; ДЭС «Восяхово»; ДЭС «Усть-Войкары»; ДЭС «Вершина-Войкары»; ДЭС «Новый Киеват»; ДЭС «Анжигорт»; ДЭС «Шурышкары»; ДЭС «Ульсенгорт»; ДЭС «Горки»; ДЭС «Азовы»; ДЭС «Лопхари»; ДЭС «Пословы»; ДЭС «Питляр»; ДЭС «Хошгорт»; ДЭС «Овгорт»; ДЭС «Ямгорт»; ДЭС «Оволынгорт»; ДЭС «Казым-Мыс».</w:t>
      </w:r>
    </w:p>
    <w:p w:rsidR="00714BD3" w:rsidRDefault="00714BD3">
      <w:pPr>
        <w:ind w:firstLine="709"/>
        <w:jc w:val="both"/>
      </w:pPr>
    </w:p>
    <w:p w:rsidR="00714BD3" w:rsidRDefault="00714BD3">
      <w:pPr>
        <w:pStyle w:val="4"/>
        <w:ind w:firstLine="709"/>
        <w:jc w:val="left"/>
        <w:rPr>
          <w:b/>
          <w:i/>
          <w:iCs/>
          <w:sz w:val="24"/>
        </w:rPr>
      </w:pPr>
      <w:bookmarkStart w:id="52" w:name="_Toc224623197"/>
      <w:r>
        <w:rPr>
          <w:b/>
          <w:i/>
          <w:iCs/>
          <w:sz w:val="24"/>
        </w:rPr>
        <w:t>1.7.1.5. Анализ транспорта и связи</w:t>
      </w:r>
      <w:bookmarkEnd w:id="52"/>
      <w:r w:rsidR="00C24A84">
        <w:rPr>
          <w:b/>
          <w:i/>
          <w:iCs/>
          <w:sz w:val="24"/>
        </w:rPr>
        <w:t>.</w:t>
      </w:r>
    </w:p>
    <w:p w:rsidR="00153E8E" w:rsidRPr="00153E8E" w:rsidRDefault="00153E8E" w:rsidP="00153E8E"/>
    <w:p w:rsidR="00714BD3" w:rsidRDefault="00714BD3">
      <w:pPr>
        <w:ind w:firstLine="709"/>
        <w:jc w:val="both"/>
      </w:pPr>
      <w:r>
        <w:t xml:space="preserve">Объем пассажироперевозок в Шурышкарском районе растет, что отражается в увеличивающемся количестве перевезенных пассажиров и в растущем пассажирообороте. </w:t>
      </w:r>
    </w:p>
    <w:p w:rsidR="00714BD3" w:rsidRDefault="00714BD3">
      <w:pPr>
        <w:ind w:firstLine="709"/>
        <w:jc w:val="both"/>
      </w:pPr>
      <w:r>
        <w:t>Средняя заработная плата в сфере транспорта ниже, чем в целом в экономике Шурышкарского района, по итогам 201</w:t>
      </w:r>
      <w:r w:rsidR="002D123D">
        <w:t>7</w:t>
      </w:r>
      <w:r>
        <w:t xml:space="preserve"> года составила 4</w:t>
      </w:r>
      <w:r w:rsidR="002D123D">
        <w:t>3</w:t>
      </w:r>
      <w:r>
        <w:t>,</w:t>
      </w:r>
      <w:r w:rsidR="002D123D">
        <w:t>5</w:t>
      </w:r>
      <w:r>
        <w:t xml:space="preserve"> тысяч рублей. </w:t>
      </w:r>
    </w:p>
    <w:p w:rsidR="00714BD3" w:rsidRDefault="00714BD3">
      <w:pPr>
        <w:ind w:firstLine="709"/>
        <w:jc w:val="both"/>
        <w:rPr>
          <w:rFonts w:eastAsia="Calibri"/>
          <w:lang w:eastAsia="en-US"/>
        </w:rPr>
      </w:pPr>
      <w:r>
        <w:rPr>
          <w:rFonts w:eastAsia="Calibri"/>
          <w:lang w:eastAsia="en-US"/>
        </w:rPr>
        <w:t xml:space="preserve">Транспортная отрасль выполняет, прежде всего, социальную функцию. Инфраструктура транспорта  представлена: водным (в летнее время) и наземным (в зимнее время) транспортом. Зимник функционирует с декабря-января по март-апрель, и связывает районный центр со всеми поселениями района. По территории Шурышкарского района в зимний период проходит региональный  зимник Лабытнанги-Мужи-Азовы-Теги, связывающий Ямало-Ненецкий автономный округ с Ханты-Мансийским автономным округом с выходом на федеральные дороги, а летом водный транспорт: метеоры на линии Берёзово – Салехард, судно А-145 на линии Салехард-Шурышкары-Мужи, теплоходы «КС» по межмуниципальным маршрутам: Мужи-Ямгорт-Овгорт, Мужи-Азовы-Горки-Лопхари, Мужи-Восяхово-Мужи и паромы Салехард-Мужи-Приобье, Салехард-Горки-Приобье. </w:t>
      </w:r>
    </w:p>
    <w:p w:rsidR="00714BD3" w:rsidRDefault="00714BD3" w:rsidP="00524AA1">
      <w:pPr>
        <w:ind w:firstLine="709"/>
        <w:jc w:val="both"/>
        <w:rPr>
          <w:rFonts w:eastAsia="SimSun"/>
        </w:rPr>
      </w:pPr>
      <w:r>
        <w:rPr>
          <w:rFonts w:eastAsia="SimSun"/>
        </w:rPr>
        <w:t>В зимний период и межсезонье пассажирские перевозки между населенными пунктами возможны только воздушным транспортом (вертолетный транспорт). Перевозки осуществляет авиакомпания «ЯМАЛ».</w:t>
      </w:r>
    </w:p>
    <w:p w:rsidR="00714BD3" w:rsidRDefault="00714BD3">
      <w:pPr>
        <w:jc w:val="both"/>
        <w:rPr>
          <w:rFonts w:eastAsia="SimSun"/>
          <w:bCs/>
        </w:rPr>
      </w:pPr>
    </w:p>
    <w:p w:rsidR="00714BD3" w:rsidRDefault="00714BD3">
      <w:pPr>
        <w:ind w:firstLine="709"/>
        <w:jc w:val="center"/>
        <w:rPr>
          <w:rFonts w:eastAsia="SimSun"/>
          <w:bCs/>
        </w:rPr>
      </w:pPr>
      <w:r>
        <w:rPr>
          <w:rFonts w:eastAsia="SimSun"/>
          <w:bCs/>
        </w:rPr>
        <w:t>Таблица 24- Пок</w:t>
      </w:r>
      <w:r w:rsidR="00153E8E">
        <w:rPr>
          <w:rFonts w:eastAsia="SimSun"/>
          <w:bCs/>
        </w:rPr>
        <w:t>азатели по Шурышкарскому району</w:t>
      </w:r>
    </w:p>
    <w:tbl>
      <w:tblPr>
        <w:tblW w:w="1045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1395"/>
        <w:gridCol w:w="1395"/>
        <w:gridCol w:w="1395"/>
        <w:gridCol w:w="1395"/>
        <w:gridCol w:w="1450"/>
        <w:gridCol w:w="1417"/>
      </w:tblGrid>
      <w:tr w:rsidR="00714BD3" w:rsidTr="00153E8E">
        <w:tc>
          <w:tcPr>
            <w:tcW w:w="2009" w:type="dxa"/>
            <w:tcBorders>
              <w:top w:val="single" w:sz="4" w:space="0" w:color="auto"/>
              <w:left w:val="single" w:sz="4" w:space="0" w:color="auto"/>
              <w:bottom w:val="single" w:sz="4" w:space="0" w:color="auto"/>
              <w:right w:val="single" w:sz="4" w:space="0" w:color="auto"/>
            </w:tcBorders>
          </w:tcPr>
          <w:p w:rsidR="00714BD3" w:rsidRDefault="00714BD3">
            <w:pPr>
              <w:rPr>
                <w:rFonts w:eastAsia="SimSun"/>
                <w:sz w:val="20"/>
                <w:szCs w:val="20"/>
              </w:rPr>
            </w:pPr>
            <w:r>
              <w:rPr>
                <w:rFonts w:eastAsia="SimSun"/>
                <w:sz w:val="20"/>
                <w:szCs w:val="20"/>
              </w:rPr>
              <w:t>Показатели</w:t>
            </w:r>
          </w:p>
        </w:tc>
        <w:tc>
          <w:tcPr>
            <w:tcW w:w="1395" w:type="dxa"/>
            <w:tcBorders>
              <w:top w:val="single" w:sz="4" w:space="0" w:color="auto"/>
              <w:left w:val="single" w:sz="4" w:space="0" w:color="auto"/>
              <w:bottom w:val="single" w:sz="4" w:space="0" w:color="auto"/>
              <w:right w:val="single" w:sz="4" w:space="0" w:color="auto"/>
            </w:tcBorders>
          </w:tcPr>
          <w:p w:rsidR="00714BD3" w:rsidRDefault="00714BD3">
            <w:pPr>
              <w:jc w:val="center"/>
              <w:rPr>
                <w:sz w:val="20"/>
                <w:szCs w:val="20"/>
              </w:rPr>
            </w:pPr>
            <w:r>
              <w:rPr>
                <w:sz w:val="20"/>
                <w:szCs w:val="20"/>
              </w:rPr>
              <w:t>2012 год</w:t>
            </w:r>
          </w:p>
        </w:tc>
        <w:tc>
          <w:tcPr>
            <w:tcW w:w="1395" w:type="dxa"/>
            <w:tcBorders>
              <w:top w:val="single" w:sz="4" w:space="0" w:color="auto"/>
              <w:left w:val="single" w:sz="4" w:space="0" w:color="auto"/>
              <w:bottom w:val="single" w:sz="4" w:space="0" w:color="auto"/>
              <w:right w:val="single" w:sz="4" w:space="0" w:color="auto"/>
            </w:tcBorders>
          </w:tcPr>
          <w:p w:rsidR="00714BD3" w:rsidRDefault="00714BD3">
            <w:pPr>
              <w:jc w:val="center"/>
              <w:rPr>
                <w:sz w:val="20"/>
                <w:szCs w:val="20"/>
              </w:rPr>
            </w:pPr>
            <w:r>
              <w:rPr>
                <w:sz w:val="20"/>
                <w:szCs w:val="20"/>
              </w:rPr>
              <w:t>2013 год</w:t>
            </w:r>
          </w:p>
        </w:tc>
        <w:tc>
          <w:tcPr>
            <w:tcW w:w="1395" w:type="dxa"/>
            <w:tcBorders>
              <w:top w:val="single" w:sz="4" w:space="0" w:color="auto"/>
              <w:left w:val="single" w:sz="4" w:space="0" w:color="auto"/>
              <w:bottom w:val="single" w:sz="4" w:space="0" w:color="auto"/>
              <w:right w:val="single" w:sz="4" w:space="0" w:color="auto"/>
            </w:tcBorders>
          </w:tcPr>
          <w:p w:rsidR="00714BD3" w:rsidRDefault="00714BD3">
            <w:pPr>
              <w:jc w:val="center"/>
              <w:rPr>
                <w:rFonts w:eastAsia="SimSun"/>
                <w:sz w:val="20"/>
                <w:szCs w:val="20"/>
              </w:rPr>
            </w:pPr>
            <w:r>
              <w:rPr>
                <w:rFonts w:eastAsia="SimSun"/>
                <w:sz w:val="20"/>
                <w:szCs w:val="20"/>
              </w:rPr>
              <w:t>2014 год</w:t>
            </w:r>
          </w:p>
        </w:tc>
        <w:tc>
          <w:tcPr>
            <w:tcW w:w="1395" w:type="dxa"/>
            <w:tcBorders>
              <w:top w:val="single" w:sz="4" w:space="0" w:color="auto"/>
              <w:left w:val="single" w:sz="4" w:space="0" w:color="auto"/>
              <w:bottom w:val="single" w:sz="4" w:space="0" w:color="auto"/>
              <w:right w:val="single" w:sz="4" w:space="0" w:color="auto"/>
            </w:tcBorders>
          </w:tcPr>
          <w:p w:rsidR="00714BD3" w:rsidRDefault="00714BD3">
            <w:pPr>
              <w:jc w:val="center"/>
              <w:rPr>
                <w:rFonts w:eastAsia="SimSun"/>
                <w:sz w:val="20"/>
                <w:szCs w:val="20"/>
              </w:rPr>
            </w:pPr>
            <w:r>
              <w:rPr>
                <w:rFonts w:eastAsia="SimSun"/>
                <w:sz w:val="20"/>
                <w:szCs w:val="20"/>
              </w:rPr>
              <w:t>2015 год</w:t>
            </w:r>
          </w:p>
        </w:tc>
        <w:tc>
          <w:tcPr>
            <w:tcW w:w="1450" w:type="dxa"/>
            <w:tcBorders>
              <w:top w:val="single" w:sz="4" w:space="0" w:color="auto"/>
              <w:left w:val="single" w:sz="4" w:space="0" w:color="auto"/>
              <w:bottom w:val="single" w:sz="4" w:space="0" w:color="auto"/>
              <w:right w:val="single" w:sz="4" w:space="0" w:color="auto"/>
            </w:tcBorders>
          </w:tcPr>
          <w:p w:rsidR="00714BD3" w:rsidRDefault="00714BD3">
            <w:pPr>
              <w:jc w:val="center"/>
              <w:rPr>
                <w:rFonts w:eastAsia="SimSun"/>
                <w:sz w:val="20"/>
                <w:szCs w:val="20"/>
              </w:rPr>
            </w:pPr>
            <w:r>
              <w:rPr>
                <w:rFonts w:eastAsia="SimSun"/>
                <w:sz w:val="20"/>
                <w:szCs w:val="20"/>
              </w:rPr>
              <w:t>2016 год</w:t>
            </w:r>
          </w:p>
        </w:tc>
        <w:tc>
          <w:tcPr>
            <w:tcW w:w="1417" w:type="dxa"/>
            <w:tcBorders>
              <w:top w:val="single" w:sz="4" w:space="0" w:color="auto"/>
              <w:left w:val="single" w:sz="4" w:space="0" w:color="auto"/>
              <w:bottom w:val="single" w:sz="4" w:space="0" w:color="auto"/>
              <w:right w:val="single" w:sz="4" w:space="0" w:color="auto"/>
            </w:tcBorders>
          </w:tcPr>
          <w:p w:rsidR="00714BD3" w:rsidRDefault="00714BD3">
            <w:pPr>
              <w:jc w:val="center"/>
              <w:rPr>
                <w:rFonts w:eastAsia="SimSun"/>
                <w:sz w:val="20"/>
                <w:szCs w:val="20"/>
              </w:rPr>
            </w:pPr>
            <w:r>
              <w:rPr>
                <w:rFonts w:eastAsia="SimSun"/>
                <w:sz w:val="20"/>
                <w:szCs w:val="20"/>
              </w:rPr>
              <w:t>2017 год</w:t>
            </w:r>
          </w:p>
        </w:tc>
      </w:tr>
      <w:tr w:rsidR="00714BD3" w:rsidTr="00153E8E">
        <w:tc>
          <w:tcPr>
            <w:tcW w:w="2009" w:type="dxa"/>
            <w:tcBorders>
              <w:top w:val="single" w:sz="4" w:space="0" w:color="auto"/>
              <w:left w:val="single" w:sz="4" w:space="0" w:color="auto"/>
              <w:bottom w:val="single" w:sz="4" w:space="0" w:color="auto"/>
              <w:right w:val="single" w:sz="4" w:space="0" w:color="auto"/>
            </w:tcBorders>
          </w:tcPr>
          <w:p w:rsidR="00714BD3" w:rsidRDefault="00714BD3">
            <w:pPr>
              <w:jc w:val="center"/>
              <w:rPr>
                <w:rFonts w:eastAsia="SimSun"/>
                <w:sz w:val="20"/>
                <w:szCs w:val="20"/>
              </w:rPr>
            </w:pPr>
            <w:r>
              <w:rPr>
                <w:rFonts w:eastAsia="SimSun"/>
                <w:sz w:val="20"/>
                <w:szCs w:val="20"/>
              </w:rPr>
              <w:t>1</w:t>
            </w:r>
          </w:p>
        </w:tc>
        <w:tc>
          <w:tcPr>
            <w:tcW w:w="1395" w:type="dxa"/>
            <w:tcBorders>
              <w:top w:val="single" w:sz="4" w:space="0" w:color="auto"/>
              <w:left w:val="single" w:sz="4" w:space="0" w:color="auto"/>
              <w:bottom w:val="single" w:sz="4" w:space="0" w:color="auto"/>
              <w:right w:val="single" w:sz="4" w:space="0" w:color="auto"/>
            </w:tcBorders>
          </w:tcPr>
          <w:p w:rsidR="00714BD3" w:rsidRDefault="00714BD3">
            <w:pPr>
              <w:jc w:val="center"/>
              <w:rPr>
                <w:sz w:val="20"/>
                <w:szCs w:val="20"/>
              </w:rPr>
            </w:pPr>
            <w:r>
              <w:rPr>
                <w:sz w:val="20"/>
                <w:szCs w:val="20"/>
              </w:rPr>
              <w:t>2</w:t>
            </w:r>
          </w:p>
        </w:tc>
        <w:tc>
          <w:tcPr>
            <w:tcW w:w="1395" w:type="dxa"/>
            <w:tcBorders>
              <w:top w:val="single" w:sz="4" w:space="0" w:color="auto"/>
              <w:left w:val="single" w:sz="4" w:space="0" w:color="auto"/>
              <w:bottom w:val="single" w:sz="4" w:space="0" w:color="auto"/>
              <w:right w:val="single" w:sz="4" w:space="0" w:color="auto"/>
            </w:tcBorders>
          </w:tcPr>
          <w:p w:rsidR="00714BD3" w:rsidRDefault="00714BD3">
            <w:pPr>
              <w:jc w:val="center"/>
              <w:rPr>
                <w:sz w:val="20"/>
                <w:szCs w:val="20"/>
              </w:rPr>
            </w:pPr>
            <w:r>
              <w:rPr>
                <w:sz w:val="20"/>
                <w:szCs w:val="20"/>
              </w:rPr>
              <w:t>3</w:t>
            </w:r>
          </w:p>
        </w:tc>
        <w:tc>
          <w:tcPr>
            <w:tcW w:w="1395" w:type="dxa"/>
            <w:tcBorders>
              <w:top w:val="single" w:sz="4" w:space="0" w:color="auto"/>
              <w:left w:val="single" w:sz="4" w:space="0" w:color="auto"/>
              <w:bottom w:val="single" w:sz="4" w:space="0" w:color="auto"/>
              <w:right w:val="single" w:sz="4" w:space="0" w:color="auto"/>
            </w:tcBorders>
          </w:tcPr>
          <w:p w:rsidR="00714BD3" w:rsidRDefault="00714BD3">
            <w:pPr>
              <w:jc w:val="center"/>
              <w:rPr>
                <w:rFonts w:eastAsia="SimSun"/>
                <w:sz w:val="20"/>
                <w:szCs w:val="20"/>
              </w:rPr>
            </w:pPr>
            <w:r>
              <w:rPr>
                <w:rFonts w:eastAsia="SimSun"/>
                <w:sz w:val="20"/>
                <w:szCs w:val="20"/>
              </w:rPr>
              <w:t>4</w:t>
            </w:r>
          </w:p>
        </w:tc>
        <w:tc>
          <w:tcPr>
            <w:tcW w:w="1395" w:type="dxa"/>
            <w:tcBorders>
              <w:top w:val="single" w:sz="4" w:space="0" w:color="auto"/>
              <w:left w:val="single" w:sz="4" w:space="0" w:color="auto"/>
              <w:bottom w:val="single" w:sz="4" w:space="0" w:color="auto"/>
              <w:right w:val="single" w:sz="4" w:space="0" w:color="auto"/>
            </w:tcBorders>
          </w:tcPr>
          <w:p w:rsidR="00714BD3" w:rsidRDefault="00714BD3">
            <w:pPr>
              <w:jc w:val="center"/>
              <w:rPr>
                <w:rFonts w:eastAsia="SimSun"/>
                <w:sz w:val="20"/>
                <w:szCs w:val="20"/>
              </w:rPr>
            </w:pPr>
            <w:r>
              <w:rPr>
                <w:rFonts w:eastAsia="SimSun"/>
                <w:sz w:val="20"/>
                <w:szCs w:val="20"/>
              </w:rPr>
              <w:t>5</w:t>
            </w:r>
          </w:p>
        </w:tc>
        <w:tc>
          <w:tcPr>
            <w:tcW w:w="1450" w:type="dxa"/>
            <w:tcBorders>
              <w:top w:val="single" w:sz="4" w:space="0" w:color="auto"/>
              <w:left w:val="single" w:sz="4" w:space="0" w:color="auto"/>
              <w:bottom w:val="single" w:sz="4" w:space="0" w:color="auto"/>
              <w:right w:val="single" w:sz="4" w:space="0" w:color="auto"/>
            </w:tcBorders>
          </w:tcPr>
          <w:p w:rsidR="00714BD3" w:rsidRDefault="00714BD3">
            <w:pPr>
              <w:jc w:val="center"/>
              <w:rPr>
                <w:rFonts w:eastAsia="SimSun"/>
                <w:sz w:val="20"/>
                <w:szCs w:val="20"/>
              </w:rPr>
            </w:pPr>
            <w:r>
              <w:rPr>
                <w:rFonts w:eastAsia="SimSun"/>
                <w:sz w:val="20"/>
                <w:szCs w:val="20"/>
              </w:rPr>
              <w:t>6</w:t>
            </w:r>
          </w:p>
        </w:tc>
        <w:tc>
          <w:tcPr>
            <w:tcW w:w="1417" w:type="dxa"/>
            <w:tcBorders>
              <w:top w:val="single" w:sz="4" w:space="0" w:color="auto"/>
              <w:left w:val="single" w:sz="4" w:space="0" w:color="auto"/>
              <w:bottom w:val="single" w:sz="4" w:space="0" w:color="auto"/>
              <w:right w:val="single" w:sz="4" w:space="0" w:color="auto"/>
            </w:tcBorders>
          </w:tcPr>
          <w:p w:rsidR="00714BD3" w:rsidRDefault="00714BD3">
            <w:pPr>
              <w:jc w:val="center"/>
              <w:rPr>
                <w:rFonts w:eastAsia="SimSun"/>
                <w:sz w:val="20"/>
                <w:szCs w:val="20"/>
              </w:rPr>
            </w:pPr>
            <w:r>
              <w:rPr>
                <w:rFonts w:eastAsia="SimSun"/>
                <w:sz w:val="20"/>
                <w:szCs w:val="20"/>
              </w:rPr>
              <w:t>7</w:t>
            </w:r>
          </w:p>
        </w:tc>
      </w:tr>
      <w:tr w:rsidR="00714BD3" w:rsidTr="00153E8E">
        <w:tc>
          <w:tcPr>
            <w:tcW w:w="2009" w:type="dxa"/>
            <w:tcBorders>
              <w:top w:val="single" w:sz="4" w:space="0" w:color="auto"/>
              <w:left w:val="single" w:sz="4" w:space="0" w:color="auto"/>
              <w:bottom w:val="single" w:sz="4" w:space="0" w:color="auto"/>
              <w:right w:val="single" w:sz="4" w:space="0" w:color="auto"/>
            </w:tcBorders>
          </w:tcPr>
          <w:p w:rsidR="00714BD3" w:rsidRDefault="00153E8E">
            <w:pPr>
              <w:rPr>
                <w:rFonts w:eastAsia="SimSun"/>
                <w:sz w:val="20"/>
                <w:szCs w:val="20"/>
              </w:rPr>
            </w:pPr>
            <w:r>
              <w:rPr>
                <w:rFonts w:eastAsia="SimSun"/>
                <w:sz w:val="20"/>
                <w:szCs w:val="20"/>
              </w:rPr>
              <w:t>П</w:t>
            </w:r>
            <w:r w:rsidR="00714BD3">
              <w:rPr>
                <w:rFonts w:eastAsia="SimSun"/>
                <w:sz w:val="20"/>
                <w:szCs w:val="20"/>
              </w:rPr>
              <w:t>ротяжённость улично-дорожной сети</w:t>
            </w:r>
          </w:p>
        </w:tc>
        <w:tc>
          <w:tcPr>
            <w:tcW w:w="1395" w:type="dxa"/>
            <w:tcBorders>
              <w:top w:val="single" w:sz="4" w:space="0" w:color="auto"/>
              <w:left w:val="single" w:sz="4" w:space="0" w:color="auto"/>
              <w:bottom w:val="single" w:sz="4" w:space="0" w:color="auto"/>
              <w:right w:val="single" w:sz="4" w:space="0" w:color="auto"/>
            </w:tcBorders>
            <w:vAlign w:val="center"/>
          </w:tcPr>
          <w:p w:rsidR="00714BD3" w:rsidRDefault="00714BD3">
            <w:pPr>
              <w:jc w:val="center"/>
              <w:rPr>
                <w:sz w:val="20"/>
                <w:szCs w:val="20"/>
              </w:rPr>
            </w:pPr>
            <w:r>
              <w:rPr>
                <w:sz w:val="20"/>
                <w:szCs w:val="20"/>
              </w:rPr>
              <w:t>63 км</w:t>
            </w:r>
          </w:p>
        </w:tc>
        <w:tc>
          <w:tcPr>
            <w:tcW w:w="1395" w:type="dxa"/>
            <w:tcBorders>
              <w:top w:val="single" w:sz="4" w:space="0" w:color="auto"/>
              <w:left w:val="single" w:sz="4" w:space="0" w:color="auto"/>
              <w:bottom w:val="single" w:sz="4" w:space="0" w:color="auto"/>
              <w:right w:val="single" w:sz="4" w:space="0" w:color="auto"/>
            </w:tcBorders>
            <w:vAlign w:val="center"/>
          </w:tcPr>
          <w:p w:rsidR="00714BD3" w:rsidRDefault="00714BD3">
            <w:pPr>
              <w:jc w:val="center"/>
              <w:rPr>
                <w:sz w:val="20"/>
                <w:szCs w:val="20"/>
              </w:rPr>
            </w:pPr>
            <w:r>
              <w:rPr>
                <w:sz w:val="20"/>
                <w:szCs w:val="20"/>
              </w:rPr>
              <w:t>69,3 км</w:t>
            </w:r>
          </w:p>
        </w:tc>
        <w:tc>
          <w:tcPr>
            <w:tcW w:w="1395" w:type="dxa"/>
            <w:tcBorders>
              <w:top w:val="single" w:sz="4" w:space="0" w:color="auto"/>
              <w:left w:val="single" w:sz="4" w:space="0" w:color="auto"/>
              <w:bottom w:val="single" w:sz="4" w:space="0" w:color="auto"/>
              <w:right w:val="single" w:sz="4" w:space="0" w:color="auto"/>
            </w:tcBorders>
            <w:vAlign w:val="center"/>
          </w:tcPr>
          <w:p w:rsidR="00714BD3" w:rsidRDefault="00714BD3">
            <w:pPr>
              <w:jc w:val="center"/>
              <w:rPr>
                <w:sz w:val="20"/>
                <w:szCs w:val="20"/>
              </w:rPr>
            </w:pPr>
            <w:r>
              <w:rPr>
                <w:sz w:val="20"/>
                <w:szCs w:val="20"/>
              </w:rPr>
              <w:t>74,414 км</w:t>
            </w:r>
          </w:p>
        </w:tc>
        <w:tc>
          <w:tcPr>
            <w:tcW w:w="1395" w:type="dxa"/>
            <w:tcBorders>
              <w:top w:val="single" w:sz="4" w:space="0" w:color="auto"/>
              <w:left w:val="single" w:sz="4" w:space="0" w:color="auto"/>
              <w:bottom w:val="single" w:sz="4" w:space="0" w:color="auto"/>
              <w:right w:val="single" w:sz="4" w:space="0" w:color="auto"/>
            </w:tcBorders>
            <w:vAlign w:val="center"/>
          </w:tcPr>
          <w:p w:rsidR="00714BD3" w:rsidRDefault="00714BD3">
            <w:pPr>
              <w:jc w:val="center"/>
              <w:rPr>
                <w:sz w:val="20"/>
                <w:szCs w:val="20"/>
              </w:rPr>
            </w:pPr>
            <w:r>
              <w:rPr>
                <w:sz w:val="20"/>
                <w:szCs w:val="20"/>
              </w:rPr>
              <w:t>74,414 км</w:t>
            </w:r>
          </w:p>
        </w:tc>
        <w:tc>
          <w:tcPr>
            <w:tcW w:w="1450" w:type="dxa"/>
            <w:tcBorders>
              <w:top w:val="single" w:sz="4" w:space="0" w:color="auto"/>
              <w:left w:val="single" w:sz="4" w:space="0" w:color="auto"/>
              <w:bottom w:val="single" w:sz="4" w:space="0" w:color="auto"/>
              <w:right w:val="single" w:sz="4" w:space="0" w:color="auto"/>
            </w:tcBorders>
            <w:vAlign w:val="center"/>
          </w:tcPr>
          <w:p w:rsidR="00714BD3" w:rsidRDefault="00714BD3">
            <w:pPr>
              <w:jc w:val="center"/>
              <w:rPr>
                <w:sz w:val="20"/>
                <w:szCs w:val="20"/>
              </w:rPr>
            </w:pPr>
            <w:r>
              <w:rPr>
                <w:sz w:val="20"/>
                <w:szCs w:val="20"/>
              </w:rPr>
              <w:t>74,414 км</w:t>
            </w:r>
          </w:p>
        </w:tc>
        <w:tc>
          <w:tcPr>
            <w:tcW w:w="1417" w:type="dxa"/>
            <w:tcBorders>
              <w:top w:val="single" w:sz="4" w:space="0" w:color="auto"/>
              <w:left w:val="single" w:sz="4" w:space="0" w:color="auto"/>
              <w:bottom w:val="single" w:sz="4" w:space="0" w:color="auto"/>
              <w:right w:val="single" w:sz="4" w:space="0" w:color="auto"/>
            </w:tcBorders>
          </w:tcPr>
          <w:p w:rsidR="00153E8E" w:rsidRDefault="00153E8E">
            <w:pPr>
              <w:jc w:val="center"/>
              <w:rPr>
                <w:sz w:val="20"/>
                <w:szCs w:val="20"/>
              </w:rPr>
            </w:pPr>
          </w:p>
          <w:p w:rsidR="00714BD3" w:rsidRDefault="00714BD3">
            <w:pPr>
              <w:jc w:val="center"/>
              <w:rPr>
                <w:sz w:val="20"/>
                <w:szCs w:val="20"/>
              </w:rPr>
            </w:pPr>
            <w:r>
              <w:rPr>
                <w:sz w:val="20"/>
                <w:szCs w:val="20"/>
              </w:rPr>
              <w:t>74, 414 км</w:t>
            </w:r>
          </w:p>
        </w:tc>
      </w:tr>
      <w:tr w:rsidR="008B0CD0" w:rsidTr="005D1991">
        <w:tc>
          <w:tcPr>
            <w:tcW w:w="2009" w:type="dxa"/>
            <w:tcBorders>
              <w:top w:val="single" w:sz="4" w:space="0" w:color="auto"/>
              <w:left w:val="single" w:sz="4" w:space="0" w:color="auto"/>
              <w:bottom w:val="single" w:sz="4" w:space="0" w:color="auto"/>
              <w:right w:val="single" w:sz="4" w:space="0" w:color="auto"/>
            </w:tcBorders>
          </w:tcPr>
          <w:p w:rsidR="008B0CD0" w:rsidRPr="008B0CD0" w:rsidRDefault="008B0CD0" w:rsidP="008B0CD0">
            <w:pPr>
              <w:jc w:val="center"/>
              <w:rPr>
                <w:sz w:val="20"/>
                <w:szCs w:val="20"/>
              </w:rPr>
            </w:pPr>
            <w:r w:rsidRPr="008B0CD0">
              <w:rPr>
                <w:sz w:val="20"/>
                <w:szCs w:val="20"/>
              </w:rPr>
              <w:t>Зимник</w:t>
            </w:r>
          </w:p>
        </w:tc>
        <w:tc>
          <w:tcPr>
            <w:tcW w:w="1395" w:type="dxa"/>
            <w:tcBorders>
              <w:top w:val="single" w:sz="4" w:space="0" w:color="auto"/>
              <w:left w:val="single" w:sz="4" w:space="0" w:color="auto"/>
              <w:bottom w:val="single" w:sz="4" w:space="0" w:color="auto"/>
              <w:right w:val="single" w:sz="4" w:space="0" w:color="auto"/>
            </w:tcBorders>
          </w:tcPr>
          <w:p w:rsidR="008B0CD0" w:rsidRPr="008B0CD0" w:rsidRDefault="008B0CD0" w:rsidP="008B0CD0">
            <w:pPr>
              <w:jc w:val="center"/>
              <w:rPr>
                <w:sz w:val="20"/>
                <w:szCs w:val="20"/>
              </w:rPr>
            </w:pPr>
            <w:r w:rsidRPr="008B0CD0">
              <w:rPr>
                <w:sz w:val="20"/>
                <w:szCs w:val="20"/>
              </w:rPr>
              <w:t>131 км</w:t>
            </w:r>
          </w:p>
        </w:tc>
        <w:tc>
          <w:tcPr>
            <w:tcW w:w="1395" w:type="dxa"/>
            <w:tcBorders>
              <w:top w:val="single" w:sz="4" w:space="0" w:color="auto"/>
              <w:left w:val="single" w:sz="4" w:space="0" w:color="auto"/>
              <w:bottom w:val="single" w:sz="4" w:space="0" w:color="auto"/>
              <w:right w:val="single" w:sz="4" w:space="0" w:color="auto"/>
            </w:tcBorders>
          </w:tcPr>
          <w:p w:rsidR="008B0CD0" w:rsidRPr="008B0CD0" w:rsidRDefault="008B0CD0" w:rsidP="008B0CD0">
            <w:pPr>
              <w:jc w:val="center"/>
              <w:rPr>
                <w:sz w:val="20"/>
                <w:szCs w:val="20"/>
              </w:rPr>
            </w:pPr>
            <w:r w:rsidRPr="008B0CD0">
              <w:rPr>
                <w:sz w:val="20"/>
                <w:szCs w:val="20"/>
              </w:rPr>
              <w:t>131 км</w:t>
            </w:r>
          </w:p>
        </w:tc>
        <w:tc>
          <w:tcPr>
            <w:tcW w:w="1395" w:type="dxa"/>
            <w:tcBorders>
              <w:top w:val="single" w:sz="4" w:space="0" w:color="auto"/>
              <w:left w:val="single" w:sz="4" w:space="0" w:color="auto"/>
              <w:bottom w:val="single" w:sz="4" w:space="0" w:color="auto"/>
              <w:right w:val="single" w:sz="4" w:space="0" w:color="auto"/>
            </w:tcBorders>
          </w:tcPr>
          <w:p w:rsidR="008B0CD0" w:rsidRPr="008B0CD0" w:rsidRDefault="008B0CD0" w:rsidP="008B0CD0">
            <w:pPr>
              <w:jc w:val="center"/>
              <w:rPr>
                <w:sz w:val="20"/>
                <w:szCs w:val="20"/>
              </w:rPr>
            </w:pPr>
            <w:r w:rsidRPr="008B0CD0">
              <w:rPr>
                <w:sz w:val="20"/>
                <w:szCs w:val="20"/>
              </w:rPr>
              <w:t>131 км</w:t>
            </w:r>
          </w:p>
        </w:tc>
        <w:tc>
          <w:tcPr>
            <w:tcW w:w="1395" w:type="dxa"/>
            <w:tcBorders>
              <w:top w:val="single" w:sz="4" w:space="0" w:color="auto"/>
              <w:left w:val="single" w:sz="4" w:space="0" w:color="auto"/>
              <w:bottom w:val="single" w:sz="4" w:space="0" w:color="auto"/>
              <w:right w:val="single" w:sz="4" w:space="0" w:color="auto"/>
            </w:tcBorders>
          </w:tcPr>
          <w:p w:rsidR="008B0CD0" w:rsidRPr="008B0CD0" w:rsidRDefault="008B0CD0" w:rsidP="008B0CD0">
            <w:pPr>
              <w:jc w:val="center"/>
              <w:rPr>
                <w:sz w:val="20"/>
                <w:szCs w:val="20"/>
              </w:rPr>
            </w:pPr>
            <w:r w:rsidRPr="008B0CD0">
              <w:rPr>
                <w:sz w:val="20"/>
                <w:szCs w:val="20"/>
              </w:rPr>
              <w:t>131 км</w:t>
            </w:r>
          </w:p>
        </w:tc>
        <w:tc>
          <w:tcPr>
            <w:tcW w:w="1450" w:type="dxa"/>
            <w:tcBorders>
              <w:top w:val="single" w:sz="4" w:space="0" w:color="auto"/>
              <w:left w:val="single" w:sz="4" w:space="0" w:color="auto"/>
              <w:bottom w:val="single" w:sz="4" w:space="0" w:color="auto"/>
              <w:right w:val="single" w:sz="4" w:space="0" w:color="auto"/>
            </w:tcBorders>
          </w:tcPr>
          <w:p w:rsidR="008B0CD0" w:rsidRPr="008B0CD0" w:rsidRDefault="008B0CD0" w:rsidP="008B0CD0">
            <w:pPr>
              <w:jc w:val="center"/>
              <w:rPr>
                <w:sz w:val="20"/>
                <w:szCs w:val="20"/>
              </w:rPr>
            </w:pPr>
            <w:r w:rsidRPr="008B0CD0">
              <w:rPr>
                <w:sz w:val="20"/>
                <w:szCs w:val="20"/>
              </w:rPr>
              <w:t>136 км</w:t>
            </w:r>
          </w:p>
        </w:tc>
        <w:tc>
          <w:tcPr>
            <w:tcW w:w="1417" w:type="dxa"/>
            <w:tcBorders>
              <w:top w:val="single" w:sz="4" w:space="0" w:color="auto"/>
              <w:left w:val="single" w:sz="4" w:space="0" w:color="auto"/>
              <w:bottom w:val="single" w:sz="4" w:space="0" w:color="auto"/>
              <w:right w:val="single" w:sz="4" w:space="0" w:color="auto"/>
            </w:tcBorders>
          </w:tcPr>
          <w:p w:rsidR="008B0CD0" w:rsidRPr="008B0CD0" w:rsidRDefault="008B0CD0" w:rsidP="008B0CD0">
            <w:pPr>
              <w:jc w:val="center"/>
              <w:rPr>
                <w:sz w:val="20"/>
                <w:szCs w:val="20"/>
              </w:rPr>
            </w:pPr>
            <w:r w:rsidRPr="008B0CD0">
              <w:rPr>
                <w:sz w:val="20"/>
                <w:szCs w:val="20"/>
              </w:rPr>
              <w:t>136 км</w:t>
            </w:r>
          </w:p>
        </w:tc>
      </w:tr>
      <w:tr w:rsidR="00714BD3" w:rsidTr="00153E8E">
        <w:trPr>
          <w:trHeight w:val="557"/>
        </w:trPr>
        <w:tc>
          <w:tcPr>
            <w:tcW w:w="2009" w:type="dxa"/>
            <w:tcBorders>
              <w:top w:val="single" w:sz="4" w:space="0" w:color="auto"/>
              <w:left w:val="single" w:sz="4" w:space="0" w:color="auto"/>
              <w:bottom w:val="single" w:sz="4" w:space="0" w:color="auto"/>
              <w:right w:val="single" w:sz="4" w:space="0" w:color="auto"/>
            </w:tcBorders>
          </w:tcPr>
          <w:p w:rsidR="00714BD3" w:rsidRDefault="00153E8E">
            <w:pPr>
              <w:rPr>
                <w:rFonts w:eastAsia="SimSun"/>
                <w:sz w:val="20"/>
                <w:szCs w:val="20"/>
              </w:rPr>
            </w:pPr>
            <w:r>
              <w:rPr>
                <w:rFonts w:eastAsia="SimSun"/>
                <w:sz w:val="20"/>
                <w:szCs w:val="20"/>
              </w:rPr>
              <w:t>П</w:t>
            </w:r>
            <w:r w:rsidR="00714BD3">
              <w:rPr>
                <w:rFonts w:eastAsia="SimSun"/>
                <w:sz w:val="20"/>
                <w:szCs w:val="20"/>
              </w:rPr>
              <w:t>ассажирские перевозки катером «КС»</w:t>
            </w:r>
          </w:p>
        </w:tc>
        <w:tc>
          <w:tcPr>
            <w:tcW w:w="1395" w:type="dxa"/>
            <w:tcBorders>
              <w:top w:val="single" w:sz="4" w:space="0" w:color="auto"/>
              <w:left w:val="single" w:sz="4" w:space="0" w:color="auto"/>
              <w:bottom w:val="single" w:sz="4" w:space="0" w:color="auto"/>
              <w:right w:val="single" w:sz="4" w:space="0" w:color="auto"/>
            </w:tcBorders>
            <w:vAlign w:val="center"/>
          </w:tcPr>
          <w:p w:rsidR="00714BD3" w:rsidRDefault="00714BD3">
            <w:pPr>
              <w:jc w:val="center"/>
              <w:rPr>
                <w:sz w:val="20"/>
                <w:szCs w:val="20"/>
              </w:rPr>
            </w:pPr>
            <w:r>
              <w:rPr>
                <w:sz w:val="20"/>
                <w:szCs w:val="20"/>
              </w:rPr>
              <w:t>48 рейсов</w:t>
            </w:r>
          </w:p>
        </w:tc>
        <w:tc>
          <w:tcPr>
            <w:tcW w:w="1395" w:type="dxa"/>
            <w:tcBorders>
              <w:top w:val="single" w:sz="4" w:space="0" w:color="auto"/>
              <w:left w:val="single" w:sz="4" w:space="0" w:color="auto"/>
              <w:bottom w:val="single" w:sz="4" w:space="0" w:color="auto"/>
              <w:right w:val="single" w:sz="4" w:space="0" w:color="auto"/>
            </w:tcBorders>
            <w:vAlign w:val="center"/>
          </w:tcPr>
          <w:p w:rsidR="00714BD3" w:rsidRDefault="00714BD3">
            <w:pPr>
              <w:jc w:val="center"/>
              <w:rPr>
                <w:sz w:val="20"/>
                <w:szCs w:val="20"/>
              </w:rPr>
            </w:pPr>
            <w:r>
              <w:rPr>
                <w:sz w:val="20"/>
                <w:szCs w:val="20"/>
              </w:rPr>
              <w:t>103 рейса</w:t>
            </w:r>
          </w:p>
        </w:tc>
        <w:tc>
          <w:tcPr>
            <w:tcW w:w="1395" w:type="dxa"/>
            <w:tcBorders>
              <w:top w:val="single" w:sz="4" w:space="0" w:color="auto"/>
              <w:left w:val="single" w:sz="4" w:space="0" w:color="auto"/>
              <w:bottom w:val="single" w:sz="4" w:space="0" w:color="auto"/>
              <w:right w:val="single" w:sz="4" w:space="0" w:color="auto"/>
            </w:tcBorders>
            <w:vAlign w:val="center"/>
          </w:tcPr>
          <w:p w:rsidR="00714BD3" w:rsidRDefault="00714BD3">
            <w:pPr>
              <w:jc w:val="center"/>
              <w:rPr>
                <w:sz w:val="20"/>
                <w:szCs w:val="20"/>
              </w:rPr>
            </w:pPr>
            <w:r>
              <w:rPr>
                <w:sz w:val="20"/>
                <w:szCs w:val="20"/>
              </w:rPr>
              <w:t>109 рейсов</w:t>
            </w:r>
          </w:p>
        </w:tc>
        <w:tc>
          <w:tcPr>
            <w:tcW w:w="1395" w:type="dxa"/>
            <w:tcBorders>
              <w:top w:val="single" w:sz="4" w:space="0" w:color="auto"/>
              <w:left w:val="single" w:sz="4" w:space="0" w:color="auto"/>
              <w:bottom w:val="single" w:sz="4" w:space="0" w:color="auto"/>
              <w:right w:val="single" w:sz="4" w:space="0" w:color="auto"/>
            </w:tcBorders>
            <w:vAlign w:val="center"/>
          </w:tcPr>
          <w:p w:rsidR="00714BD3" w:rsidRDefault="00714BD3">
            <w:pPr>
              <w:jc w:val="center"/>
              <w:rPr>
                <w:sz w:val="20"/>
                <w:szCs w:val="20"/>
              </w:rPr>
            </w:pPr>
            <w:r>
              <w:rPr>
                <w:sz w:val="20"/>
                <w:szCs w:val="20"/>
              </w:rPr>
              <w:t>114 рейсов</w:t>
            </w:r>
          </w:p>
        </w:tc>
        <w:tc>
          <w:tcPr>
            <w:tcW w:w="1450" w:type="dxa"/>
            <w:tcBorders>
              <w:top w:val="single" w:sz="4" w:space="0" w:color="auto"/>
              <w:left w:val="single" w:sz="4" w:space="0" w:color="auto"/>
              <w:bottom w:val="single" w:sz="4" w:space="0" w:color="auto"/>
              <w:right w:val="single" w:sz="4" w:space="0" w:color="auto"/>
            </w:tcBorders>
            <w:vAlign w:val="center"/>
          </w:tcPr>
          <w:p w:rsidR="00714BD3" w:rsidRDefault="00714BD3">
            <w:pPr>
              <w:jc w:val="center"/>
              <w:rPr>
                <w:sz w:val="20"/>
                <w:szCs w:val="20"/>
              </w:rPr>
            </w:pPr>
            <w:r>
              <w:rPr>
                <w:sz w:val="20"/>
                <w:szCs w:val="20"/>
              </w:rPr>
              <w:t>120 рейсов</w:t>
            </w:r>
          </w:p>
        </w:tc>
        <w:tc>
          <w:tcPr>
            <w:tcW w:w="1417" w:type="dxa"/>
            <w:tcBorders>
              <w:top w:val="single" w:sz="4" w:space="0" w:color="auto"/>
              <w:left w:val="single" w:sz="4" w:space="0" w:color="auto"/>
              <w:bottom w:val="single" w:sz="4" w:space="0" w:color="auto"/>
              <w:right w:val="single" w:sz="4" w:space="0" w:color="auto"/>
            </w:tcBorders>
            <w:vAlign w:val="center"/>
          </w:tcPr>
          <w:p w:rsidR="00714BD3" w:rsidRDefault="00714BD3">
            <w:pPr>
              <w:jc w:val="center"/>
              <w:rPr>
                <w:sz w:val="20"/>
                <w:szCs w:val="20"/>
              </w:rPr>
            </w:pPr>
            <w:r>
              <w:rPr>
                <w:sz w:val="20"/>
                <w:szCs w:val="20"/>
              </w:rPr>
              <w:t>118 рейсов</w:t>
            </w:r>
          </w:p>
        </w:tc>
      </w:tr>
      <w:tr w:rsidR="00714BD3" w:rsidTr="00FD7464">
        <w:trPr>
          <w:trHeight w:val="551"/>
        </w:trPr>
        <w:tc>
          <w:tcPr>
            <w:tcW w:w="2009" w:type="dxa"/>
            <w:tcBorders>
              <w:top w:val="single" w:sz="4" w:space="0" w:color="auto"/>
              <w:left w:val="single" w:sz="4" w:space="0" w:color="auto"/>
              <w:bottom w:val="single" w:sz="4" w:space="0" w:color="auto"/>
              <w:right w:val="single" w:sz="4" w:space="0" w:color="auto"/>
            </w:tcBorders>
            <w:vAlign w:val="center"/>
          </w:tcPr>
          <w:p w:rsidR="00714BD3" w:rsidRDefault="00153E8E" w:rsidP="00FD7464">
            <w:pPr>
              <w:jc w:val="center"/>
              <w:rPr>
                <w:rFonts w:eastAsia="SimSun"/>
                <w:sz w:val="20"/>
                <w:szCs w:val="20"/>
              </w:rPr>
            </w:pPr>
            <w:r>
              <w:rPr>
                <w:rFonts w:eastAsia="SimSun"/>
                <w:sz w:val="20"/>
                <w:szCs w:val="20"/>
              </w:rPr>
              <w:t>П</w:t>
            </w:r>
            <w:r w:rsidR="00714BD3">
              <w:rPr>
                <w:rFonts w:eastAsia="SimSun"/>
                <w:sz w:val="20"/>
                <w:szCs w:val="20"/>
              </w:rPr>
              <w:t>ассажирооборот</w:t>
            </w:r>
          </w:p>
        </w:tc>
        <w:tc>
          <w:tcPr>
            <w:tcW w:w="1395" w:type="dxa"/>
            <w:tcBorders>
              <w:top w:val="single" w:sz="4" w:space="0" w:color="auto"/>
              <w:left w:val="single" w:sz="4" w:space="0" w:color="auto"/>
              <w:bottom w:val="single" w:sz="4" w:space="0" w:color="auto"/>
              <w:right w:val="single" w:sz="4" w:space="0" w:color="auto"/>
            </w:tcBorders>
            <w:vAlign w:val="center"/>
          </w:tcPr>
          <w:p w:rsidR="00714BD3" w:rsidRDefault="00714BD3">
            <w:pPr>
              <w:jc w:val="center"/>
              <w:rPr>
                <w:sz w:val="20"/>
                <w:szCs w:val="20"/>
              </w:rPr>
            </w:pPr>
            <w:r>
              <w:rPr>
                <w:sz w:val="20"/>
                <w:szCs w:val="20"/>
              </w:rPr>
              <w:t>1565 человек</w:t>
            </w:r>
          </w:p>
        </w:tc>
        <w:tc>
          <w:tcPr>
            <w:tcW w:w="1395" w:type="dxa"/>
            <w:tcBorders>
              <w:top w:val="single" w:sz="4" w:space="0" w:color="auto"/>
              <w:left w:val="single" w:sz="4" w:space="0" w:color="auto"/>
              <w:bottom w:val="single" w:sz="4" w:space="0" w:color="auto"/>
              <w:right w:val="single" w:sz="4" w:space="0" w:color="auto"/>
            </w:tcBorders>
            <w:vAlign w:val="center"/>
          </w:tcPr>
          <w:p w:rsidR="00714BD3" w:rsidRDefault="00714BD3">
            <w:pPr>
              <w:jc w:val="center"/>
              <w:rPr>
                <w:sz w:val="20"/>
                <w:szCs w:val="20"/>
              </w:rPr>
            </w:pPr>
            <w:r>
              <w:rPr>
                <w:sz w:val="20"/>
                <w:szCs w:val="20"/>
              </w:rPr>
              <w:t>1990 человек</w:t>
            </w:r>
          </w:p>
        </w:tc>
        <w:tc>
          <w:tcPr>
            <w:tcW w:w="1395" w:type="dxa"/>
            <w:tcBorders>
              <w:top w:val="single" w:sz="4" w:space="0" w:color="auto"/>
              <w:left w:val="single" w:sz="4" w:space="0" w:color="auto"/>
              <w:bottom w:val="single" w:sz="4" w:space="0" w:color="auto"/>
              <w:right w:val="single" w:sz="4" w:space="0" w:color="auto"/>
            </w:tcBorders>
            <w:vAlign w:val="center"/>
          </w:tcPr>
          <w:p w:rsidR="00714BD3" w:rsidRDefault="00714BD3">
            <w:pPr>
              <w:jc w:val="center"/>
              <w:rPr>
                <w:sz w:val="20"/>
                <w:szCs w:val="20"/>
              </w:rPr>
            </w:pPr>
            <w:r>
              <w:rPr>
                <w:sz w:val="20"/>
                <w:szCs w:val="20"/>
              </w:rPr>
              <w:t>2955 человек</w:t>
            </w:r>
          </w:p>
        </w:tc>
        <w:tc>
          <w:tcPr>
            <w:tcW w:w="1395" w:type="dxa"/>
            <w:tcBorders>
              <w:top w:val="single" w:sz="4" w:space="0" w:color="auto"/>
              <w:left w:val="single" w:sz="4" w:space="0" w:color="auto"/>
              <w:bottom w:val="single" w:sz="4" w:space="0" w:color="auto"/>
              <w:right w:val="single" w:sz="4" w:space="0" w:color="auto"/>
            </w:tcBorders>
            <w:vAlign w:val="center"/>
          </w:tcPr>
          <w:p w:rsidR="00714BD3" w:rsidRDefault="00714BD3">
            <w:pPr>
              <w:jc w:val="center"/>
              <w:rPr>
                <w:sz w:val="20"/>
                <w:szCs w:val="20"/>
              </w:rPr>
            </w:pPr>
            <w:r>
              <w:rPr>
                <w:sz w:val="20"/>
                <w:szCs w:val="20"/>
              </w:rPr>
              <w:t>1951 человек</w:t>
            </w:r>
          </w:p>
        </w:tc>
        <w:tc>
          <w:tcPr>
            <w:tcW w:w="1450" w:type="dxa"/>
            <w:tcBorders>
              <w:top w:val="single" w:sz="4" w:space="0" w:color="auto"/>
              <w:left w:val="single" w:sz="4" w:space="0" w:color="auto"/>
              <w:bottom w:val="single" w:sz="4" w:space="0" w:color="auto"/>
              <w:right w:val="single" w:sz="4" w:space="0" w:color="auto"/>
            </w:tcBorders>
            <w:vAlign w:val="center"/>
          </w:tcPr>
          <w:p w:rsidR="00714BD3" w:rsidRDefault="00714BD3">
            <w:pPr>
              <w:jc w:val="center"/>
              <w:rPr>
                <w:sz w:val="20"/>
                <w:szCs w:val="20"/>
              </w:rPr>
            </w:pPr>
            <w:r>
              <w:rPr>
                <w:sz w:val="20"/>
                <w:szCs w:val="20"/>
              </w:rPr>
              <w:t>2951 человек</w:t>
            </w:r>
          </w:p>
        </w:tc>
        <w:tc>
          <w:tcPr>
            <w:tcW w:w="1417" w:type="dxa"/>
            <w:tcBorders>
              <w:top w:val="single" w:sz="4" w:space="0" w:color="auto"/>
              <w:left w:val="single" w:sz="4" w:space="0" w:color="auto"/>
              <w:bottom w:val="single" w:sz="4" w:space="0" w:color="auto"/>
              <w:right w:val="single" w:sz="4" w:space="0" w:color="auto"/>
            </w:tcBorders>
            <w:vAlign w:val="center"/>
          </w:tcPr>
          <w:p w:rsidR="00714BD3" w:rsidRDefault="00714BD3">
            <w:pPr>
              <w:jc w:val="center"/>
              <w:rPr>
                <w:sz w:val="20"/>
                <w:szCs w:val="20"/>
              </w:rPr>
            </w:pPr>
            <w:r>
              <w:rPr>
                <w:sz w:val="20"/>
                <w:szCs w:val="20"/>
              </w:rPr>
              <w:t>3036 человек</w:t>
            </w:r>
          </w:p>
        </w:tc>
      </w:tr>
    </w:tbl>
    <w:p w:rsidR="00714BD3" w:rsidRDefault="00714BD3">
      <w:pPr>
        <w:ind w:firstLine="540"/>
        <w:jc w:val="both"/>
      </w:pPr>
    </w:p>
    <w:p w:rsidR="00714BD3" w:rsidRDefault="00714BD3">
      <w:pPr>
        <w:pStyle w:val="34"/>
        <w:ind w:firstLine="709"/>
      </w:pPr>
      <w:r>
        <w:t>Всего в транспортной отрасли Шурышкарского района в 201</w:t>
      </w:r>
      <w:r w:rsidR="00FD7464">
        <w:t>7</w:t>
      </w:r>
      <w:r>
        <w:t xml:space="preserve"> году было занято </w:t>
      </w:r>
      <w:r w:rsidR="00FD7464">
        <w:t>45</w:t>
      </w:r>
      <w:r>
        <w:t xml:space="preserve"> человек, что составляло </w:t>
      </w:r>
      <w:r w:rsidR="00F2139C">
        <w:t>1,24</w:t>
      </w:r>
      <w:r>
        <w:t xml:space="preserve">% от общего количества работающих в Шурышкарском районе. </w:t>
      </w:r>
    </w:p>
    <w:p w:rsidR="00714BD3" w:rsidRDefault="00714BD3">
      <w:pPr>
        <w:pStyle w:val="34"/>
        <w:ind w:firstLine="709"/>
      </w:pPr>
    </w:p>
    <w:p w:rsidR="00714BD3" w:rsidRDefault="00714BD3">
      <w:pPr>
        <w:pStyle w:val="aff0"/>
        <w:ind w:firstLine="709"/>
        <w:jc w:val="center"/>
        <w:rPr>
          <w:b w:val="0"/>
          <w:sz w:val="24"/>
          <w:szCs w:val="24"/>
        </w:rPr>
      </w:pPr>
      <w:bookmarkStart w:id="53" w:name="_Toc206985179"/>
      <w:r>
        <w:rPr>
          <w:b w:val="0"/>
          <w:sz w:val="24"/>
          <w:szCs w:val="24"/>
        </w:rPr>
        <w:t>Таблица 25 - Численность работников в Шурышкарском районе, человек</w:t>
      </w:r>
      <w:bookmarkEnd w:id="53"/>
    </w:p>
    <w:tbl>
      <w:tblPr>
        <w:tblW w:w="0" w:type="auto"/>
        <w:jc w:val="center"/>
        <w:tblInd w:w="0" w:type="dxa"/>
        <w:tblLayout w:type="fixed"/>
        <w:tblLook w:val="0000" w:firstRow="0" w:lastRow="0" w:firstColumn="0" w:lastColumn="0" w:noHBand="0" w:noVBand="0"/>
      </w:tblPr>
      <w:tblGrid>
        <w:gridCol w:w="2353"/>
        <w:gridCol w:w="857"/>
        <w:gridCol w:w="856"/>
        <w:gridCol w:w="856"/>
        <w:gridCol w:w="856"/>
        <w:gridCol w:w="857"/>
        <w:gridCol w:w="857"/>
      </w:tblGrid>
      <w:tr w:rsidR="00714BD3">
        <w:trPr>
          <w:trHeight w:val="255"/>
          <w:jc w:val="center"/>
        </w:trPr>
        <w:tc>
          <w:tcPr>
            <w:tcW w:w="2353" w:type="dxa"/>
            <w:tcBorders>
              <w:top w:val="single" w:sz="4" w:space="0" w:color="auto"/>
              <w:left w:val="single" w:sz="4" w:space="0" w:color="auto"/>
              <w:bottom w:val="single" w:sz="4" w:space="0" w:color="000000"/>
              <w:right w:val="single" w:sz="4" w:space="0" w:color="auto"/>
            </w:tcBorders>
            <w:vAlign w:val="bottom"/>
          </w:tcPr>
          <w:p w:rsidR="00714BD3" w:rsidRPr="004A0AD0" w:rsidRDefault="00714BD3">
            <w:pPr>
              <w:ind w:firstLine="709"/>
              <w:jc w:val="center"/>
              <w:rPr>
                <w:sz w:val="20"/>
                <w:szCs w:val="20"/>
              </w:rPr>
            </w:pPr>
            <w:r w:rsidRPr="004A0AD0">
              <w:rPr>
                <w:sz w:val="20"/>
                <w:szCs w:val="20"/>
              </w:rPr>
              <w:t> </w:t>
            </w:r>
          </w:p>
        </w:tc>
        <w:tc>
          <w:tcPr>
            <w:tcW w:w="857" w:type="dxa"/>
            <w:tcBorders>
              <w:top w:val="single" w:sz="4" w:space="0" w:color="auto"/>
              <w:left w:val="nil"/>
              <w:bottom w:val="single" w:sz="4" w:space="0" w:color="auto"/>
              <w:right w:val="single" w:sz="4" w:space="0" w:color="auto"/>
            </w:tcBorders>
            <w:vAlign w:val="center"/>
          </w:tcPr>
          <w:p w:rsidR="00714BD3" w:rsidRPr="004A0AD0" w:rsidRDefault="00714BD3">
            <w:pPr>
              <w:rPr>
                <w:bCs/>
                <w:sz w:val="20"/>
                <w:szCs w:val="20"/>
              </w:rPr>
            </w:pPr>
            <w:r w:rsidRPr="004A0AD0">
              <w:rPr>
                <w:bCs/>
                <w:sz w:val="20"/>
                <w:szCs w:val="20"/>
              </w:rPr>
              <w:t>2012</w:t>
            </w:r>
          </w:p>
        </w:tc>
        <w:tc>
          <w:tcPr>
            <w:tcW w:w="856" w:type="dxa"/>
            <w:tcBorders>
              <w:top w:val="single" w:sz="4" w:space="0" w:color="auto"/>
              <w:left w:val="nil"/>
              <w:bottom w:val="single" w:sz="4" w:space="0" w:color="auto"/>
              <w:right w:val="single" w:sz="4" w:space="0" w:color="auto"/>
            </w:tcBorders>
            <w:vAlign w:val="center"/>
          </w:tcPr>
          <w:p w:rsidR="00714BD3" w:rsidRPr="004A0AD0" w:rsidRDefault="00714BD3">
            <w:pPr>
              <w:rPr>
                <w:bCs/>
                <w:sz w:val="20"/>
                <w:szCs w:val="20"/>
              </w:rPr>
            </w:pPr>
            <w:r w:rsidRPr="004A0AD0">
              <w:rPr>
                <w:bCs/>
                <w:sz w:val="20"/>
                <w:szCs w:val="20"/>
              </w:rPr>
              <w:t>2013</w:t>
            </w:r>
          </w:p>
        </w:tc>
        <w:tc>
          <w:tcPr>
            <w:tcW w:w="856" w:type="dxa"/>
            <w:tcBorders>
              <w:top w:val="single" w:sz="4" w:space="0" w:color="auto"/>
              <w:left w:val="nil"/>
              <w:bottom w:val="single" w:sz="4" w:space="0" w:color="auto"/>
              <w:right w:val="single" w:sz="4" w:space="0" w:color="auto"/>
            </w:tcBorders>
            <w:vAlign w:val="center"/>
          </w:tcPr>
          <w:p w:rsidR="00714BD3" w:rsidRPr="004A0AD0" w:rsidRDefault="00714BD3">
            <w:pPr>
              <w:rPr>
                <w:bCs/>
                <w:sz w:val="20"/>
                <w:szCs w:val="20"/>
              </w:rPr>
            </w:pPr>
            <w:r w:rsidRPr="004A0AD0">
              <w:rPr>
                <w:bCs/>
                <w:sz w:val="20"/>
                <w:szCs w:val="20"/>
              </w:rPr>
              <w:t>2014</w:t>
            </w:r>
          </w:p>
        </w:tc>
        <w:tc>
          <w:tcPr>
            <w:tcW w:w="856" w:type="dxa"/>
            <w:tcBorders>
              <w:top w:val="single" w:sz="4" w:space="0" w:color="auto"/>
              <w:left w:val="nil"/>
              <w:bottom w:val="single" w:sz="4" w:space="0" w:color="auto"/>
              <w:right w:val="single" w:sz="4" w:space="0" w:color="auto"/>
            </w:tcBorders>
            <w:vAlign w:val="center"/>
          </w:tcPr>
          <w:p w:rsidR="00714BD3" w:rsidRPr="004A0AD0" w:rsidRDefault="00714BD3">
            <w:pPr>
              <w:rPr>
                <w:bCs/>
                <w:sz w:val="20"/>
                <w:szCs w:val="20"/>
              </w:rPr>
            </w:pPr>
            <w:r w:rsidRPr="004A0AD0">
              <w:rPr>
                <w:bCs/>
                <w:sz w:val="20"/>
                <w:szCs w:val="20"/>
              </w:rPr>
              <w:t>2015</w:t>
            </w:r>
          </w:p>
        </w:tc>
        <w:tc>
          <w:tcPr>
            <w:tcW w:w="857" w:type="dxa"/>
            <w:tcBorders>
              <w:top w:val="single" w:sz="4" w:space="0" w:color="auto"/>
              <w:left w:val="nil"/>
              <w:bottom w:val="single" w:sz="4" w:space="0" w:color="auto"/>
              <w:right w:val="single" w:sz="4" w:space="0" w:color="auto"/>
            </w:tcBorders>
            <w:vAlign w:val="center"/>
          </w:tcPr>
          <w:p w:rsidR="00714BD3" w:rsidRPr="004A0AD0" w:rsidRDefault="00714BD3">
            <w:pPr>
              <w:rPr>
                <w:bCs/>
                <w:sz w:val="20"/>
                <w:szCs w:val="20"/>
              </w:rPr>
            </w:pPr>
            <w:r w:rsidRPr="004A0AD0">
              <w:rPr>
                <w:bCs/>
                <w:sz w:val="20"/>
                <w:szCs w:val="20"/>
              </w:rPr>
              <w:t>2016</w:t>
            </w:r>
          </w:p>
        </w:tc>
        <w:tc>
          <w:tcPr>
            <w:tcW w:w="857" w:type="dxa"/>
            <w:tcBorders>
              <w:top w:val="single" w:sz="4" w:space="0" w:color="auto"/>
              <w:left w:val="nil"/>
              <w:bottom w:val="single" w:sz="4" w:space="0" w:color="auto"/>
              <w:right w:val="single" w:sz="4" w:space="0" w:color="auto"/>
            </w:tcBorders>
          </w:tcPr>
          <w:p w:rsidR="00714BD3" w:rsidRPr="004A0AD0" w:rsidRDefault="00714BD3">
            <w:pPr>
              <w:rPr>
                <w:bCs/>
                <w:sz w:val="20"/>
                <w:szCs w:val="20"/>
              </w:rPr>
            </w:pPr>
            <w:r w:rsidRPr="004A0AD0">
              <w:rPr>
                <w:bCs/>
                <w:sz w:val="20"/>
                <w:szCs w:val="20"/>
              </w:rPr>
              <w:t xml:space="preserve">2017 </w:t>
            </w:r>
          </w:p>
        </w:tc>
      </w:tr>
      <w:tr w:rsidR="00714BD3">
        <w:trPr>
          <w:trHeight w:val="255"/>
          <w:jc w:val="center"/>
        </w:trPr>
        <w:tc>
          <w:tcPr>
            <w:tcW w:w="2353" w:type="dxa"/>
            <w:tcBorders>
              <w:top w:val="nil"/>
              <w:left w:val="single" w:sz="4" w:space="0" w:color="auto"/>
              <w:bottom w:val="single" w:sz="4" w:space="0" w:color="auto"/>
              <w:right w:val="single" w:sz="4" w:space="0" w:color="auto"/>
            </w:tcBorders>
            <w:vAlign w:val="bottom"/>
          </w:tcPr>
          <w:p w:rsidR="00714BD3" w:rsidRPr="004A0AD0" w:rsidRDefault="00714BD3">
            <w:pPr>
              <w:ind w:firstLine="709"/>
              <w:rPr>
                <w:bCs/>
                <w:sz w:val="20"/>
                <w:szCs w:val="20"/>
              </w:rPr>
            </w:pPr>
            <w:r w:rsidRPr="004A0AD0">
              <w:rPr>
                <w:bCs/>
                <w:sz w:val="20"/>
                <w:szCs w:val="20"/>
              </w:rPr>
              <w:t>Всего</w:t>
            </w:r>
          </w:p>
        </w:tc>
        <w:tc>
          <w:tcPr>
            <w:tcW w:w="857" w:type="dxa"/>
            <w:tcBorders>
              <w:top w:val="nil"/>
              <w:left w:val="nil"/>
              <w:bottom w:val="single" w:sz="4" w:space="0" w:color="auto"/>
              <w:right w:val="single" w:sz="4" w:space="0" w:color="auto"/>
            </w:tcBorders>
            <w:vAlign w:val="center"/>
          </w:tcPr>
          <w:p w:rsidR="00714BD3" w:rsidRPr="004A0AD0" w:rsidRDefault="00714BD3">
            <w:pPr>
              <w:rPr>
                <w:sz w:val="20"/>
                <w:szCs w:val="20"/>
              </w:rPr>
            </w:pPr>
            <w:r w:rsidRPr="004A0AD0">
              <w:rPr>
                <w:sz w:val="20"/>
                <w:szCs w:val="20"/>
              </w:rPr>
              <w:t>3830</w:t>
            </w:r>
          </w:p>
        </w:tc>
        <w:tc>
          <w:tcPr>
            <w:tcW w:w="856" w:type="dxa"/>
            <w:tcBorders>
              <w:top w:val="nil"/>
              <w:left w:val="nil"/>
              <w:bottom w:val="single" w:sz="4" w:space="0" w:color="auto"/>
              <w:right w:val="single" w:sz="4" w:space="0" w:color="auto"/>
            </w:tcBorders>
            <w:vAlign w:val="center"/>
          </w:tcPr>
          <w:p w:rsidR="00714BD3" w:rsidRPr="004A0AD0" w:rsidRDefault="00714BD3">
            <w:pPr>
              <w:rPr>
                <w:sz w:val="20"/>
                <w:szCs w:val="20"/>
              </w:rPr>
            </w:pPr>
            <w:r w:rsidRPr="004A0AD0">
              <w:rPr>
                <w:sz w:val="20"/>
                <w:szCs w:val="20"/>
              </w:rPr>
              <w:t>3840</w:t>
            </w:r>
          </w:p>
        </w:tc>
        <w:tc>
          <w:tcPr>
            <w:tcW w:w="856" w:type="dxa"/>
            <w:tcBorders>
              <w:top w:val="nil"/>
              <w:left w:val="nil"/>
              <w:bottom w:val="single" w:sz="4" w:space="0" w:color="auto"/>
              <w:right w:val="single" w:sz="4" w:space="0" w:color="auto"/>
            </w:tcBorders>
            <w:vAlign w:val="center"/>
          </w:tcPr>
          <w:p w:rsidR="00714BD3" w:rsidRPr="004A0AD0" w:rsidRDefault="00714BD3">
            <w:pPr>
              <w:rPr>
                <w:sz w:val="20"/>
                <w:szCs w:val="20"/>
              </w:rPr>
            </w:pPr>
            <w:r w:rsidRPr="004A0AD0">
              <w:rPr>
                <w:sz w:val="20"/>
                <w:szCs w:val="20"/>
              </w:rPr>
              <w:t>3822</w:t>
            </w:r>
          </w:p>
        </w:tc>
        <w:tc>
          <w:tcPr>
            <w:tcW w:w="856" w:type="dxa"/>
            <w:tcBorders>
              <w:top w:val="nil"/>
              <w:left w:val="nil"/>
              <w:bottom w:val="single" w:sz="4" w:space="0" w:color="auto"/>
              <w:right w:val="single" w:sz="4" w:space="0" w:color="auto"/>
            </w:tcBorders>
            <w:vAlign w:val="center"/>
          </w:tcPr>
          <w:p w:rsidR="00714BD3" w:rsidRPr="004A0AD0" w:rsidRDefault="00714BD3">
            <w:pPr>
              <w:rPr>
                <w:sz w:val="20"/>
                <w:szCs w:val="20"/>
              </w:rPr>
            </w:pPr>
            <w:r w:rsidRPr="004A0AD0">
              <w:rPr>
                <w:sz w:val="20"/>
                <w:szCs w:val="20"/>
              </w:rPr>
              <w:t>3734</w:t>
            </w:r>
          </w:p>
        </w:tc>
        <w:tc>
          <w:tcPr>
            <w:tcW w:w="857" w:type="dxa"/>
            <w:tcBorders>
              <w:top w:val="nil"/>
              <w:left w:val="nil"/>
              <w:bottom w:val="single" w:sz="4" w:space="0" w:color="auto"/>
              <w:right w:val="single" w:sz="4" w:space="0" w:color="auto"/>
            </w:tcBorders>
            <w:vAlign w:val="center"/>
          </w:tcPr>
          <w:p w:rsidR="00714BD3" w:rsidRPr="004A0AD0" w:rsidRDefault="00714BD3">
            <w:pPr>
              <w:rPr>
                <w:sz w:val="20"/>
                <w:szCs w:val="20"/>
              </w:rPr>
            </w:pPr>
            <w:r w:rsidRPr="004A0AD0">
              <w:rPr>
                <w:sz w:val="20"/>
                <w:szCs w:val="20"/>
              </w:rPr>
              <w:t>3636</w:t>
            </w:r>
          </w:p>
        </w:tc>
        <w:tc>
          <w:tcPr>
            <w:tcW w:w="857" w:type="dxa"/>
            <w:tcBorders>
              <w:top w:val="nil"/>
              <w:left w:val="nil"/>
              <w:bottom w:val="single" w:sz="4" w:space="0" w:color="auto"/>
              <w:right w:val="single" w:sz="4" w:space="0" w:color="auto"/>
            </w:tcBorders>
          </w:tcPr>
          <w:p w:rsidR="00714BD3" w:rsidRPr="004A0AD0" w:rsidRDefault="00714BD3">
            <w:pPr>
              <w:rPr>
                <w:sz w:val="20"/>
                <w:szCs w:val="20"/>
              </w:rPr>
            </w:pPr>
            <w:r w:rsidRPr="004A0AD0">
              <w:rPr>
                <w:sz w:val="20"/>
                <w:szCs w:val="20"/>
              </w:rPr>
              <w:t>3616</w:t>
            </w:r>
          </w:p>
        </w:tc>
      </w:tr>
      <w:tr w:rsidR="00714BD3">
        <w:trPr>
          <w:trHeight w:val="255"/>
          <w:jc w:val="center"/>
        </w:trPr>
        <w:tc>
          <w:tcPr>
            <w:tcW w:w="2353" w:type="dxa"/>
            <w:tcBorders>
              <w:top w:val="nil"/>
              <w:left w:val="single" w:sz="4" w:space="0" w:color="auto"/>
              <w:bottom w:val="single" w:sz="4" w:space="0" w:color="auto"/>
              <w:right w:val="single" w:sz="4" w:space="0" w:color="auto"/>
            </w:tcBorders>
            <w:vAlign w:val="bottom"/>
          </w:tcPr>
          <w:p w:rsidR="00714BD3" w:rsidRDefault="00714BD3">
            <w:pPr>
              <w:ind w:firstLine="709"/>
              <w:rPr>
                <w:sz w:val="20"/>
                <w:szCs w:val="20"/>
              </w:rPr>
            </w:pPr>
            <w:r>
              <w:rPr>
                <w:sz w:val="20"/>
                <w:szCs w:val="20"/>
              </w:rPr>
              <w:t>Транспорт:</w:t>
            </w:r>
          </w:p>
        </w:tc>
        <w:tc>
          <w:tcPr>
            <w:tcW w:w="857" w:type="dxa"/>
            <w:tcBorders>
              <w:top w:val="nil"/>
              <w:left w:val="nil"/>
              <w:bottom w:val="single" w:sz="4" w:space="0" w:color="auto"/>
              <w:right w:val="single" w:sz="4" w:space="0" w:color="auto"/>
            </w:tcBorders>
            <w:vAlign w:val="center"/>
          </w:tcPr>
          <w:p w:rsidR="00714BD3" w:rsidRDefault="00714BD3">
            <w:pPr>
              <w:ind w:firstLine="709"/>
              <w:jc w:val="center"/>
              <w:rPr>
                <w:sz w:val="20"/>
                <w:szCs w:val="20"/>
              </w:rPr>
            </w:pPr>
          </w:p>
        </w:tc>
        <w:tc>
          <w:tcPr>
            <w:tcW w:w="856" w:type="dxa"/>
            <w:tcBorders>
              <w:top w:val="nil"/>
              <w:left w:val="nil"/>
              <w:bottom w:val="single" w:sz="4" w:space="0" w:color="auto"/>
              <w:right w:val="single" w:sz="4" w:space="0" w:color="auto"/>
            </w:tcBorders>
            <w:vAlign w:val="center"/>
          </w:tcPr>
          <w:p w:rsidR="00714BD3" w:rsidRDefault="00714BD3">
            <w:pPr>
              <w:ind w:firstLine="709"/>
              <w:jc w:val="center"/>
              <w:rPr>
                <w:sz w:val="20"/>
                <w:szCs w:val="20"/>
              </w:rPr>
            </w:pPr>
          </w:p>
        </w:tc>
        <w:tc>
          <w:tcPr>
            <w:tcW w:w="856" w:type="dxa"/>
            <w:tcBorders>
              <w:top w:val="nil"/>
              <w:left w:val="nil"/>
              <w:bottom w:val="single" w:sz="4" w:space="0" w:color="auto"/>
              <w:right w:val="single" w:sz="4" w:space="0" w:color="auto"/>
            </w:tcBorders>
            <w:vAlign w:val="center"/>
          </w:tcPr>
          <w:p w:rsidR="00714BD3" w:rsidRDefault="00714BD3">
            <w:pPr>
              <w:ind w:firstLine="709"/>
              <w:jc w:val="center"/>
              <w:rPr>
                <w:sz w:val="20"/>
                <w:szCs w:val="20"/>
              </w:rPr>
            </w:pPr>
          </w:p>
        </w:tc>
        <w:tc>
          <w:tcPr>
            <w:tcW w:w="856" w:type="dxa"/>
            <w:tcBorders>
              <w:top w:val="nil"/>
              <w:left w:val="nil"/>
              <w:bottom w:val="single" w:sz="4" w:space="0" w:color="auto"/>
              <w:right w:val="single" w:sz="4" w:space="0" w:color="auto"/>
            </w:tcBorders>
            <w:vAlign w:val="center"/>
          </w:tcPr>
          <w:p w:rsidR="00714BD3" w:rsidRDefault="00714BD3">
            <w:pPr>
              <w:ind w:firstLine="709"/>
              <w:jc w:val="center"/>
              <w:rPr>
                <w:sz w:val="20"/>
                <w:szCs w:val="20"/>
              </w:rPr>
            </w:pPr>
          </w:p>
        </w:tc>
        <w:tc>
          <w:tcPr>
            <w:tcW w:w="857" w:type="dxa"/>
            <w:tcBorders>
              <w:top w:val="nil"/>
              <w:left w:val="nil"/>
              <w:bottom w:val="single" w:sz="4" w:space="0" w:color="auto"/>
              <w:right w:val="single" w:sz="4" w:space="0" w:color="auto"/>
            </w:tcBorders>
            <w:vAlign w:val="center"/>
          </w:tcPr>
          <w:p w:rsidR="00714BD3" w:rsidRDefault="00714BD3">
            <w:pPr>
              <w:ind w:firstLine="709"/>
              <w:jc w:val="center"/>
              <w:rPr>
                <w:sz w:val="20"/>
                <w:szCs w:val="20"/>
              </w:rPr>
            </w:pPr>
          </w:p>
        </w:tc>
        <w:tc>
          <w:tcPr>
            <w:tcW w:w="857" w:type="dxa"/>
            <w:tcBorders>
              <w:top w:val="nil"/>
              <w:left w:val="nil"/>
              <w:bottom w:val="single" w:sz="4" w:space="0" w:color="auto"/>
              <w:right w:val="single" w:sz="4" w:space="0" w:color="auto"/>
            </w:tcBorders>
          </w:tcPr>
          <w:p w:rsidR="00714BD3" w:rsidRDefault="00714BD3">
            <w:pPr>
              <w:ind w:firstLine="709"/>
              <w:jc w:val="center"/>
              <w:rPr>
                <w:sz w:val="20"/>
                <w:szCs w:val="20"/>
              </w:rPr>
            </w:pPr>
          </w:p>
        </w:tc>
      </w:tr>
      <w:tr w:rsidR="00714BD3" w:rsidTr="00C60A0E">
        <w:trPr>
          <w:trHeight w:val="255"/>
          <w:jc w:val="center"/>
        </w:trPr>
        <w:tc>
          <w:tcPr>
            <w:tcW w:w="2353" w:type="dxa"/>
            <w:tcBorders>
              <w:top w:val="nil"/>
              <w:left w:val="single" w:sz="4" w:space="0" w:color="auto"/>
              <w:bottom w:val="single" w:sz="4" w:space="0" w:color="auto"/>
              <w:right w:val="single" w:sz="4" w:space="0" w:color="auto"/>
            </w:tcBorders>
            <w:vAlign w:val="bottom"/>
          </w:tcPr>
          <w:p w:rsidR="00714BD3" w:rsidRDefault="00714BD3">
            <w:pPr>
              <w:ind w:firstLine="709"/>
              <w:rPr>
                <w:sz w:val="20"/>
                <w:szCs w:val="20"/>
              </w:rPr>
            </w:pPr>
            <w:r>
              <w:rPr>
                <w:sz w:val="20"/>
                <w:szCs w:val="20"/>
              </w:rPr>
              <w:t>численность</w:t>
            </w:r>
          </w:p>
        </w:tc>
        <w:tc>
          <w:tcPr>
            <w:tcW w:w="857" w:type="dxa"/>
            <w:tcBorders>
              <w:top w:val="nil"/>
              <w:left w:val="nil"/>
              <w:bottom w:val="single" w:sz="4" w:space="0" w:color="auto"/>
              <w:right w:val="single" w:sz="4" w:space="0" w:color="auto"/>
            </w:tcBorders>
            <w:vAlign w:val="center"/>
          </w:tcPr>
          <w:p w:rsidR="00714BD3" w:rsidRDefault="00714BD3">
            <w:pPr>
              <w:ind w:firstLine="709"/>
              <w:jc w:val="center"/>
              <w:rPr>
                <w:sz w:val="20"/>
                <w:szCs w:val="20"/>
              </w:rPr>
            </w:pPr>
            <w:r>
              <w:rPr>
                <w:sz w:val="20"/>
                <w:szCs w:val="20"/>
              </w:rPr>
              <w:t>162</w:t>
            </w:r>
          </w:p>
        </w:tc>
        <w:tc>
          <w:tcPr>
            <w:tcW w:w="856" w:type="dxa"/>
            <w:tcBorders>
              <w:top w:val="nil"/>
              <w:left w:val="nil"/>
              <w:bottom w:val="single" w:sz="4" w:space="0" w:color="auto"/>
              <w:right w:val="single" w:sz="4" w:space="0" w:color="auto"/>
            </w:tcBorders>
            <w:vAlign w:val="center"/>
          </w:tcPr>
          <w:p w:rsidR="00714BD3" w:rsidRDefault="00714BD3">
            <w:pPr>
              <w:ind w:firstLine="709"/>
              <w:jc w:val="center"/>
              <w:rPr>
                <w:sz w:val="20"/>
                <w:szCs w:val="20"/>
              </w:rPr>
            </w:pPr>
            <w:r>
              <w:rPr>
                <w:sz w:val="20"/>
                <w:szCs w:val="20"/>
              </w:rPr>
              <w:t>162</w:t>
            </w:r>
          </w:p>
        </w:tc>
        <w:tc>
          <w:tcPr>
            <w:tcW w:w="856" w:type="dxa"/>
            <w:tcBorders>
              <w:top w:val="nil"/>
              <w:left w:val="nil"/>
              <w:bottom w:val="single" w:sz="4" w:space="0" w:color="auto"/>
              <w:right w:val="single" w:sz="4" w:space="0" w:color="auto"/>
            </w:tcBorders>
            <w:vAlign w:val="center"/>
          </w:tcPr>
          <w:p w:rsidR="00714BD3" w:rsidRDefault="00714BD3">
            <w:pPr>
              <w:ind w:firstLine="709"/>
              <w:jc w:val="center"/>
              <w:rPr>
                <w:sz w:val="20"/>
                <w:szCs w:val="20"/>
              </w:rPr>
            </w:pPr>
            <w:r>
              <w:rPr>
                <w:sz w:val="20"/>
                <w:szCs w:val="20"/>
              </w:rPr>
              <w:t>175</w:t>
            </w:r>
          </w:p>
        </w:tc>
        <w:tc>
          <w:tcPr>
            <w:tcW w:w="856" w:type="dxa"/>
            <w:tcBorders>
              <w:top w:val="nil"/>
              <w:left w:val="nil"/>
              <w:bottom w:val="single" w:sz="4" w:space="0" w:color="auto"/>
              <w:right w:val="single" w:sz="4" w:space="0" w:color="auto"/>
            </w:tcBorders>
            <w:vAlign w:val="center"/>
          </w:tcPr>
          <w:p w:rsidR="00714BD3" w:rsidRDefault="00C60A0E">
            <w:pPr>
              <w:ind w:firstLine="709"/>
              <w:jc w:val="center"/>
              <w:rPr>
                <w:sz w:val="20"/>
                <w:szCs w:val="20"/>
              </w:rPr>
            </w:pPr>
            <w:r>
              <w:rPr>
                <w:sz w:val="20"/>
                <w:szCs w:val="20"/>
              </w:rPr>
              <w:t>144</w:t>
            </w:r>
          </w:p>
        </w:tc>
        <w:tc>
          <w:tcPr>
            <w:tcW w:w="857" w:type="dxa"/>
            <w:tcBorders>
              <w:top w:val="nil"/>
              <w:left w:val="nil"/>
              <w:bottom w:val="single" w:sz="4" w:space="0" w:color="auto"/>
              <w:right w:val="single" w:sz="4" w:space="0" w:color="auto"/>
            </w:tcBorders>
            <w:vAlign w:val="center"/>
          </w:tcPr>
          <w:p w:rsidR="00714BD3" w:rsidRDefault="00C60A0E">
            <w:pPr>
              <w:ind w:firstLine="709"/>
              <w:jc w:val="center"/>
              <w:rPr>
                <w:sz w:val="20"/>
                <w:szCs w:val="20"/>
              </w:rPr>
            </w:pPr>
            <w:r>
              <w:rPr>
                <w:sz w:val="20"/>
                <w:szCs w:val="20"/>
              </w:rPr>
              <w:t>145</w:t>
            </w:r>
          </w:p>
        </w:tc>
        <w:tc>
          <w:tcPr>
            <w:tcW w:w="857" w:type="dxa"/>
            <w:tcBorders>
              <w:top w:val="nil"/>
              <w:left w:val="nil"/>
              <w:bottom w:val="single" w:sz="4" w:space="0" w:color="auto"/>
              <w:right w:val="single" w:sz="4" w:space="0" w:color="auto"/>
            </w:tcBorders>
            <w:vAlign w:val="bottom"/>
          </w:tcPr>
          <w:p w:rsidR="00714BD3" w:rsidRDefault="00C60A0E" w:rsidP="00C60A0E">
            <w:pPr>
              <w:jc w:val="center"/>
              <w:rPr>
                <w:sz w:val="20"/>
                <w:szCs w:val="20"/>
              </w:rPr>
            </w:pPr>
            <w:r>
              <w:rPr>
                <w:sz w:val="20"/>
                <w:szCs w:val="20"/>
              </w:rPr>
              <w:t>45</w:t>
            </w:r>
          </w:p>
        </w:tc>
      </w:tr>
      <w:tr w:rsidR="00714BD3" w:rsidTr="00FD7464">
        <w:trPr>
          <w:trHeight w:val="255"/>
          <w:jc w:val="center"/>
        </w:trPr>
        <w:tc>
          <w:tcPr>
            <w:tcW w:w="2353" w:type="dxa"/>
            <w:tcBorders>
              <w:top w:val="nil"/>
              <w:left w:val="single" w:sz="4" w:space="0" w:color="auto"/>
              <w:bottom w:val="single" w:sz="4" w:space="0" w:color="auto"/>
              <w:right w:val="single" w:sz="4" w:space="0" w:color="auto"/>
            </w:tcBorders>
            <w:vAlign w:val="bottom"/>
          </w:tcPr>
          <w:p w:rsidR="00714BD3" w:rsidRDefault="00714BD3">
            <w:pPr>
              <w:ind w:firstLine="709"/>
              <w:rPr>
                <w:sz w:val="20"/>
                <w:szCs w:val="20"/>
              </w:rPr>
            </w:pPr>
            <w:r>
              <w:rPr>
                <w:sz w:val="20"/>
                <w:szCs w:val="20"/>
              </w:rPr>
              <w:t>в % к общей численности работников</w:t>
            </w:r>
          </w:p>
        </w:tc>
        <w:tc>
          <w:tcPr>
            <w:tcW w:w="857" w:type="dxa"/>
            <w:tcBorders>
              <w:top w:val="nil"/>
              <w:left w:val="nil"/>
              <w:bottom w:val="single" w:sz="4" w:space="0" w:color="auto"/>
              <w:right w:val="single" w:sz="4" w:space="0" w:color="auto"/>
            </w:tcBorders>
            <w:vAlign w:val="center"/>
          </w:tcPr>
          <w:p w:rsidR="00714BD3" w:rsidRDefault="00C60A0E">
            <w:pPr>
              <w:rPr>
                <w:sz w:val="20"/>
                <w:szCs w:val="20"/>
              </w:rPr>
            </w:pPr>
            <w:r>
              <w:rPr>
                <w:sz w:val="20"/>
                <w:szCs w:val="20"/>
              </w:rPr>
              <w:t>1,62</w:t>
            </w:r>
          </w:p>
        </w:tc>
        <w:tc>
          <w:tcPr>
            <w:tcW w:w="856" w:type="dxa"/>
            <w:tcBorders>
              <w:top w:val="nil"/>
              <w:left w:val="nil"/>
              <w:bottom w:val="single" w:sz="4" w:space="0" w:color="auto"/>
              <w:right w:val="single" w:sz="4" w:space="0" w:color="auto"/>
            </w:tcBorders>
            <w:vAlign w:val="center"/>
          </w:tcPr>
          <w:p w:rsidR="00714BD3" w:rsidRDefault="00C60A0E">
            <w:pPr>
              <w:rPr>
                <w:sz w:val="20"/>
                <w:szCs w:val="20"/>
              </w:rPr>
            </w:pPr>
            <w:r>
              <w:rPr>
                <w:sz w:val="20"/>
                <w:szCs w:val="20"/>
              </w:rPr>
              <w:t>1,61</w:t>
            </w:r>
          </w:p>
        </w:tc>
        <w:tc>
          <w:tcPr>
            <w:tcW w:w="856" w:type="dxa"/>
            <w:tcBorders>
              <w:top w:val="nil"/>
              <w:left w:val="nil"/>
              <w:bottom w:val="single" w:sz="4" w:space="0" w:color="auto"/>
              <w:right w:val="single" w:sz="4" w:space="0" w:color="auto"/>
            </w:tcBorders>
            <w:vAlign w:val="center"/>
          </w:tcPr>
          <w:p w:rsidR="00714BD3" w:rsidRDefault="00C60A0E">
            <w:pPr>
              <w:rPr>
                <w:sz w:val="20"/>
                <w:szCs w:val="20"/>
              </w:rPr>
            </w:pPr>
            <w:r>
              <w:rPr>
                <w:sz w:val="20"/>
                <w:szCs w:val="20"/>
              </w:rPr>
              <w:t>1,96</w:t>
            </w:r>
          </w:p>
        </w:tc>
        <w:tc>
          <w:tcPr>
            <w:tcW w:w="856" w:type="dxa"/>
            <w:tcBorders>
              <w:top w:val="nil"/>
              <w:left w:val="nil"/>
              <w:bottom w:val="single" w:sz="4" w:space="0" w:color="auto"/>
              <w:right w:val="single" w:sz="4" w:space="0" w:color="auto"/>
            </w:tcBorders>
            <w:vAlign w:val="center"/>
          </w:tcPr>
          <w:p w:rsidR="00714BD3" w:rsidRDefault="00C60A0E">
            <w:pPr>
              <w:rPr>
                <w:sz w:val="20"/>
                <w:szCs w:val="20"/>
              </w:rPr>
            </w:pPr>
            <w:r>
              <w:rPr>
                <w:sz w:val="20"/>
                <w:szCs w:val="20"/>
              </w:rPr>
              <w:t>1,18</w:t>
            </w:r>
          </w:p>
        </w:tc>
        <w:tc>
          <w:tcPr>
            <w:tcW w:w="857" w:type="dxa"/>
            <w:tcBorders>
              <w:top w:val="nil"/>
              <w:left w:val="nil"/>
              <w:bottom w:val="single" w:sz="4" w:space="0" w:color="auto"/>
              <w:right w:val="single" w:sz="4" w:space="0" w:color="auto"/>
            </w:tcBorders>
            <w:vAlign w:val="center"/>
          </w:tcPr>
          <w:p w:rsidR="00714BD3" w:rsidRDefault="00C60A0E">
            <w:pPr>
              <w:rPr>
                <w:sz w:val="20"/>
                <w:szCs w:val="20"/>
              </w:rPr>
            </w:pPr>
            <w:r>
              <w:rPr>
                <w:sz w:val="20"/>
                <w:szCs w:val="20"/>
              </w:rPr>
              <w:t>1,24</w:t>
            </w:r>
          </w:p>
        </w:tc>
        <w:tc>
          <w:tcPr>
            <w:tcW w:w="857" w:type="dxa"/>
            <w:tcBorders>
              <w:top w:val="nil"/>
              <w:left w:val="nil"/>
              <w:bottom w:val="single" w:sz="4" w:space="0" w:color="auto"/>
              <w:right w:val="single" w:sz="4" w:space="0" w:color="auto"/>
            </w:tcBorders>
            <w:vAlign w:val="center"/>
          </w:tcPr>
          <w:p w:rsidR="00714BD3" w:rsidRDefault="00C60A0E" w:rsidP="00FD7464">
            <w:pPr>
              <w:jc w:val="center"/>
              <w:rPr>
                <w:sz w:val="20"/>
                <w:szCs w:val="20"/>
              </w:rPr>
            </w:pPr>
            <w:r>
              <w:rPr>
                <w:sz w:val="20"/>
                <w:szCs w:val="20"/>
              </w:rPr>
              <w:t>1,24</w:t>
            </w:r>
          </w:p>
        </w:tc>
      </w:tr>
    </w:tbl>
    <w:p w:rsidR="00714BD3" w:rsidRDefault="00714BD3">
      <w:pPr>
        <w:pStyle w:val="aff0"/>
        <w:ind w:firstLine="709"/>
        <w:rPr>
          <w:sz w:val="24"/>
          <w:szCs w:val="24"/>
        </w:rPr>
      </w:pPr>
    </w:p>
    <w:p w:rsidR="00714BD3" w:rsidRDefault="00714BD3">
      <w:pPr>
        <w:pStyle w:val="aff0"/>
        <w:ind w:firstLine="709"/>
        <w:jc w:val="both"/>
        <w:rPr>
          <w:b w:val="0"/>
          <w:sz w:val="24"/>
          <w:szCs w:val="24"/>
        </w:rPr>
      </w:pPr>
      <w:r>
        <w:rPr>
          <w:b w:val="0"/>
          <w:sz w:val="24"/>
          <w:szCs w:val="24"/>
        </w:rPr>
        <w:t>Согласно данным статистики, средняя заработная плата в организациях трансп</w:t>
      </w:r>
      <w:r w:rsidR="00900AA8">
        <w:rPr>
          <w:b w:val="0"/>
          <w:sz w:val="24"/>
          <w:szCs w:val="24"/>
        </w:rPr>
        <w:t>орта Шурышкарского района в 2017</w:t>
      </w:r>
      <w:r>
        <w:rPr>
          <w:b w:val="0"/>
          <w:sz w:val="24"/>
          <w:szCs w:val="24"/>
        </w:rPr>
        <w:t xml:space="preserve"> году сос</w:t>
      </w:r>
      <w:r w:rsidR="00900AA8">
        <w:rPr>
          <w:b w:val="0"/>
          <w:sz w:val="24"/>
          <w:szCs w:val="24"/>
        </w:rPr>
        <w:t>тавила 43470</w:t>
      </w:r>
      <w:r w:rsidR="00B065C9">
        <w:rPr>
          <w:b w:val="0"/>
          <w:sz w:val="24"/>
          <w:szCs w:val="24"/>
        </w:rPr>
        <w:t xml:space="preserve"> рублей, что на 39,3</w:t>
      </w:r>
      <w:r>
        <w:rPr>
          <w:b w:val="0"/>
          <w:sz w:val="24"/>
          <w:szCs w:val="24"/>
        </w:rPr>
        <w:t xml:space="preserve">% ниже, чем в целом в экономике Шурышкарского района. С 2012 года заработная плата в сфере транспорта в </w:t>
      </w:r>
      <w:r w:rsidR="00B065C9">
        <w:rPr>
          <w:b w:val="0"/>
          <w:sz w:val="24"/>
          <w:szCs w:val="24"/>
        </w:rPr>
        <w:t>Шурышкарском районе выросла на 4,14</w:t>
      </w:r>
      <w:r>
        <w:rPr>
          <w:b w:val="0"/>
          <w:sz w:val="24"/>
          <w:szCs w:val="24"/>
        </w:rPr>
        <w:t xml:space="preserve">%. </w:t>
      </w:r>
    </w:p>
    <w:p w:rsidR="00714BD3" w:rsidRDefault="00714BD3"/>
    <w:p w:rsidR="00714BD3" w:rsidRDefault="00714BD3">
      <w:pPr>
        <w:pStyle w:val="aff0"/>
        <w:ind w:firstLine="567"/>
        <w:jc w:val="center"/>
        <w:rPr>
          <w:b w:val="0"/>
          <w:sz w:val="24"/>
          <w:szCs w:val="24"/>
        </w:rPr>
      </w:pPr>
      <w:bookmarkStart w:id="54" w:name="_Toc206985180"/>
      <w:r>
        <w:rPr>
          <w:b w:val="0"/>
          <w:sz w:val="24"/>
          <w:szCs w:val="24"/>
        </w:rPr>
        <w:t>Таблица 26 - Средняя заработная плата в организациях транспорта Шурышкарского района, рублей</w:t>
      </w:r>
      <w:bookmarkEnd w:id="54"/>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894"/>
        <w:gridCol w:w="894"/>
        <w:gridCol w:w="1045"/>
        <w:gridCol w:w="1080"/>
        <w:gridCol w:w="1080"/>
        <w:gridCol w:w="1080"/>
      </w:tblGrid>
      <w:tr w:rsidR="00714BD3">
        <w:trPr>
          <w:trHeight w:val="255"/>
          <w:jc w:val="center"/>
        </w:trPr>
        <w:tc>
          <w:tcPr>
            <w:tcW w:w="1526" w:type="dxa"/>
          </w:tcPr>
          <w:p w:rsidR="00714BD3" w:rsidRPr="004A0AD0" w:rsidRDefault="00714BD3">
            <w:pPr>
              <w:rPr>
                <w:sz w:val="20"/>
                <w:szCs w:val="20"/>
              </w:rPr>
            </w:pPr>
            <w:r w:rsidRPr="004A0AD0">
              <w:rPr>
                <w:sz w:val="20"/>
                <w:szCs w:val="20"/>
              </w:rPr>
              <w:t> </w:t>
            </w:r>
          </w:p>
        </w:tc>
        <w:tc>
          <w:tcPr>
            <w:tcW w:w="894" w:type="dxa"/>
          </w:tcPr>
          <w:p w:rsidR="00714BD3" w:rsidRPr="004A0AD0" w:rsidRDefault="00714BD3">
            <w:pPr>
              <w:jc w:val="center"/>
              <w:rPr>
                <w:bCs/>
                <w:sz w:val="20"/>
                <w:szCs w:val="20"/>
              </w:rPr>
            </w:pPr>
            <w:r w:rsidRPr="004A0AD0">
              <w:rPr>
                <w:bCs/>
                <w:sz w:val="20"/>
                <w:szCs w:val="20"/>
              </w:rPr>
              <w:t>2012</w:t>
            </w:r>
          </w:p>
        </w:tc>
        <w:tc>
          <w:tcPr>
            <w:tcW w:w="894" w:type="dxa"/>
          </w:tcPr>
          <w:p w:rsidR="00714BD3" w:rsidRPr="004A0AD0" w:rsidRDefault="00714BD3">
            <w:pPr>
              <w:jc w:val="center"/>
              <w:rPr>
                <w:bCs/>
                <w:sz w:val="20"/>
                <w:szCs w:val="20"/>
              </w:rPr>
            </w:pPr>
            <w:r w:rsidRPr="004A0AD0">
              <w:rPr>
                <w:bCs/>
                <w:sz w:val="20"/>
                <w:szCs w:val="20"/>
              </w:rPr>
              <w:t>2013</w:t>
            </w:r>
          </w:p>
        </w:tc>
        <w:tc>
          <w:tcPr>
            <w:tcW w:w="1045" w:type="dxa"/>
          </w:tcPr>
          <w:p w:rsidR="00714BD3" w:rsidRPr="004A0AD0" w:rsidRDefault="00714BD3">
            <w:pPr>
              <w:jc w:val="center"/>
              <w:rPr>
                <w:bCs/>
                <w:sz w:val="20"/>
                <w:szCs w:val="20"/>
              </w:rPr>
            </w:pPr>
            <w:r w:rsidRPr="004A0AD0">
              <w:rPr>
                <w:bCs/>
                <w:sz w:val="20"/>
                <w:szCs w:val="20"/>
              </w:rPr>
              <w:t>2014</w:t>
            </w:r>
          </w:p>
        </w:tc>
        <w:tc>
          <w:tcPr>
            <w:tcW w:w="1080" w:type="dxa"/>
          </w:tcPr>
          <w:p w:rsidR="00714BD3" w:rsidRPr="004A0AD0" w:rsidRDefault="00714BD3">
            <w:pPr>
              <w:jc w:val="center"/>
              <w:rPr>
                <w:bCs/>
                <w:sz w:val="20"/>
                <w:szCs w:val="20"/>
              </w:rPr>
            </w:pPr>
            <w:r w:rsidRPr="004A0AD0">
              <w:rPr>
                <w:bCs/>
                <w:sz w:val="20"/>
                <w:szCs w:val="20"/>
              </w:rPr>
              <w:t>2015</w:t>
            </w:r>
          </w:p>
        </w:tc>
        <w:tc>
          <w:tcPr>
            <w:tcW w:w="1080" w:type="dxa"/>
          </w:tcPr>
          <w:p w:rsidR="00714BD3" w:rsidRPr="004A0AD0" w:rsidRDefault="00714BD3">
            <w:pPr>
              <w:jc w:val="center"/>
              <w:rPr>
                <w:bCs/>
                <w:sz w:val="20"/>
                <w:szCs w:val="20"/>
              </w:rPr>
            </w:pPr>
            <w:r w:rsidRPr="004A0AD0">
              <w:rPr>
                <w:bCs/>
                <w:sz w:val="20"/>
                <w:szCs w:val="20"/>
              </w:rPr>
              <w:t>2016</w:t>
            </w:r>
          </w:p>
        </w:tc>
        <w:tc>
          <w:tcPr>
            <w:tcW w:w="1080" w:type="dxa"/>
          </w:tcPr>
          <w:p w:rsidR="00714BD3" w:rsidRPr="004A0AD0" w:rsidRDefault="00714BD3">
            <w:pPr>
              <w:jc w:val="center"/>
              <w:rPr>
                <w:bCs/>
                <w:sz w:val="20"/>
                <w:szCs w:val="20"/>
              </w:rPr>
            </w:pPr>
            <w:r w:rsidRPr="004A0AD0">
              <w:rPr>
                <w:bCs/>
                <w:sz w:val="20"/>
                <w:szCs w:val="20"/>
              </w:rPr>
              <w:t>2017</w:t>
            </w:r>
          </w:p>
        </w:tc>
      </w:tr>
      <w:tr w:rsidR="00714BD3">
        <w:trPr>
          <w:trHeight w:val="255"/>
          <w:jc w:val="center"/>
        </w:trPr>
        <w:tc>
          <w:tcPr>
            <w:tcW w:w="1526" w:type="dxa"/>
            <w:vAlign w:val="bottom"/>
          </w:tcPr>
          <w:p w:rsidR="00714BD3" w:rsidRPr="004A0AD0" w:rsidRDefault="00714BD3">
            <w:pPr>
              <w:rPr>
                <w:bCs/>
                <w:sz w:val="20"/>
                <w:szCs w:val="20"/>
              </w:rPr>
            </w:pPr>
            <w:r w:rsidRPr="004A0AD0">
              <w:rPr>
                <w:bCs/>
                <w:sz w:val="20"/>
                <w:szCs w:val="20"/>
              </w:rPr>
              <w:t>Всего в экономике</w:t>
            </w:r>
          </w:p>
        </w:tc>
        <w:tc>
          <w:tcPr>
            <w:tcW w:w="894" w:type="dxa"/>
          </w:tcPr>
          <w:p w:rsidR="00714BD3" w:rsidRPr="004A0AD0" w:rsidRDefault="00900AA8">
            <w:pPr>
              <w:rPr>
                <w:sz w:val="20"/>
                <w:szCs w:val="20"/>
              </w:rPr>
            </w:pPr>
            <w:r>
              <w:rPr>
                <w:sz w:val="20"/>
                <w:szCs w:val="20"/>
              </w:rPr>
              <w:t>45185</w:t>
            </w:r>
          </w:p>
        </w:tc>
        <w:tc>
          <w:tcPr>
            <w:tcW w:w="894" w:type="dxa"/>
          </w:tcPr>
          <w:p w:rsidR="00714BD3" w:rsidRPr="004A0AD0" w:rsidRDefault="00900AA8" w:rsidP="00153E8E">
            <w:pPr>
              <w:rPr>
                <w:sz w:val="20"/>
                <w:szCs w:val="20"/>
              </w:rPr>
            </w:pPr>
            <w:r>
              <w:rPr>
                <w:sz w:val="20"/>
                <w:szCs w:val="20"/>
              </w:rPr>
              <w:t>50258</w:t>
            </w:r>
          </w:p>
        </w:tc>
        <w:tc>
          <w:tcPr>
            <w:tcW w:w="1045" w:type="dxa"/>
          </w:tcPr>
          <w:p w:rsidR="00714BD3" w:rsidRPr="004A0AD0" w:rsidRDefault="00900AA8" w:rsidP="00900AA8">
            <w:pPr>
              <w:rPr>
                <w:sz w:val="20"/>
                <w:szCs w:val="20"/>
              </w:rPr>
            </w:pPr>
            <w:r>
              <w:rPr>
                <w:sz w:val="20"/>
                <w:szCs w:val="20"/>
              </w:rPr>
              <w:t>54797,7</w:t>
            </w:r>
          </w:p>
        </w:tc>
        <w:tc>
          <w:tcPr>
            <w:tcW w:w="1080" w:type="dxa"/>
          </w:tcPr>
          <w:p w:rsidR="00714BD3" w:rsidRPr="004A0AD0" w:rsidRDefault="00900AA8" w:rsidP="00900AA8">
            <w:pPr>
              <w:rPr>
                <w:sz w:val="20"/>
                <w:szCs w:val="20"/>
              </w:rPr>
            </w:pPr>
            <w:r>
              <w:rPr>
                <w:sz w:val="20"/>
                <w:szCs w:val="20"/>
              </w:rPr>
              <w:t>55030</w:t>
            </w:r>
          </w:p>
        </w:tc>
        <w:tc>
          <w:tcPr>
            <w:tcW w:w="1080" w:type="dxa"/>
          </w:tcPr>
          <w:p w:rsidR="00714BD3" w:rsidRPr="004A0AD0" w:rsidRDefault="00900AA8" w:rsidP="00153E8E">
            <w:pPr>
              <w:rPr>
                <w:sz w:val="20"/>
                <w:szCs w:val="20"/>
              </w:rPr>
            </w:pPr>
            <w:r>
              <w:rPr>
                <w:sz w:val="20"/>
                <w:szCs w:val="20"/>
              </w:rPr>
              <w:t>57013</w:t>
            </w:r>
          </w:p>
        </w:tc>
        <w:tc>
          <w:tcPr>
            <w:tcW w:w="1080" w:type="dxa"/>
          </w:tcPr>
          <w:p w:rsidR="00714BD3" w:rsidRPr="004A0AD0" w:rsidRDefault="00714BD3">
            <w:pPr>
              <w:rPr>
                <w:sz w:val="20"/>
                <w:szCs w:val="20"/>
              </w:rPr>
            </w:pPr>
            <w:r w:rsidRPr="004A0AD0">
              <w:rPr>
                <w:sz w:val="20"/>
                <w:szCs w:val="20"/>
              </w:rPr>
              <w:t>6</w:t>
            </w:r>
            <w:r w:rsidR="00900AA8">
              <w:rPr>
                <w:sz w:val="20"/>
                <w:szCs w:val="20"/>
              </w:rPr>
              <w:t>0553</w:t>
            </w:r>
          </w:p>
        </w:tc>
      </w:tr>
      <w:tr w:rsidR="00714BD3">
        <w:trPr>
          <w:trHeight w:val="255"/>
          <w:jc w:val="center"/>
        </w:trPr>
        <w:tc>
          <w:tcPr>
            <w:tcW w:w="1526" w:type="dxa"/>
            <w:vAlign w:val="bottom"/>
          </w:tcPr>
          <w:p w:rsidR="00714BD3" w:rsidRDefault="00714BD3">
            <w:pPr>
              <w:rPr>
                <w:sz w:val="20"/>
                <w:szCs w:val="20"/>
              </w:rPr>
            </w:pPr>
            <w:r>
              <w:rPr>
                <w:sz w:val="20"/>
                <w:szCs w:val="20"/>
              </w:rPr>
              <w:t>транспорт</w:t>
            </w:r>
          </w:p>
        </w:tc>
        <w:tc>
          <w:tcPr>
            <w:tcW w:w="894" w:type="dxa"/>
          </w:tcPr>
          <w:p w:rsidR="00714BD3" w:rsidRDefault="00900AA8" w:rsidP="00153E8E">
            <w:pPr>
              <w:rPr>
                <w:sz w:val="20"/>
                <w:szCs w:val="20"/>
              </w:rPr>
            </w:pPr>
            <w:r>
              <w:rPr>
                <w:sz w:val="20"/>
                <w:szCs w:val="20"/>
              </w:rPr>
              <w:t>41743,5</w:t>
            </w:r>
          </w:p>
        </w:tc>
        <w:tc>
          <w:tcPr>
            <w:tcW w:w="894" w:type="dxa"/>
          </w:tcPr>
          <w:p w:rsidR="00714BD3" w:rsidRDefault="00714BD3" w:rsidP="00153E8E">
            <w:pPr>
              <w:rPr>
                <w:sz w:val="20"/>
                <w:szCs w:val="20"/>
              </w:rPr>
            </w:pPr>
            <w:r>
              <w:rPr>
                <w:sz w:val="20"/>
                <w:szCs w:val="20"/>
              </w:rPr>
              <w:t>42272</w:t>
            </w:r>
            <w:r w:rsidR="00153E8E">
              <w:rPr>
                <w:sz w:val="20"/>
                <w:szCs w:val="20"/>
              </w:rPr>
              <w:t>,</w:t>
            </w:r>
            <w:r>
              <w:rPr>
                <w:sz w:val="20"/>
                <w:szCs w:val="20"/>
              </w:rPr>
              <w:t>8</w:t>
            </w:r>
          </w:p>
        </w:tc>
        <w:tc>
          <w:tcPr>
            <w:tcW w:w="1045" w:type="dxa"/>
          </w:tcPr>
          <w:p w:rsidR="00714BD3" w:rsidRDefault="00714BD3">
            <w:pPr>
              <w:rPr>
                <w:sz w:val="20"/>
                <w:szCs w:val="20"/>
              </w:rPr>
            </w:pPr>
            <w:r>
              <w:rPr>
                <w:sz w:val="20"/>
                <w:szCs w:val="20"/>
              </w:rPr>
              <w:t>38497</w:t>
            </w:r>
            <w:r w:rsidR="00153E8E">
              <w:rPr>
                <w:sz w:val="20"/>
                <w:szCs w:val="20"/>
              </w:rPr>
              <w:t>,0</w:t>
            </w:r>
          </w:p>
        </w:tc>
        <w:tc>
          <w:tcPr>
            <w:tcW w:w="1080" w:type="dxa"/>
            <w:vAlign w:val="center"/>
          </w:tcPr>
          <w:p w:rsidR="00714BD3" w:rsidRDefault="00714BD3">
            <w:pPr>
              <w:jc w:val="center"/>
              <w:rPr>
                <w:sz w:val="20"/>
                <w:szCs w:val="20"/>
              </w:rPr>
            </w:pPr>
            <w:r>
              <w:rPr>
                <w:sz w:val="20"/>
                <w:szCs w:val="20"/>
              </w:rPr>
              <w:t>41322,1</w:t>
            </w:r>
          </w:p>
        </w:tc>
        <w:tc>
          <w:tcPr>
            <w:tcW w:w="1080" w:type="dxa"/>
            <w:vAlign w:val="center"/>
          </w:tcPr>
          <w:p w:rsidR="00714BD3" w:rsidRDefault="00714BD3">
            <w:pPr>
              <w:jc w:val="center"/>
              <w:rPr>
                <w:sz w:val="20"/>
                <w:szCs w:val="20"/>
              </w:rPr>
            </w:pPr>
            <w:r>
              <w:rPr>
                <w:sz w:val="20"/>
                <w:szCs w:val="20"/>
              </w:rPr>
              <w:t>41797,6</w:t>
            </w:r>
          </w:p>
        </w:tc>
        <w:tc>
          <w:tcPr>
            <w:tcW w:w="1080" w:type="dxa"/>
          </w:tcPr>
          <w:p w:rsidR="00714BD3" w:rsidRDefault="00900AA8" w:rsidP="00900AA8">
            <w:pPr>
              <w:rPr>
                <w:sz w:val="20"/>
                <w:szCs w:val="20"/>
              </w:rPr>
            </w:pPr>
            <w:r>
              <w:rPr>
                <w:sz w:val="20"/>
                <w:szCs w:val="20"/>
              </w:rPr>
              <w:t>43470</w:t>
            </w:r>
          </w:p>
        </w:tc>
      </w:tr>
    </w:tbl>
    <w:p w:rsidR="00714BD3" w:rsidRDefault="00714BD3">
      <w:pPr>
        <w:ind w:firstLine="567"/>
      </w:pPr>
    </w:p>
    <w:p w:rsidR="00714BD3" w:rsidRDefault="00714BD3">
      <w:pPr>
        <w:ind w:firstLine="709"/>
        <w:jc w:val="both"/>
        <w:rPr>
          <w:rFonts w:eastAsia="SimSun"/>
        </w:rPr>
      </w:pPr>
      <w:r>
        <w:rPr>
          <w:rFonts w:eastAsia="SimSun"/>
        </w:rPr>
        <w:t xml:space="preserve">Система связи на территории района осуществляется структурным подразделением Салехардского районного узла связи Ямало-Ненецкого филиала ОАО «Ростелеком» - Шурышкарский цех комплексного технического обслуживания. </w:t>
      </w:r>
    </w:p>
    <w:p w:rsidR="00714BD3" w:rsidRDefault="00714BD3">
      <w:pPr>
        <w:rPr>
          <w:rFonts w:eastAsia="SimSun"/>
        </w:rPr>
      </w:pPr>
    </w:p>
    <w:p w:rsidR="00714BD3" w:rsidRDefault="00714BD3">
      <w:pPr>
        <w:jc w:val="center"/>
        <w:rPr>
          <w:rFonts w:eastAsia="SimSun"/>
          <w:bCs/>
          <w:sz w:val="28"/>
          <w:szCs w:val="28"/>
        </w:rPr>
      </w:pPr>
      <w:r>
        <w:rPr>
          <w:rFonts w:eastAsia="SimSun"/>
          <w:bCs/>
        </w:rPr>
        <w:t>Таблица 27 - Показатели Абонентской базы ОАО «Ростелеком» в Шурышкарском районе</w:t>
      </w:r>
    </w:p>
    <w:tbl>
      <w:tblPr>
        <w:tblW w:w="10421" w:type="dxa"/>
        <w:jc w:val="center"/>
        <w:tblInd w:w="0" w:type="dxa"/>
        <w:tblLayout w:type="fixed"/>
        <w:tblLook w:val="0000" w:firstRow="0" w:lastRow="0" w:firstColumn="0" w:lastColumn="0" w:noHBand="0" w:noVBand="0"/>
      </w:tblPr>
      <w:tblGrid>
        <w:gridCol w:w="866"/>
        <w:gridCol w:w="2835"/>
        <w:gridCol w:w="815"/>
        <w:gridCol w:w="1701"/>
        <w:gridCol w:w="1985"/>
        <w:gridCol w:w="1097"/>
        <w:gridCol w:w="1122"/>
      </w:tblGrid>
      <w:tr w:rsidR="00714BD3" w:rsidRPr="00153E8E" w:rsidTr="00385F36">
        <w:trPr>
          <w:trHeight w:val="453"/>
          <w:jc w:val="center"/>
        </w:trPr>
        <w:tc>
          <w:tcPr>
            <w:tcW w:w="866" w:type="dxa"/>
            <w:tcBorders>
              <w:top w:val="single" w:sz="4" w:space="0" w:color="auto"/>
              <w:left w:val="single" w:sz="4" w:space="0" w:color="auto"/>
              <w:bottom w:val="single" w:sz="4" w:space="0" w:color="auto"/>
              <w:right w:val="single" w:sz="4" w:space="0" w:color="auto"/>
            </w:tcBorders>
            <w:vAlign w:val="bottom"/>
          </w:tcPr>
          <w:p w:rsidR="00714BD3" w:rsidRPr="00153E8E" w:rsidRDefault="00714BD3">
            <w:pPr>
              <w:jc w:val="center"/>
              <w:rPr>
                <w:rFonts w:eastAsia="SimSun"/>
                <w:bCs/>
                <w:sz w:val="20"/>
                <w:szCs w:val="20"/>
              </w:rPr>
            </w:pPr>
            <w:r w:rsidRPr="00153E8E">
              <w:rPr>
                <w:rFonts w:eastAsia="SimSun"/>
                <w:bCs/>
                <w:sz w:val="20"/>
                <w:szCs w:val="20"/>
              </w:rPr>
              <w:t>№ п/п</w:t>
            </w:r>
          </w:p>
        </w:tc>
        <w:tc>
          <w:tcPr>
            <w:tcW w:w="2835" w:type="dxa"/>
            <w:tcBorders>
              <w:top w:val="single" w:sz="4" w:space="0" w:color="auto"/>
              <w:left w:val="nil"/>
              <w:bottom w:val="single" w:sz="4" w:space="0" w:color="auto"/>
              <w:right w:val="single" w:sz="4" w:space="0" w:color="auto"/>
            </w:tcBorders>
            <w:vAlign w:val="bottom"/>
          </w:tcPr>
          <w:p w:rsidR="00714BD3" w:rsidRPr="00153E8E" w:rsidRDefault="00714BD3">
            <w:pPr>
              <w:jc w:val="center"/>
              <w:rPr>
                <w:rFonts w:eastAsia="SimSun"/>
                <w:bCs/>
                <w:sz w:val="20"/>
                <w:szCs w:val="20"/>
              </w:rPr>
            </w:pPr>
            <w:r w:rsidRPr="00153E8E">
              <w:rPr>
                <w:rFonts w:eastAsia="SimSun"/>
                <w:bCs/>
                <w:sz w:val="20"/>
                <w:szCs w:val="20"/>
              </w:rPr>
              <w:t>Наименование показателя</w:t>
            </w:r>
          </w:p>
        </w:tc>
        <w:tc>
          <w:tcPr>
            <w:tcW w:w="815" w:type="dxa"/>
            <w:tcBorders>
              <w:top w:val="single" w:sz="4" w:space="0" w:color="auto"/>
              <w:left w:val="nil"/>
              <w:bottom w:val="single" w:sz="4" w:space="0" w:color="auto"/>
              <w:right w:val="single" w:sz="4" w:space="0" w:color="auto"/>
            </w:tcBorders>
            <w:vAlign w:val="bottom"/>
          </w:tcPr>
          <w:p w:rsidR="00714BD3" w:rsidRPr="00153E8E" w:rsidRDefault="00714BD3">
            <w:pPr>
              <w:jc w:val="center"/>
              <w:rPr>
                <w:rFonts w:eastAsia="SimSun"/>
                <w:bCs/>
                <w:sz w:val="20"/>
                <w:szCs w:val="20"/>
              </w:rPr>
            </w:pPr>
            <w:r w:rsidRPr="00153E8E">
              <w:rPr>
                <w:rFonts w:eastAsia="SimSun"/>
                <w:sz w:val="20"/>
                <w:szCs w:val="20"/>
              </w:rPr>
              <w:t>Ед. изм.</w:t>
            </w:r>
          </w:p>
        </w:tc>
        <w:tc>
          <w:tcPr>
            <w:tcW w:w="1701" w:type="dxa"/>
            <w:tcBorders>
              <w:top w:val="single" w:sz="4" w:space="0" w:color="auto"/>
              <w:left w:val="nil"/>
              <w:bottom w:val="single" w:sz="4" w:space="0" w:color="auto"/>
              <w:right w:val="single" w:sz="4" w:space="0" w:color="auto"/>
            </w:tcBorders>
            <w:vAlign w:val="bottom"/>
          </w:tcPr>
          <w:p w:rsidR="00714BD3" w:rsidRPr="00153E8E" w:rsidRDefault="00714BD3">
            <w:pPr>
              <w:jc w:val="center"/>
              <w:rPr>
                <w:rFonts w:eastAsia="SimSun"/>
                <w:bCs/>
                <w:sz w:val="20"/>
                <w:szCs w:val="20"/>
              </w:rPr>
            </w:pPr>
            <w:r w:rsidRPr="00153E8E">
              <w:rPr>
                <w:rFonts w:eastAsia="SimSun"/>
                <w:bCs/>
                <w:sz w:val="20"/>
                <w:szCs w:val="20"/>
              </w:rPr>
              <w:t>2014 г.</w:t>
            </w:r>
          </w:p>
        </w:tc>
        <w:tc>
          <w:tcPr>
            <w:tcW w:w="1985" w:type="dxa"/>
            <w:tcBorders>
              <w:top w:val="single" w:sz="4" w:space="0" w:color="auto"/>
              <w:left w:val="nil"/>
              <w:bottom w:val="single" w:sz="4" w:space="0" w:color="auto"/>
              <w:right w:val="single" w:sz="4" w:space="0" w:color="auto"/>
            </w:tcBorders>
            <w:vAlign w:val="bottom"/>
          </w:tcPr>
          <w:p w:rsidR="00714BD3" w:rsidRPr="00153E8E" w:rsidRDefault="00714BD3">
            <w:pPr>
              <w:jc w:val="center"/>
              <w:rPr>
                <w:rFonts w:eastAsia="SimSun"/>
                <w:bCs/>
                <w:sz w:val="20"/>
                <w:szCs w:val="20"/>
              </w:rPr>
            </w:pPr>
            <w:r w:rsidRPr="00153E8E">
              <w:rPr>
                <w:rFonts w:eastAsia="SimSun"/>
                <w:bCs/>
                <w:sz w:val="20"/>
                <w:szCs w:val="20"/>
              </w:rPr>
              <w:t>2015 г.</w:t>
            </w:r>
          </w:p>
        </w:tc>
        <w:tc>
          <w:tcPr>
            <w:tcW w:w="1097" w:type="dxa"/>
            <w:tcBorders>
              <w:top w:val="single" w:sz="4" w:space="0" w:color="auto"/>
              <w:left w:val="nil"/>
              <w:bottom w:val="single" w:sz="4" w:space="0" w:color="auto"/>
              <w:right w:val="single" w:sz="4" w:space="0" w:color="auto"/>
            </w:tcBorders>
            <w:vAlign w:val="bottom"/>
          </w:tcPr>
          <w:p w:rsidR="00714BD3" w:rsidRPr="00153E8E" w:rsidRDefault="00714BD3">
            <w:pPr>
              <w:jc w:val="center"/>
              <w:rPr>
                <w:rFonts w:eastAsia="Calibri"/>
                <w:bCs/>
                <w:sz w:val="20"/>
                <w:szCs w:val="20"/>
                <w:lang w:eastAsia="en-US"/>
              </w:rPr>
            </w:pPr>
            <w:r w:rsidRPr="00153E8E">
              <w:rPr>
                <w:rFonts w:eastAsia="Calibri"/>
                <w:bCs/>
                <w:sz w:val="20"/>
                <w:szCs w:val="20"/>
                <w:lang w:eastAsia="en-US"/>
              </w:rPr>
              <w:t xml:space="preserve"> 2016 г.</w:t>
            </w:r>
          </w:p>
        </w:tc>
        <w:tc>
          <w:tcPr>
            <w:tcW w:w="1122" w:type="dxa"/>
            <w:tcBorders>
              <w:top w:val="single" w:sz="4" w:space="0" w:color="auto"/>
              <w:left w:val="nil"/>
              <w:bottom w:val="single" w:sz="4" w:space="0" w:color="auto"/>
              <w:right w:val="single" w:sz="4" w:space="0" w:color="auto"/>
            </w:tcBorders>
            <w:vAlign w:val="bottom"/>
          </w:tcPr>
          <w:p w:rsidR="00714BD3" w:rsidRPr="00153E8E" w:rsidRDefault="00714BD3">
            <w:pPr>
              <w:jc w:val="center"/>
              <w:rPr>
                <w:rFonts w:eastAsia="Calibri"/>
                <w:bCs/>
                <w:sz w:val="20"/>
                <w:szCs w:val="20"/>
                <w:lang w:eastAsia="en-US"/>
              </w:rPr>
            </w:pPr>
            <w:r w:rsidRPr="00153E8E">
              <w:rPr>
                <w:rFonts w:eastAsia="Calibri"/>
                <w:bCs/>
                <w:sz w:val="20"/>
                <w:szCs w:val="20"/>
                <w:lang w:eastAsia="en-US"/>
              </w:rPr>
              <w:t>2017</w:t>
            </w:r>
            <w:r w:rsidR="00153E8E">
              <w:rPr>
                <w:rFonts w:eastAsia="Calibri"/>
                <w:bCs/>
                <w:sz w:val="20"/>
                <w:szCs w:val="20"/>
                <w:lang w:eastAsia="en-US"/>
              </w:rPr>
              <w:t xml:space="preserve"> г</w:t>
            </w:r>
            <w:r w:rsidRPr="00153E8E">
              <w:rPr>
                <w:rFonts w:eastAsia="Calibri"/>
                <w:bCs/>
                <w:sz w:val="20"/>
                <w:szCs w:val="20"/>
                <w:lang w:eastAsia="en-US"/>
              </w:rPr>
              <w:t>.</w:t>
            </w:r>
          </w:p>
        </w:tc>
      </w:tr>
      <w:tr w:rsidR="00714BD3" w:rsidRPr="00153E8E" w:rsidTr="00F2139C">
        <w:trPr>
          <w:trHeight w:val="683"/>
          <w:jc w:val="center"/>
        </w:trPr>
        <w:tc>
          <w:tcPr>
            <w:tcW w:w="866" w:type="dxa"/>
            <w:tcBorders>
              <w:top w:val="nil"/>
              <w:left w:val="single" w:sz="4" w:space="0" w:color="auto"/>
              <w:bottom w:val="single" w:sz="4" w:space="0" w:color="auto"/>
              <w:right w:val="single" w:sz="4" w:space="0" w:color="auto"/>
            </w:tcBorders>
          </w:tcPr>
          <w:p w:rsidR="00714BD3" w:rsidRPr="00153E8E" w:rsidRDefault="00714BD3" w:rsidP="00153E8E">
            <w:pPr>
              <w:jc w:val="center"/>
              <w:rPr>
                <w:rFonts w:eastAsia="SimSun"/>
                <w:sz w:val="20"/>
                <w:szCs w:val="20"/>
              </w:rPr>
            </w:pPr>
            <w:r w:rsidRPr="00153E8E">
              <w:rPr>
                <w:rFonts w:eastAsia="SimSun"/>
                <w:sz w:val="20"/>
                <w:szCs w:val="20"/>
              </w:rPr>
              <w:t>1</w:t>
            </w:r>
          </w:p>
        </w:tc>
        <w:tc>
          <w:tcPr>
            <w:tcW w:w="2835" w:type="dxa"/>
            <w:tcBorders>
              <w:top w:val="nil"/>
              <w:left w:val="nil"/>
              <w:bottom w:val="single" w:sz="4" w:space="0" w:color="auto"/>
              <w:right w:val="single" w:sz="4" w:space="0" w:color="auto"/>
            </w:tcBorders>
            <w:vAlign w:val="bottom"/>
          </w:tcPr>
          <w:p w:rsidR="00714BD3" w:rsidRPr="00153E8E" w:rsidRDefault="00714BD3">
            <w:pPr>
              <w:rPr>
                <w:rFonts w:eastAsia="SimSun"/>
                <w:bCs/>
                <w:sz w:val="20"/>
                <w:szCs w:val="20"/>
              </w:rPr>
            </w:pPr>
            <w:r w:rsidRPr="00153E8E">
              <w:rPr>
                <w:rFonts w:eastAsia="SimSun"/>
                <w:bCs/>
                <w:sz w:val="20"/>
                <w:szCs w:val="20"/>
              </w:rPr>
              <w:t>Количество абонентов фиксированной телефонной связи</w:t>
            </w:r>
          </w:p>
        </w:tc>
        <w:tc>
          <w:tcPr>
            <w:tcW w:w="815" w:type="dxa"/>
            <w:tcBorders>
              <w:top w:val="nil"/>
              <w:left w:val="nil"/>
              <w:bottom w:val="single" w:sz="4" w:space="0" w:color="auto"/>
              <w:right w:val="single" w:sz="4" w:space="0" w:color="auto"/>
            </w:tcBorders>
            <w:vAlign w:val="bottom"/>
          </w:tcPr>
          <w:p w:rsidR="00714BD3" w:rsidRPr="00153E8E" w:rsidRDefault="00714BD3" w:rsidP="00153E8E">
            <w:pPr>
              <w:jc w:val="center"/>
              <w:rPr>
                <w:rFonts w:eastAsia="SimSun"/>
                <w:bCs/>
                <w:sz w:val="20"/>
                <w:szCs w:val="20"/>
              </w:rPr>
            </w:pPr>
            <w:r w:rsidRPr="00153E8E">
              <w:rPr>
                <w:rFonts w:eastAsia="SimSun"/>
                <w:sz w:val="20"/>
                <w:szCs w:val="20"/>
              </w:rPr>
              <w:t>ед.</w:t>
            </w:r>
          </w:p>
        </w:tc>
        <w:tc>
          <w:tcPr>
            <w:tcW w:w="1701" w:type="dxa"/>
            <w:tcBorders>
              <w:top w:val="nil"/>
              <w:left w:val="nil"/>
              <w:bottom w:val="single" w:sz="4" w:space="0" w:color="auto"/>
              <w:right w:val="single" w:sz="4" w:space="0" w:color="auto"/>
            </w:tcBorders>
            <w:vAlign w:val="bottom"/>
          </w:tcPr>
          <w:p w:rsidR="00714BD3" w:rsidRPr="00153E8E" w:rsidRDefault="00714BD3" w:rsidP="00153E8E">
            <w:pPr>
              <w:jc w:val="center"/>
              <w:rPr>
                <w:sz w:val="20"/>
                <w:szCs w:val="20"/>
              </w:rPr>
            </w:pPr>
            <w:r w:rsidRPr="00153E8E">
              <w:rPr>
                <w:sz w:val="20"/>
                <w:szCs w:val="20"/>
              </w:rPr>
              <w:t>2628</w:t>
            </w:r>
          </w:p>
        </w:tc>
        <w:tc>
          <w:tcPr>
            <w:tcW w:w="1985" w:type="dxa"/>
            <w:tcBorders>
              <w:top w:val="nil"/>
              <w:left w:val="nil"/>
              <w:bottom w:val="single" w:sz="4" w:space="0" w:color="auto"/>
              <w:right w:val="single" w:sz="4" w:space="0" w:color="auto"/>
            </w:tcBorders>
            <w:vAlign w:val="bottom"/>
          </w:tcPr>
          <w:p w:rsidR="00714BD3" w:rsidRPr="00153E8E" w:rsidRDefault="00714BD3" w:rsidP="00153E8E">
            <w:pPr>
              <w:jc w:val="center"/>
              <w:rPr>
                <w:sz w:val="20"/>
                <w:szCs w:val="20"/>
              </w:rPr>
            </w:pPr>
            <w:r w:rsidRPr="00153E8E">
              <w:rPr>
                <w:sz w:val="20"/>
                <w:szCs w:val="20"/>
              </w:rPr>
              <w:t>2376</w:t>
            </w:r>
          </w:p>
        </w:tc>
        <w:tc>
          <w:tcPr>
            <w:tcW w:w="1097" w:type="dxa"/>
            <w:tcBorders>
              <w:top w:val="nil"/>
              <w:left w:val="nil"/>
              <w:bottom w:val="single" w:sz="4" w:space="0" w:color="auto"/>
              <w:right w:val="single" w:sz="4" w:space="0" w:color="auto"/>
            </w:tcBorders>
            <w:vAlign w:val="bottom"/>
          </w:tcPr>
          <w:p w:rsidR="00714BD3" w:rsidRPr="00153E8E" w:rsidRDefault="00714BD3" w:rsidP="00153E8E">
            <w:pPr>
              <w:jc w:val="center"/>
              <w:rPr>
                <w:sz w:val="20"/>
                <w:szCs w:val="20"/>
              </w:rPr>
            </w:pPr>
            <w:r w:rsidRPr="00153E8E">
              <w:rPr>
                <w:sz w:val="20"/>
                <w:szCs w:val="20"/>
              </w:rPr>
              <w:t>2492</w:t>
            </w:r>
          </w:p>
        </w:tc>
        <w:tc>
          <w:tcPr>
            <w:tcW w:w="1122" w:type="dxa"/>
            <w:tcBorders>
              <w:top w:val="nil"/>
              <w:left w:val="nil"/>
              <w:bottom w:val="single" w:sz="4" w:space="0" w:color="auto"/>
              <w:right w:val="single" w:sz="4" w:space="0" w:color="auto"/>
            </w:tcBorders>
            <w:vAlign w:val="bottom"/>
          </w:tcPr>
          <w:p w:rsidR="00714BD3" w:rsidRPr="00153E8E" w:rsidRDefault="00385F36" w:rsidP="00F2139C">
            <w:pPr>
              <w:jc w:val="center"/>
              <w:rPr>
                <w:sz w:val="20"/>
                <w:szCs w:val="20"/>
              </w:rPr>
            </w:pPr>
            <w:r>
              <w:rPr>
                <w:sz w:val="20"/>
                <w:szCs w:val="20"/>
              </w:rPr>
              <w:t>2358</w:t>
            </w:r>
          </w:p>
        </w:tc>
      </w:tr>
      <w:tr w:rsidR="00714BD3" w:rsidRPr="00153E8E" w:rsidTr="00F2139C">
        <w:trPr>
          <w:trHeight w:val="428"/>
          <w:jc w:val="center"/>
        </w:trPr>
        <w:tc>
          <w:tcPr>
            <w:tcW w:w="866" w:type="dxa"/>
            <w:tcBorders>
              <w:top w:val="single" w:sz="4" w:space="0" w:color="auto"/>
              <w:left w:val="single" w:sz="4" w:space="0" w:color="auto"/>
              <w:bottom w:val="single" w:sz="4" w:space="0" w:color="auto"/>
              <w:right w:val="single" w:sz="4" w:space="0" w:color="auto"/>
            </w:tcBorders>
          </w:tcPr>
          <w:p w:rsidR="00714BD3" w:rsidRPr="00153E8E" w:rsidRDefault="00714BD3" w:rsidP="00153E8E">
            <w:pPr>
              <w:jc w:val="center"/>
              <w:rPr>
                <w:rFonts w:eastAsia="SimSun"/>
                <w:sz w:val="20"/>
                <w:szCs w:val="20"/>
              </w:rPr>
            </w:pPr>
            <w:r w:rsidRPr="00153E8E">
              <w:rPr>
                <w:rFonts w:eastAsia="SimSun"/>
                <w:sz w:val="20"/>
                <w:szCs w:val="20"/>
              </w:rPr>
              <w:t>2</w:t>
            </w:r>
          </w:p>
        </w:tc>
        <w:tc>
          <w:tcPr>
            <w:tcW w:w="2835" w:type="dxa"/>
            <w:tcBorders>
              <w:top w:val="single" w:sz="4" w:space="0" w:color="auto"/>
              <w:left w:val="nil"/>
              <w:bottom w:val="single" w:sz="4" w:space="0" w:color="auto"/>
              <w:right w:val="single" w:sz="4" w:space="0" w:color="auto"/>
            </w:tcBorders>
            <w:vAlign w:val="bottom"/>
          </w:tcPr>
          <w:p w:rsidR="00714BD3" w:rsidRPr="00153E8E" w:rsidRDefault="00714BD3">
            <w:pPr>
              <w:rPr>
                <w:rFonts w:eastAsia="SimSun"/>
                <w:bCs/>
                <w:sz w:val="20"/>
                <w:szCs w:val="20"/>
              </w:rPr>
            </w:pPr>
            <w:r w:rsidRPr="00153E8E">
              <w:rPr>
                <w:rFonts w:eastAsia="SimSun"/>
                <w:bCs/>
                <w:sz w:val="20"/>
                <w:szCs w:val="20"/>
              </w:rPr>
              <w:t>Из них количество абонентов - физических лиц</w:t>
            </w:r>
          </w:p>
        </w:tc>
        <w:tc>
          <w:tcPr>
            <w:tcW w:w="815" w:type="dxa"/>
            <w:tcBorders>
              <w:top w:val="single" w:sz="4" w:space="0" w:color="auto"/>
              <w:left w:val="nil"/>
              <w:bottom w:val="single" w:sz="4" w:space="0" w:color="auto"/>
              <w:right w:val="single" w:sz="4" w:space="0" w:color="auto"/>
            </w:tcBorders>
          </w:tcPr>
          <w:p w:rsidR="00714BD3" w:rsidRPr="00153E8E" w:rsidRDefault="00714BD3" w:rsidP="00153E8E">
            <w:pPr>
              <w:jc w:val="center"/>
              <w:rPr>
                <w:sz w:val="20"/>
                <w:szCs w:val="20"/>
              </w:rPr>
            </w:pPr>
          </w:p>
          <w:p w:rsidR="00714BD3" w:rsidRPr="00153E8E" w:rsidRDefault="00714BD3" w:rsidP="00153E8E">
            <w:pPr>
              <w:jc w:val="center"/>
              <w:rPr>
                <w:sz w:val="20"/>
                <w:szCs w:val="20"/>
              </w:rPr>
            </w:pPr>
            <w:r w:rsidRPr="00153E8E">
              <w:rPr>
                <w:sz w:val="20"/>
                <w:szCs w:val="20"/>
              </w:rPr>
              <w:t>ед.</w:t>
            </w:r>
          </w:p>
        </w:tc>
        <w:tc>
          <w:tcPr>
            <w:tcW w:w="1701" w:type="dxa"/>
            <w:tcBorders>
              <w:top w:val="single" w:sz="4" w:space="0" w:color="auto"/>
              <w:left w:val="nil"/>
              <w:bottom w:val="single" w:sz="4" w:space="0" w:color="auto"/>
              <w:right w:val="single" w:sz="4" w:space="0" w:color="auto"/>
            </w:tcBorders>
            <w:vAlign w:val="bottom"/>
          </w:tcPr>
          <w:p w:rsidR="00714BD3" w:rsidRPr="00153E8E" w:rsidRDefault="00714BD3" w:rsidP="00153E8E">
            <w:pPr>
              <w:jc w:val="center"/>
              <w:rPr>
                <w:sz w:val="20"/>
                <w:szCs w:val="20"/>
              </w:rPr>
            </w:pPr>
            <w:r w:rsidRPr="00153E8E">
              <w:rPr>
                <w:sz w:val="20"/>
                <w:szCs w:val="20"/>
              </w:rPr>
              <w:t>1948</w:t>
            </w:r>
          </w:p>
        </w:tc>
        <w:tc>
          <w:tcPr>
            <w:tcW w:w="1985" w:type="dxa"/>
            <w:tcBorders>
              <w:top w:val="single" w:sz="4" w:space="0" w:color="auto"/>
              <w:left w:val="nil"/>
              <w:bottom w:val="single" w:sz="4" w:space="0" w:color="auto"/>
              <w:right w:val="single" w:sz="4" w:space="0" w:color="auto"/>
            </w:tcBorders>
            <w:vAlign w:val="bottom"/>
          </w:tcPr>
          <w:p w:rsidR="00714BD3" w:rsidRPr="00153E8E" w:rsidRDefault="00714BD3" w:rsidP="00153E8E">
            <w:pPr>
              <w:jc w:val="center"/>
              <w:rPr>
                <w:sz w:val="20"/>
                <w:szCs w:val="20"/>
              </w:rPr>
            </w:pPr>
            <w:r w:rsidRPr="00153E8E">
              <w:rPr>
                <w:sz w:val="20"/>
                <w:szCs w:val="20"/>
              </w:rPr>
              <w:t>1759</w:t>
            </w:r>
          </w:p>
        </w:tc>
        <w:tc>
          <w:tcPr>
            <w:tcW w:w="1097" w:type="dxa"/>
            <w:tcBorders>
              <w:top w:val="single" w:sz="4" w:space="0" w:color="auto"/>
              <w:left w:val="nil"/>
              <w:bottom w:val="single" w:sz="4" w:space="0" w:color="auto"/>
              <w:right w:val="single" w:sz="4" w:space="0" w:color="auto"/>
            </w:tcBorders>
            <w:vAlign w:val="bottom"/>
          </w:tcPr>
          <w:p w:rsidR="00714BD3" w:rsidRPr="00153E8E" w:rsidRDefault="00714BD3" w:rsidP="00153E8E">
            <w:pPr>
              <w:jc w:val="center"/>
              <w:rPr>
                <w:sz w:val="20"/>
                <w:szCs w:val="20"/>
              </w:rPr>
            </w:pPr>
            <w:r w:rsidRPr="00153E8E">
              <w:rPr>
                <w:sz w:val="20"/>
                <w:szCs w:val="20"/>
              </w:rPr>
              <w:t>1 909</w:t>
            </w:r>
          </w:p>
        </w:tc>
        <w:tc>
          <w:tcPr>
            <w:tcW w:w="1122" w:type="dxa"/>
            <w:tcBorders>
              <w:top w:val="single" w:sz="4" w:space="0" w:color="auto"/>
              <w:left w:val="nil"/>
              <w:bottom w:val="single" w:sz="4" w:space="0" w:color="auto"/>
              <w:right w:val="single" w:sz="4" w:space="0" w:color="auto"/>
            </w:tcBorders>
            <w:vAlign w:val="bottom"/>
          </w:tcPr>
          <w:p w:rsidR="00714BD3" w:rsidRPr="00153E8E" w:rsidRDefault="00385F36" w:rsidP="00F2139C">
            <w:pPr>
              <w:jc w:val="center"/>
              <w:rPr>
                <w:sz w:val="20"/>
                <w:szCs w:val="20"/>
              </w:rPr>
            </w:pPr>
            <w:r>
              <w:rPr>
                <w:sz w:val="20"/>
                <w:szCs w:val="20"/>
              </w:rPr>
              <w:t>1780</w:t>
            </w:r>
          </w:p>
        </w:tc>
      </w:tr>
      <w:tr w:rsidR="00714BD3" w:rsidRPr="00153E8E" w:rsidTr="00385F36">
        <w:trPr>
          <w:trHeight w:val="90"/>
          <w:jc w:val="center"/>
        </w:trPr>
        <w:tc>
          <w:tcPr>
            <w:tcW w:w="866" w:type="dxa"/>
            <w:vMerge w:val="restart"/>
            <w:tcBorders>
              <w:top w:val="single" w:sz="4" w:space="0" w:color="auto"/>
              <w:left w:val="single" w:sz="4" w:space="0" w:color="auto"/>
              <w:bottom w:val="nil"/>
              <w:right w:val="single" w:sz="4" w:space="0" w:color="auto"/>
            </w:tcBorders>
          </w:tcPr>
          <w:p w:rsidR="00714BD3" w:rsidRPr="00153E8E" w:rsidRDefault="00714BD3" w:rsidP="00153E8E">
            <w:pPr>
              <w:jc w:val="center"/>
              <w:rPr>
                <w:rFonts w:eastAsia="SimSun"/>
                <w:sz w:val="20"/>
                <w:szCs w:val="20"/>
              </w:rPr>
            </w:pPr>
            <w:r w:rsidRPr="00153E8E">
              <w:rPr>
                <w:rFonts w:eastAsia="SimSun"/>
                <w:sz w:val="20"/>
                <w:szCs w:val="20"/>
              </w:rPr>
              <w:t>3</w:t>
            </w:r>
          </w:p>
        </w:tc>
        <w:tc>
          <w:tcPr>
            <w:tcW w:w="2835" w:type="dxa"/>
            <w:vMerge w:val="restart"/>
            <w:tcBorders>
              <w:top w:val="single" w:sz="4" w:space="0" w:color="auto"/>
              <w:left w:val="nil"/>
              <w:bottom w:val="nil"/>
              <w:right w:val="single" w:sz="4" w:space="0" w:color="auto"/>
            </w:tcBorders>
          </w:tcPr>
          <w:p w:rsidR="00714BD3" w:rsidRPr="00153E8E" w:rsidRDefault="00714BD3">
            <w:pPr>
              <w:jc w:val="center"/>
              <w:rPr>
                <w:rFonts w:eastAsia="SimSun"/>
                <w:sz w:val="20"/>
                <w:szCs w:val="20"/>
              </w:rPr>
            </w:pPr>
            <w:r w:rsidRPr="00153E8E">
              <w:rPr>
                <w:rFonts w:eastAsia="SimSun"/>
                <w:bCs/>
                <w:sz w:val="20"/>
                <w:szCs w:val="20"/>
              </w:rPr>
              <w:t>Количество абонентов широкополосного доступа в сеть интернет (ШПД)</w:t>
            </w:r>
          </w:p>
        </w:tc>
        <w:tc>
          <w:tcPr>
            <w:tcW w:w="815" w:type="dxa"/>
            <w:vMerge w:val="restart"/>
            <w:tcBorders>
              <w:top w:val="single" w:sz="4" w:space="0" w:color="auto"/>
              <w:left w:val="nil"/>
              <w:bottom w:val="nil"/>
              <w:right w:val="single" w:sz="4" w:space="0" w:color="auto"/>
            </w:tcBorders>
          </w:tcPr>
          <w:p w:rsidR="00714BD3" w:rsidRPr="00153E8E" w:rsidRDefault="00714BD3" w:rsidP="00153E8E">
            <w:pPr>
              <w:jc w:val="center"/>
              <w:rPr>
                <w:sz w:val="20"/>
                <w:szCs w:val="20"/>
              </w:rPr>
            </w:pPr>
          </w:p>
          <w:p w:rsidR="00714BD3" w:rsidRPr="00153E8E" w:rsidRDefault="00714BD3" w:rsidP="00153E8E">
            <w:pPr>
              <w:jc w:val="center"/>
              <w:rPr>
                <w:sz w:val="20"/>
                <w:szCs w:val="20"/>
              </w:rPr>
            </w:pPr>
            <w:r w:rsidRPr="00153E8E">
              <w:rPr>
                <w:sz w:val="20"/>
                <w:szCs w:val="20"/>
              </w:rPr>
              <w:t>ед.</w:t>
            </w:r>
          </w:p>
        </w:tc>
        <w:tc>
          <w:tcPr>
            <w:tcW w:w="1701" w:type="dxa"/>
            <w:tcBorders>
              <w:top w:val="nil"/>
              <w:left w:val="nil"/>
              <w:bottom w:val="nil"/>
              <w:right w:val="single" w:sz="4" w:space="0" w:color="auto"/>
            </w:tcBorders>
          </w:tcPr>
          <w:p w:rsidR="00714BD3" w:rsidRPr="00153E8E" w:rsidRDefault="00714BD3" w:rsidP="00153E8E">
            <w:pPr>
              <w:jc w:val="center"/>
              <w:rPr>
                <w:sz w:val="20"/>
                <w:szCs w:val="20"/>
              </w:rPr>
            </w:pPr>
            <w:r w:rsidRPr="00153E8E">
              <w:rPr>
                <w:sz w:val="20"/>
                <w:szCs w:val="20"/>
              </w:rPr>
              <w:t>физ. лица - 1245;   юр. лица - 174</w:t>
            </w:r>
          </w:p>
        </w:tc>
        <w:tc>
          <w:tcPr>
            <w:tcW w:w="1985" w:type="dxa"/>
            <w:tcBorders>
              <w:top w:val="nil"/>
              <w:left w:val="nil"/>
              <w:bottom w:val="nil"/>
              <w:right w:val="single" w:sz="4" w:space="0" w:color="auto"/>
            </w:tcBorders>
          </w:tcPr>
          <w:p w:rsidR="00153E8E" w:rsidRDefault="00714BD3" w:rsidP="00153E8E">
            <w:pPr>
              <w:jc w:val="center"/>
              <w:rPr>
                <w:sz w:val="20"/>
                <w:szCs w:val="20"/>
              </w:rPr>
            </w:pPr>
            <w:r w:rsidRPr="00153E8E">
              <w:rPr>
                <w:sz w:val="20"/>
                <w:szCs w:val="20"/>
              </w:rPr>
              <w:t xml:space="preserve">физ. лица - 930; </w:t>
            </w:r>
          </w:p>
          <w:p w:rsidR="00714BD3" w:rsidRPr="00153E8E" w:rsidRDefault="00714BD3" w:rsidP="00153E8E">
            <w:pPr>
              <w:jc w:val="center"/>
              <w:rPr>
                <w:sz w:val="20"/>
                <w:szCs w:val="20"/>
              </w:rPr>
            </w:pPr>
            <w:r w:rsidRPr="00153E8E">
              <w:rPr>
                <w:sz w:val="20"/>
                <w:szCs w:val="20"/>
              </w:rPr>
              <w:t>юр. лица - 178</w:t>
            </w:r>
          </w:p>
        </w:tc>
        <w:tc>
          <w:tcPr>
            <w:tcW w:w="1097" w:type="dxa"/>
            <w:tcBorders>
              <w:top w:val="nil"/>
              <w:left w:val="nil"/>
              <w:right w:val="single" w:sz="4" w:space="0" w:color="auto"/>
            </w:tcBorders>
          </w:tcPr>
          <w:p w:rsidR="00153E8E" w:rsidRDefault="00714BD3" w:rsidP="00153E8E">
            <w:pPr>
              <w:jc w:val="center"/>
              <w:rPr>
                <w:sz w:val="20"/>
                <w:szCs w:val="20"/>
              </w:rPr>
            </w:pPr>
            <w:r w:rsidRPr="00153E8E">
              <w:rPr>
                <w:sz w:val="20"/>
                <w:szCs w:val="20"/>
              </w:rPr>
              <w:t xml:space="preserve">физ. лица -1245; </w:t>
            </w:r>
          </w:p>
          <w:p w:rsidR="00714BD3" w:rsidRPr="00153E8E" w:rsidRDefault="00714BD3" w:rsidP="00153E8E">
            <w:pPr>
              <w:jc w:val="center"/>
              <w:rPr>
                <w:sz w:val="20"/>
                <w:szCs w:val="20"/>
              </w:rPr>
            </w:pPr>
            <w:r w:rsidRPr="00153E8E">
              <w:rPr>
                <w:sz w:val="20"/>
                <w:szCs w:val="20"/>
              </w:rPr>
              <w:t>юр. лица - 133</w:t>
            </w:r>
          </w:p>
        </w:tc>
        <w:tc>
          <w:tcPr>
            <w:tcW w:w="1122" w:type="dxa"/>
            <w:tcBorders>
              <w:top w:val="nil"/>
              <w:left w:val="nil"/>
              <w:right w:val="single" w:sz="4" w:space="0" w:color="auto"/>
            </w:tcBorders>
          </w:tcPr>
          <w:p w:rsidR="00714BD3" w:rsidRPr="00385F36" w:rsidRDefault="00385F36" w:rsidP="00153E8E">
            <w:pPr>
              <w:jc w:val="center"/>
              <w:rPr>
                <w:sz w:val="20"/>
                <w:szCs w:val="20"/>
              </w:rPr>
            </w:pPr>
            <w:r>
              <w:rPr>
                <w:sz w:val="20"/>
                <w:szCs w:val="20"/>
              </w:rPr>
              <w:t>физ. Лица -1203</w:t>
            </w:r>
            <w:r w:rsidRPr="00385F36">
              <w:rPr>
                <w:sz w:val="20"/>
                <w:szCs w:val="20"/>
              </w:rPr>
              <w:t>;</w:t>
            </w:r>
          </w:p>
          <w:p w:rsidR="00385F36" w:rsidRPr="00385F36" w:rsidRDefault="00385F36" w:rsidP="00153E8E">
            <w:pPr>
              <w:jc w:val="center"/>
              <w:rPr>
                <w:sz w:val="20"/>
                <w:szCs w:val="20"/>
              </w:rPr>
            </w:pPr>
            <w:r>
              <w:rPr>
                <w:sz w:val="20"/>
                <w:szCs w:val="20"/>
              </w:rPr>
              <w:t>юр. Лица - 130</w:t>
            </w:r>
          </w:p>
        </w:tc>
      </w:tr>
      <w:tr w:rsidR="00714BD3" w:rsidRPr="00153E8E" w:rsidTr="00385F36">
        <w:trPr>
          <w:trHeight w:val="60"/>
          <w:jc w:val="center"/>
        </w:trPr>
        <w:tc>
          <w:tcPr>
            <w:tcW w:w="866" w:type="dxa"/>
            <w:vMerge/>
            <w:tcBorders>
              <w:top w:val="single" w:sz="4" w:space="0" w:color="auto"/>
              <w:left w:val="single" w:sz="4" w:space="0" w:color="auto"/>
              <w:bottom w:val="single" w:sz="4" w:space="0" w:color="auto"/>
              <w:right w:val="single" w:sz="4" w:space="0" w:color="auto"/>
            </w:tcBorders>
            <w:vAlign w:val="center"/>
          </w:tcPr>
          <w:p w:rsidR="00714BD3" w:rsidRPr="00153E8E" w:rsidRDefault="00714BD3">
            <w:pPr>
              <w:rPr>
                <w:rFonts w:eastAsia="SimSun"/>
                <w:sz w:val="20"/>
                <w:szCs w:val="20"/>
              </w:rPr>
            </w:pPr>
          </w:p>
        </w:tc>
        <w:tc>
          <w:tcPr>
            <w:tcW w:w="2835" w:type="dxa"/>
            <w:vMerge/>
            <w:tcBorders>
              <w:top w:val="single" w:sz="4" w:space="0" w:color="auto"/>
              <w:left w:val="nil"/>
              <w:bottom w:val="single" w:sz="4" w:space="0" w:color="auto"/>
              <w:right w:val="single" w:sz="4" w:space="0" w:color="auto"/>
            </w:tcBorders>
            <w:vAlign w:val="center"/>
          </w:tcPr>
          <w:p w:rsidR="00714BD3" w:rsidRPr="00153E8E" w:rsidRDefault="00714BD3">
            <w:pPr>
              <w:rPr>
                <w:rFonts w:eastAsia="SimSun"/>
                <w:sz w:val="20"/>
                <w:szCs w:val="20"/>
              </w:rPr>
            </w:pPr>
          </w:p>
        </w:tc>
        <w:tc>
          <w:tcPr>
            <w:tcW w:w="815" w:type="dxa"/>
            <w:vMerge/>
            <w:tcBorders>
              <w:top w:val="single" w:sz="4" w:space="0" w:color="auto"/>
              <w:left w:val="nil"/>
              <w:bottom w:val="single" w:sz="4" w:space="0" w:color="auto"/>
              <w:right w:val="single" w:sz="4" w:space="0" w:color="auto"/>
            </w:tcBorders>
            <w:vAlign w:val="center"/>
          </w:tcPr>
          <w:p w:rsidR="00714BD3" w:rsidRPr="00153E8E" w:rsidRDefault="00714BD3">
            <w:pPr>
              <w:rPr>
                <w:sz w:val="20"/>
                <w:szCs w:val="20"/>
              </w:rPr>
            </w:pPr>
          </w:p>
        </w:tc>
        <w:tc>
          <w:tcPr>
            <w:tcW w:w="1701" w:type="dxa"/>
            <w:tcBorders>
              <w:top w:val="nil"/>
              <w:left w:val="nil"/>
              <w:bottom w:val="single" w:sz="4" w:space="0" w:color="auto"/>
              <w:right w:val="single" w:sz="4" w:space="0" w:color="auto"/>
            </w:tcBorders>
            <w:vAlign w:val="bottom"/>
          </w:tcPr>
          <w:p w:rsidR="00714BD3" w:rsidRPr="00153E8E" w:rsidRDefault="00714BD3">
            <w:pPr>
              <w:rPr>
                <w:rFonts w:eastAsia="SimSun"/>
                <w:sz w:val="20"/>
                <w:szCs w:val="20"/>
              </w:rPr>
            </w:pPr>
          </w:p>
        </w:tc>
        <w:tc>
          <w:tcPr>
            <w:tcW w:w="1985" w:type="dxa"/>
            <w:tcBorders>
              <w:top w:val="nil"/>
              <w:left w:val="nil"/>
              <w:bottom w:val="single" w:sz="4" w:space="0" w:color="auto"/>
              <w:right w:val="single" w:sz="4" w:space="0" w:color="auto"/>
            </w:tcBorders>
            <w:vAlign w:val="bottom"/>
          </w:tcPr>
          <w:p w:rsidR="00714BD3" w:rsidRPr="00153E8E" w:rsidRDefault="00714BD3">
            <w:pPr>
              <w:rPr>
                <w:rFonts w:eastAsia="SimSun"/>
                <w:sz w:val="20"/>
                <w:szCs w:val="20"/>
              </w:rPr>
            </w:pPr>
          </w:p>
        </w:tc>
        <w:tc>
          <w:tcPr>
            <w:tcW w:w="1097" w:type="dxa"/>
            <w:tcBorders>
              <w:top w:val="nil"/>
              <w:left w:val="nil"/>
              <w:bottom w:val="single" w:sz="4" w:space="0" w:color="auto"/>
              <w:right w:val="single" w:sz="4" w:space="0" w:color="auto"/>
            </w:tcBorders>
          </w:tcPr>
          <w:p w:rsidR="00714BD3" w:rsidRPr="00153E8E" w:rsidRDefault="00714BD3">
            <w:pPr>
              <w:rPr>
                <w:rFonts w:eastAsia="SimSun"/>
                <w:sz w:val="20"/>
                <w:szCs w:val="20"/>
              </w:rPr>
            </w:pPr>
          </w:p>
        </w:tc>
        <w:tc>
          <w:tcPr>
            <w:tcW w:w="1122" w:type="dxa"/>
            <w:tcBorders>
              <w:top w:val="nil"/>
              <w:left w:val="nil"/>
              <w:bottom w:val="single" w:sz="4" w:space="0" w:color="auto"/>
              <w:right w:val="single" w:sz="4" w:space="0" w:color="auto"/>
            </w:tcBorders>
          </w:tcPr>
          <w:p w:rsidR="00714BD3" w:rsidRPr="00153E8E" w:rsidRDefault="00714BD3">
            <w:pPr>
              <w:rPr>
                <w:rFonts w:eastAsia="SimSun"/>
                <w:sz w:val="20"/>
                <w:szCs w:val="20"/>
              </w:rPr>
            </w:pPr>
          </w:p>
        </w:tc>
      </w:tr>
    </w:tbl>
    <w:p w:rsidR="00714BD3" w:rsidRDefault="00714BD3">
      <w:pPr>
        <w:spacing w:before="100" w:beforeAutospacing="1" w:after="100" w:afterAutospacing="1"/>
        <w:ind w:firstLine="709"/>
        <w:contextualSpacing/>
        <w:jc w:val="both"/>
        <w:rPr>
          <w:rFonts w:eastAsia="SimSun"/>
        </w:rPr>
      </w:pPr>
    </w:p>
    <w:p w:rsidR="00714BD3" w:rsidRDefault="00714BD3">
      <w:pPr>
        <w:spacing w:before="100" w:beforeAutospacing="1" w:after="100" w:afterAutospacing="1"/>
        <w:ind w:firstLine="709"/>
        <w:contextualSpacing/>
        <w:jc w:val="both"/>
        <w:rPr>
          <w:rFonts w:eastAsia="SimSun"/>
        </w:rPr>
      </w:pPr>
      <w:r>
        <w:rPr>
          <w:rFonts w:eastAsia="SimSun"/>
        </w:rPr>
        <w:t>Снижение количества абонентов в 2015 году обусловлено наличием на территории Шурышкарского района операторов сотовой связи «Мегафон» и «Мотив».</w:t>
      </w:r>
    </w:p>
    <w:p w:rsidR="00714BD3" w:rsidRDefault="00714BD3">
      <w:pPr>
        <w:spacing w:before="100" w:beforeAutospacing="1" w:after="100" w:afterAutospacing="1"/>
        <w:ind w:firstLine="709"/>
        <w:contextualSpacing/>
        <w:jc w:val="both"/>
        <w:rPr>
          <w:rFonts w:eastAsia="SimSun"/>
        </w:rPr>
      </w:pPr>
      <w:r>
        <w:t>Число персональных компьютеров подключенных к сети интернет в Шурышкарском районе по состоянию на 2017 год равнялось 3,1 тысячам единиц, что в 2,48 раз больше</w:t>
      </w:r>
      <w:r w:rsidR="00153E8E">
        <w:t>,</w:t>
      </w:r>
      <w:r>
        <w:t xml:space="preserve"> чем в 2012 году.      </w:t>
      </w:r>
    </w:p>
    <w:p w:rsidR="00714BD3" w:rsidRDefault="00714BD3">
      <w:pPr>
        <w:pStyle w:val="aff0"/>
        <w:ind w:firstLine="567"/>
        <w:jc w:val="center"/>
        <w:rPr>
          <w:b w:val="0"/>
          <w:sz w:val="24"/>
          <w:szCs w:val="24"/>
        </w:rPr>
      </w:pPr>
      <w:bookmarkStart w:id="55" w:name="_Toc206985197"/>
      <w:r>
        <w:rPr>
          <w:b w:val="0"/>
          <w:sz w:val="24"/>
          <w:szCs w:val="24"/>
        </w:rPr>
        <w:t xml:space="preserve">Таблица 28- </w:t>
      </w:r>
      <w:r>
        <w:rPr>
          <w:b w:val="0"/>
          <w:bCs w:val="0"/>
          <w:sz w:val="24"/>
          <w:szCs w:val="24"/>
        </w:rPr>
        <w:t xml:space="preserve">Показатели связи </w:t>
      </w:r>
      <w:bookmarkEnd w:id="55"/>
      <w:r>
        <w:rPr>
          <w:b w:val="0"/>
          <w:bCs w:val="0"/>
          <w:sz w:val="24"/>
          <w:szCs w:val="24"/>
        </w:rPr>
        <w:t xml:space="preserve"> </w:t>
      </w:r>
      <w:r>
        <w:rPr>
          <w:b w:val="0"/>
          <w:sz w:val="24"/>
          <w:szCs w:val="24"/>
        </w:rPr>
        <w:t>в Шурышкарском районе</w:t>
      </w:r>
    </w:p>
    <w:tbl>
      <w:tblPr>
        <w:tblW w:w="0" w:type="auto"/>
        <w:jc w:val="center"/>
        <w:tblInd w:w="0" w:type="dxa"/>
        <w:tblLayout w:type="fixed"/>
        <w:tblLook w:val="0000" w:firstRow="0" w:lastRow="0" w:firstColumn="0" w:lastColumn="0" w:noHBand="0" w:noVBand="0"/>
      </w:tblPr>
      <w:tblGrid>
        <w:gridCol w:w="2713"/>
        <w:gridCol w:w="765"/>
        <w:gridCol w:w="765"/>
        <w:gridCol w:w="765"/>
        <w:gridCol w:w="765"/>
        <w:gridCol w:w="765"/>
        <w:gridCol w:w="765"/>
      </w:tblGrid>
      <w:tr w:rsidR="00714BD3">
        <w:trPr>
          <w:trHeight w:val="255"/>
          <w:jc w:val="center"/>
        </w:trPr>
        <w:tc>
          <w:tcPr>
            <w:tcW w:w="2713" w:type="dxa"/>
            <w:tcBorders>
              <w:top w:val="single" w:sz="4" w:space="0" w:color="auto"/>
              <w:left w:val="single" w:sz="4" w:space="0" w:color="auto"/>
              <w:bottom w:val="single" w:sz="4" w:space="0" w:color="auto"/>
              <w:right w:val="single" w:sz="4" w:space="0" w:color="auto"/>
            </w:tcBorders>
            <w:vAlign w:val="center"/>
          </w:tcPr>
          <w:p w:rsidR="00714BD3" w:rsidRDefault="00714BD3">
            <w:pPr>
              <w:jc w:val="center"/>
              <w:rPr>
                <w:b/>
                <w:bCs/>
                <w:sz w:val="20"/>
                <w:szCs w:val="20"/>
              </w:rPr>
            </w:pPr>
          </w:p>
        </w:tc>
        <w:tc>
          <w:tcPr>
            <w:tcW w:w="765" w:type="dxa"/>
            <w:tcBorders>
              <w:top w:val="single" w:sz="4" w:space="0" w:color="auto"/>
              <w:left w:val="nil"/>
              <w:bottom w:val="single" w:sz="4" w:space="0" w:color="auto"/>
              <w:right w:val="single" w:sz="4" w:space="0" w:color="auto"/>
            </w:tcBorders>
            <w:vAlign w:val="center"/>
          </w:tcPr>
          <w:p w:rsidR="00714BD3" w:rsidRPr="004A0AD0" w:rsidRDefault="00714BD3">
            <w:pPr>
              <w:jc w:val="center"/>
              <w:rPr>
                <w:bCs/>
                <w:sz w:val="20"/>
                <w:szCs w:val="20"/>
              </w:rPr>
            </w:pPr>
            <w:r w:rsidRPr="004A0AD0">
              <w:rPr>
                <w:bCs/>
                <w:sz w:val="20"/>
                <w:szCs w:val="20"/>
              </w:rPr>
              <w:t>2012</w:t>
            </w:r>
          </w:p>
        </w:tc>
        <w:tc>
          <w:tcPr>
            <w:tcW w:w="765" w:type="dxa"/>
            <w:tcBorders>
              <w:top w:val="single" w:sz="4" w:space="0" w:color="auto"/>
              <w:left w:val="nil"/>
              <w:bottom w:val="single" w:sz="4" w:space="0" w:color="auto"/>
              <w:right w:val="single" w:sz="4" w:space="0" w:color="auto"/>
            </w:tcBorders>
            <w:vAlign w:val="center"/>
          </w:tcPr>
          <w:p w:rsidR="00714BD3" w:rsidRPr="004A0AD0" w:rsidRDefault="00714BD3">
            <w:pPr>
              <w:jc w:val="center"/>
              <w:rPr>
                <w:bCs/>
                <w:sz w:val="20"/>
                <w:szCs w:val="20"/>
              </w:rPr>
            </w:pPr>
            <w:r w:rsidRPr="004A0AD0">
              <w:rPr>
                <w:bCs/>
                <w:sz w:val="20"/>
                <w:szCs w:val="20"/>
              </w:rPr>
              <w:t>2013</w:t>
            </w:r>
          </w:p>
        </w:tc>
        <w:tc>
          <w:tcPr>
            <w:tcW w:w="765" w:type="dxa"/>
            <w:tcBorders>
              <w:top w:val="single" w:sz="4" w:space="0" w:color="auto"/>
              <w:left w:val="nil"/>
              <w:bottom w:val="single" w:sz="4" w:space="0" w:color="auto"/>
              <w:right w:val="single" w:sz="4" w:space="0" w:color="auto"/>
            </w:tcBorders>
            <w:vAlign w:val="center"/>
          </w:tcPr>
          <w:p w:rsidR="00714BD3" w:rsidRPr="004A0AD0" w:rsidRDefault="00714BD3">
            <w:pPr>
              <w:jc w:val="center"/>
              <w:rPr>
                <w:bCs/>
                <w:sz w:val="20"/>
                <w:szCs w:val="20"/>
              </w:rPr>
            </w:pPr>
            <w:r w:rsidRPr="004A0AD0">
              <w:rPr>
                <w:bCs/>
                <w:sz w:val="20"/>
                <w:szCs w:val="20"/>
              </w:rPr>
              <w:t>2014</w:t>
            </w:r>
          </w:p>
        </w:tc>
        <w:tc>
          <w:tcPr>
            <w:tcW w:w="765" w:type="dxa"/>
            <w:tcBorders>
              <w:top w:val="single" w:sz="4" w:space="0" w:color="auto"/>
              <w:left w:val="nil"/>
              <w:bottom w:val="single" w:sz="4" w:space="0" w:color="auto"/>
              <w:right w:val="single" w:sz="4" w:space="0" w:color="auto"/>
            </w:tcBorders>
            <w:vAlign w:val="center"/>
          </w:tcPr>
          <w:p w:rsidR="00714BD3" w:rsidRPr="004A0AD0" w:rsidRDefault="00714BD3">
            <w:pPr>
              <w:jc w:val="center"/>
              <w:rPr>
                <w:bCs/>
                <w:sz w:val="20"/>
                <w:szCs w:val="20"/>
              </w:rPr>
            </w:pPr>
            <w:r w:rsidRPr="004A0AD0">
              <w:rPr>
                <w:bCs/>
                <w:sz w:val="20"/>
                <w:szCs w:val="20"/>
              </w:rPr>
              <w:t>2015</w:t>
            </w:r>
          </w:p>
        </w:tc>
        <w:tc>
          <w:tcPr>
            <w:tcW w:w="765" w:type="dxa"/>
            <w:tcBorders>
              <w:top w:val="single" w:sz="4" w:space="0" w:color="auto"/>
              <w:left w:val="nil"/>
              <w:bottom w:val="single" w:sz="4" w:space="0" w:color="auto"/>
              <w:right w:val="single" w:sz="4" w:space="0" w:color="auto"/>
            </w:tcBorders>
            <w:vAlign w:val="center"/>
          </w:tcPr>
          <w:p w:rsidR="00714BD3" w:rsidRPr="004A0AD0" w:rsidRDefault="00714BD3">
            <w:pPr>
              <w:jc w:val="center"/>
              <w:rPr>
                <w:bCs/>
                <w:sz w:val="20"/>
                <w:szCs w:val="20"/>
              </w:rPr>
            </w:pPr>
            <w:r w:rsidRPr="004A0AD0">
              <w:rPr>
                <w:bCs/>
                <w:sz w:val="20"/>
                <w:szCs w:val="20"/>
              </w:rPr>
              <w:t>2016</w:t>
            </w:r>
          </w:p>
        </w:tc>
        <w:tc>
          <w:tcPr>
            <w:tcW w:w="765" w:type="dxa"/>
            <w:tcBorders>
              <w:top w:val="single" w:sz="4" w:space="0" w:color="auto"/>
              <w:left w:val="nil"/>
              <w:bottom w:val="single" w:sz="4" w:space="0" w:color="auto"/>
              <w:right w:val="single" w:sz="4" w:space="0" w:color="auto"/>
            </w:tcBorders>
          </w:tcPr>
          <w:p w:rsidR="00714BD3" w:rsidRPr="004A0AD0" w:rsidRDefault="00714BD3">
            <w:pPr>
              <w:jc w:val="center"/>
              <w:rPr>
                <w:bCs/>
                <w:sz w:val="20"/>
                <w:szCs w:val="20"/>
              </w:rPr>
            </w:pPr>
            <w:r w:rsidRPr="004A0AD0">
              <w:rPr>
                <w:bCs/>
                <w:sz w:val="20"/>
                <w:szCs w:val="20"/>
              </w:rPr>
              <w:t>2017</w:t>
            </w:r>
          </w:p>
        </w:tc>
      </w:tr>
      <w:tr w:rsidR="00714BD3">
        <w:trPr>
          <w:trHeight w:val="900"/>
          <w:jc w:val="center"/>
        </w:trPr>
        <w:tc>
          <w:tcPr>
            <w:tcW w:w="2713" w:type="dxa"/>
            <w:tcBorders>
              <w:top w:val="nil"/>
              <w:left w:val="single" w:sz="4" w:space="0" w:color="auto"/>
              <w:bottom w:val="single" w:sz="4" w:space="0" w:color="auto"/>
              <w:right w:val="single" w:sz="4" w:space="0" w:color="auto"/>
            </w:tcBorders>
            <w:vAlign w:val="center"/>
          </w:tcPr>
          <w:p w:rsidR="00714BD3" w:rsidRDefault="00714BD3">
            <w:pPr>
              <w:jc w:val="center"/>
              <w:rPr>
                <w:sz w:val="20"/>
                <w:szCs w:val="20"/>
              </w:rPr>
            </w:pPr>
            <w:r>
              <w:rPr>
                <w:sz w:val="20"/>
                <w:szCs w:val="20"/>
              </w:rPr>
              <w:t>Наличие персональных компьютеров</w:t>
            </w:r>
          </w:p>
        </w:tc>
        <w:tc>
          <w:tcPr>
            <w:tcW w:w="765" w:type="dxa"/>
            <w:tcBorders>
              <w:top w:val="nil"/>
              <w:left w:val="nil"/>
              <w:bottom w:val="single" w:sz="4" w:space="0" w:color="auto"/>
              <w:right w:val="single" w:sz="4" w:space="0" w:color="auto"/>
            </w:tcBorders>
            <w:vAlign w:val="center"/>
          </w:tcPr>
          <w:p w:rsidR="00714BD3" w:rsidRPr="004A0AD0" w:rsidRDefault="00714BD3">
            <w:pPr>
              <w:jc w:val="center"/>
              <w:rPr>
                <w:sz w:val="20"/>
                <w:szCs w:val="20"/>
              </w:rPr>
            </w:pPr>
            <w:r w:rsidRPr="004A0AD0">
              <w:rPr>
                <w:sz w:val="20"/>
                <w:szCs w:val="20"/>
              </w:rPr>
              <w:t>2700</w:t>
            </w:r>
          </w:p>
        </w:tc>
        <w:tc>
          <w:tcPr>
            <w:tcW w:w="765" w:type="dxa"/>
            <w:tcBorders>
              <w:top w:val="nil"/>
              <w:left w:val="nil"/>
              <w:bottom w:val="single" w:sz="4" w:space="0" w:color="auto"/>
              <w:right w:val="single" w:sz="4" w:space="0" w:color="auto"/>
            </w:tcBorders>
            <w:vAlign w:val="center"/>
          </w:tcPr>
          <w:p w:rsidR="00714BD3" w:rsidRPr="004A0AD0" w:rsidRDefault="00714BD3">
            <w:pPr>
              <w:jc w:val="center"/>
              <w:rPr>
                <w:sz w:val="20"/>
                <w:szCs w:val="20"/>
              </w:rPr>
            </w:pPr>
            <w:r w:rsidRPr="004A0AD0">
              <w:rPr>
                <w:sz w:val="20"/>
                <w:szCs w:val="20"/>
              </w:rPr>
              <w:t>3100</w:t>
            </w:r>
          </w:p>
        </w:tc>
        <w:tc>
          <w:tcPr>
            <w:tcW w:w="765" w:type="dxa"/>
            <w:tcBorders>
              <w:top w:val="nil"/>
              <w:left w:val="nil"/>
              <w:bottom w:val="single" w:sz="4" w:space="0" w:color="auto"/>
              <w:right w:val="single" w:sz="4" w:space="0" w:color="auto"/>
            </w:tcBorders>
            <w:vAlign w:val="center"/>
          </w:tcPr>
          <w:p w:rsidR="00714BD3" w:rsidRPr="004A0AD0" w:rsidRDefault="00714BD3">
            <w:pPr>
              <w:jc w:val="center"/>
              <w:rPr>
                <w:sz w:val="20"/>
                <w:szCs w:val="20"/>
              </w:rPr>
            </w:pPr>
            <w:r w:rsidRPr="004A0AD0">
              <w:rPr>
                <w:sz w:val="20"/>
                <w:szCs w:val="20"/>
              </w:rPr>
              <w:t>3300</w:t>
            </w:r>
          </w:p>
        </w:tc>
        <w:tc>
          <w:tcPr>
            <w:tcW w:w="765" w:type="dxa"/>
            <w:tcBorders>
              <w:top w:val="nil"/>
              <w:left w:val="nil"/>
              <w:bottom w:val="single" w:sz="4" w:space="0" w:color="auto"/>
              <w:right w:val="single" w:sz="4" w:space="0" w:color="auto"/>
            </w:tcBorders>
            <w:vAlign w:val="center"/>
          </w:tcPr>
          <w:p w:rsidR="00714BD3" w:rsidRPr="004A0AD0" w:rsidRDefault="00714BD3">
            <w:pPr>
              <w:jc w:val="center"/>
              <w:rPr>
                <w:sz w:val="20"/>
                <w:szCs w:val="20"/>
              </w:rPr>
            </w:pPr>
            <w:r w:rsidRPr="004A0AD0">
              <w:rPr>
                <w:sz w:val="20"/>
                <w:szCs w:val="20"/>
              </w:rPr>
              <w:t>5300</w:t>
            </w:r>
          </w:p>
        </w:tc>
        <w:tc>
          <w:tcPr>
            <w:tcW w:w="765" w:type="dxa"/>
            <w:tcBorders>
              <w:top w:val="nil"/>
              <w:left w:val="nil"/>
              <w:bottom w:val="single" w:sz="4" w:space="0" w:color="auto"/>
              <w:right w:val="single" w:sz="4" w:space="0" w:color="auto"/>
            </w:tcBorders>
            <w:vAlign w:val="center"/>
          </w:tcPr>
          <w:p w:rsidR="00714BD3" w:rsidRPr="004A0AD0" w:rsidRDefault="00714BD3">
            <w:pPr>
              <w:jc w:val="center"/>
              <w:rPr>
                <w:sz w:val="20"/>
                <w:szCs w:val="20"/>
              </w:rPr>
            </w:pPr>
            <w:r w:rsidRPr="004A0AD0">
              <w:rPr>
                <w:sz w:val="20"/>
                <w:szCs w:val="20"/>
              </w:rPr>
              <w:t>5500</w:t>
            </w:r>
          </w:p>
        </w:tc>
        <w:tc>
          <w:tcPr>
            <w:tcW w:w="765" w:type="dxa"/>
            <w:tcBorders>
              <w:top w:val="nil"/>
              <w:left w:val="nil"/>
              <w:bottom w:val="single" w:sz="4" w:space="0" w:color="auto"/>
              <w:right w:val="single" w:sz="4" w:space="0" w:color="auto"/>
            </w:tcBorders>
            <w:vAlign w:val="center"/>
          </w:tcPr>
          <w:p w:rsidR="00714BD3" w:rsidRPr="004A0AD0" w:rsidRDefault="00714BD3">
            <w:pPr>
              <w:jc w:val="center"/>
              <w:rPr>
                <w:sz w:val="20"/>
                <w:szCs w:val="20"/>
              </w:rPr>
            </w:pPr>
            <w:r w:rsidRPr="004A0AD0">
              <w:rPr>
                <w:sz w:val="20"/>
                <w:szCs w:val="20"/>
              </w:rPr>
              <w:t>5700</w:t>
            </w:r>
          </w:p>
        </w:tc>
      </w:tr>
      <w:tr w:rsidR="00714BD3">
        <w:trPr>
          <w:trHeight w:val="900"/>
          <w:jc w:val="center"/>
        </w:trPr>
        <w:tc>
          <w:tcPr>
            <w:tcW w:w="2713" w:type="dxa"/>
            <w:tcBorders>
              <w:top w:val="nil"/>
              <w:left w:val="single" w:sz="4" w:space="0" w:color="auto"/>
              <w:bottom w:val="single" w:sz="4" w:space="0" w:color="auto"/>
              <w:right w:val="single" w:sz="4" w:space="0" w:color="auto"/>
            </w:tcBorders>
            <w:vAlign w:val="center"/>
          </w:tcPr>
          <w:p w:rsidR="00714BD3" w:rsidRDefault="00714BD3">
            <w:pPr>
              <w:jc w:val="center"/>
              <w:rPr>
                <w:sz w:val="20"/>
                <w:szCs w:val="20"/>
              </w:rPr>
            </w:pPr>
            <w:r>
              <w:rPr>
                <w:sz w:val="20"/>
                <w:szCs w:val="20"/>
              </w:rPr>
              <w:t>В том числе подключенных к сети интернет</w:t>
            </w:r>
          </w:p>
        </w:tc>
        <w:tc>
          <w:tcPr>
            <w:tcW w:w="765" w:type="dxa"/>
            <w:tcBorders>
              <w:top w:val="nil"/>
              <w:left w:val="nil"/>
              <w:bottom w:val="single" w:sz="4" w:space="0" w:color="auto"/>
              <w:right w:val="single" w:sz="4" w:space="0" w:color="auto"/>
            </w:tcBorders>
            <w:vAlign w:val="center"/>
          </w:tcPr>
          <w:p w:rsidR="00714BD3" w:rsidRDefault="00714BD3">
            <w:pPr>
              <w:jc w:val="center"/>
              <w:rPr>
                <w:sz w:val="20"/>
                <w:szCs w:val="20"/>
              </w:rPr>
            </w:pPr>
            <w:r>
              <w:rPr>
                <w:sz w:val="20"/>
                <w:szCs w:val="20"/>
              </w:rPr>
              <w:t>1250</w:t>
            </w:r>
          </w:p>
        </w:tc>
        <w:tc>
          <w:tcPr>
            <w:tcW w:w="765" w:type="dxa"/>
            <w:tcBorders>
              <w:top w:val="nil"/>
              <w:left w:val="nil"/>
              <w:bottom w:val="single" w:sz="4" w:space="0" w:color="auto"/>
              <w:right w:val="single" w:sz="4" w:space="0" w:color="auto"/>
            </w:tcBorders>
            <w:vAlign w:val="center"/>
          </w:tcPr>
          <w:p w:rsidR="00714BD3" w:rsidRDefault="00714BD3">
            <w:pPr>
              <w:jc w:val="center"/>
              <w:rPr>
                <w:sz w:val="20"/>
                <w:szCs w:val="20"/>
              </w:rPr>
            </w:pPr>
            <w:r>
              <w:rPr>
                <w:sz w:val="20"/>
                <w:szCs w:val="20"/>
              </w:rPr>
              <w:t>1385</w:t>
            </w:r>
          </w:p>
        </w:tc>
        <w:tc>
          <w:tcPr>
            <w:tcW w:w="765" w:type="dxa"/>
            <w:tcBorders>
              <w:top w:val="nil"/>
              <w:left w:val="nil"/>
              <w:bottom w:val="single" w:sz="4" w:space="0" w:color="auto"/>
              <w:right w:val="single" w:sz="4" w:space="0" w:color="auto"/>
            </w:tcBorders>
            <w:vAlign w:val="center"/>
          </w:tcPr>
          <w:p w:rsidR="00714BD3" w:rsidRDefault="00714BD3">
            <w:pPr>
              <w:jc w:val="center"/>
              <w:rPr>
                <w:sz w:val="20"/>
                <w:szCs w:val="20"/>
              </w:rPr>
            </w:pPr>
            <w:r>
              <w:rPr>
                <w:sz w:val="20"/>
                <w:szCs w:val="20"/>
              </w:rPr>
              <w:t>1440</w:t>
            </w:r>
          </w:p>
        </w:tc>
        <w:tc>
          <w:tcPr>
            <w:tcW w:w="765" w:type="dxa"/>
            <w:tcBorders>
              <w:top w:val="nil"/>
              <w:left w:val="nil"/>
              <w:bottom w:val="single" w:sz="4" w:space="0" w:color="auto"/>
              <w:right w:val="single" w:sz="4" w:space="0" w:color="auto"/>
            </w:tcBorders>
            <w:vAlign w:val="center"/>
          </w:tcPr>
          <w:p w:rsidR="00714BD3" w:rsidRDefault="00714BD3">
            <w:pPr>
              <w:jc w:val="center"/>
              <w:rPr>
                <w:sz w:val="20"/>
                <w:szCs w:val="20"/>
              </w:rPr>
            </w:pPr>
            <w:r>
              <w:rPr>
                <w:sz w:val="20"/>
                <w:szCs w:val="20"/>
              </w:rPr>
              <w:t>2650</w:t>
            </w:r>
          </w:p>
        </w:tc>
        <w:tc>
          <w:tcPr>
            <w:tcW w:w="765" w:type="dxa"/>
            <w:tcBorders>
              <w:top w:val="nil"/>
              <w:left w:val="nil"/>
              <w:bottom w:val="single" w:sz="4" w:space="0" w:color="auto"/>
              <w:right w:val="single" w:sz="4" w:space="0" w:color="auto"/>
            </w:tcBorders>
            <w:vAlign w:val="center"/>
          </w:tcPr>
          <w:p w:rsidR="00714BD3" w:rsidRDefault="00714BD3">
            <w:pPr>
              <w:jc w:val="center"/>
              <w:rPr>
                <w:sz w:val="20"/>
                <w:szCs w:val="20"/>
              </w:rPr>
            </w:pPr>
            <w:r>
              <w:rPr>
                <w:sz w:val="20"/>
                <w:szCs w:val="20"/>
              </w:rPr>
              <w:t>3000</w:t>
            </w:r>
          </w:p>
        </w:tc>
        <w:tc>
          <w:tcPr>
            <w:tcW w:w="765" w:type="dxa"/>
            <w:tcBorders>
              <w:top w:val="nil"/>
              <w:left w:val="nil"/>
              <w:bottom w:val="single" w:sz="4" w:space="0" w:color="auto"/>
              <w:right w:val="single" w:sz="4" w:space="0" w:color="auto"/>
            </w:tcBorders>
            <w:vAlign w:val="center"/>
          </w:tcPr>
          <w:p w:rsidR="00714BD3" w:rsidRDefault="00714BD3">
            <w:pPr>
              <w:jc w:val="center"/>
              <w:rPr>
                <w:sz w:val="20"/>
                <w:szCs w:val="20"/>
              </w:rPr>
            </w:pPr>
            <w:r>
              <w:rPr>
                <w:sz w:val="20"/>
                <w:szCs w:val="20"/>
              </w:rPr>
              <w:t>3100</w:t>
            </w:r>
          </w:p>
        </w:tc>
      </w:tr>
    </w:tbl>
    <w:p w:rsidR="00714BD3" w:rsidRDefault="00714BD3">
      <w:pPr>
        <w:pStyle w:val="4"/>
        <w:jc w:val="left"/>
        <w:rPr>
          <w:b/>
          <w:i/>
          <w:iCs/>
          <w:sz w:val="24"/>
        </w:rPr>
      </w:pPr>
      <w:bookmarkStart w:id="56" w:name="_Toc224623198"/>
    </w:p>
    <w:p w:rsidR="00714BD3" w:rsidRDefault="00714BD3" w:rsidP="00153E8E">
      <w:pPr>
        <w:pStyle w:val="4"/>
        <w:ind w:firstLine="709"/>
        <w:jc w:val="both"/>
        <w:rPr>
          <w:b/>
          <w:i/>
          <w:iCs/>
          <w:sz w:val="24"/>
        </w:rPr>
      </w:pPr>
      <w:r>
        <w:rPr>
          <w:b/>
          <w:i/>
          <w:iCs/>
          <w:sz w:val="24"/>
        </w:rPr>
        <w:t>1.7.1.6. Анализ современного состояния систем производственной инфраструктуры</w:t>
      </w:r>
      <w:bookmarkEnd w:id="56"/>
      <w:r w:rsidR="00C24A84">
        <w:rPr>
          <w:b/>
          <w:i/>
          <w:iCs/>
          <w:sz w:val="24"/>
        </w:rPr>
        <w:t>.</w:t>
      </w:r>
    </w:p>
    <w:p w:rsidR="00153E8E" w:rsidRPr="00153E8E" w:rsidRDefault="00153E8E" w:rsidP="00153E8E"/>
    <w:p w:rsidR="00714BD3" w:rsidRDefault="00714BD3">
      <w:pPr>
        <w:ind w:firstLine="652"/>
        <w:jc w:val="both"/>
      </w:pPr>
      <w:r>
        <w:t>К производственной инфраструктуре относят комплекс отраслей, обеспечивающих внешние условия для организации производственной деятельности. В состав производственной инфраструктуры обычно входят теплоснабжение, водоснабжение и водоотведение, электроснабжение, газоснабжение, транспортное и дорожное хозяйство, связь.</w:t>
      </w:r>
    </w:p>
    <w:p w:rsidR="00714BD3" w:rsidRDefault="00714BD3">
      <w:pPr>
        <w:ind w:firstLine="540"/>
        <w:jc w:val="both"/>
      </w:pPr>
      <w:r>
        <w:t xml:space="preserve"> </w:t>
      </w:r>
    </w:p>
    <w:p w:rsidR="00714BD3" w:rsidRDefault="00714BD3">
      <w:pPr>
        <w:pStyle w:val="aff0"/>
        <w:keepNext/>
        <w:jc w:val="center"/>
        <w:rPr>
          <w:b w:val="0"/>
          <w:sz w:val="24"/>
          <w:szCs w:val="24"/>
        </w:rPr>
      </w:pPr>
      <w:r>
        <w:rPr>
          <w:b w:val="0"/>
          <w:sz w:val="24"/>
          <w:szCs w:val="24"/>
        </w:rPr>
        <w:t>Таблица 29 - Основные показатели производственной инфраструктуры района на конец 2017 года</w:t>
      </w:r>
    </w:p>
    <w:tbl>
      <w:tblPr>
        <w:tblW w:w="0" w:type="auto"/>
        <w:jc w:val="center"/>
        <w:tblInd w:w="0" w:type="dxa"/>
        <w:tblLayout w:type="fixed"/>
        <w:tblCellMar>
          <w:left w:w="0" w:type="dxa"/>
          <w:right w:w="0" w:type="dxa"/>
        </w:tblCellMar>
        <w:tblLook w:val="0000" w:firstRow="0" w:lastRow="0" w:firstColumn="0" w:lastColumn="0" w:noHBand="0" w:noVBand="0"/>
      </w:tblPr>
      <w:tblGrid>
        <w:gridCol w:w="6948"/>
        <w:gridCol w:w="2700"/>
      </w:tblGrid>
      <w:tr w:rsidR="00714BD3">
        <w:trPr>
          <w:jc w:val="center"/>
        </w:trPr>
        <w:tc>
          <w:tcPr>
            <w:tcW w:w="69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14BD3" w:rsidRDefault="00714BD3">
            <w:pPr>
              <w:jc w:val="center"/>
              <w:rPr>
                <w:sz w:val="20"/>
                <w:szCs w:val="20"/>
              </w:rPr>
            </w:pPr>
            <w:r>
              <w:rPr>
                <w:sz w:val="20"/>
                <w:szCs w:val="20"/>
              </w:rPr>
              <w:t>Показатель</w:t>
            </w:r>
          </w:p>
        </w:tc>
        <w:tc>
          <w:tcPr>
            <w:tcW w:w="27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14BD3" w:rsidRDefault="00714BD3">
            <w:pPr>
              <w:jc w:val="center"/>
              <w:rPr>
                <w:sz w:val="20"/>
                <w:szCs w:val="20"/>
              </w:rPr>
            </w:pPr>
            <w:r>
              <w:rPr>
                <w:sz w:val="20"/>
                <w:szCs w:val="20"/>
              </w:rPr>
              <w:t>Значение</w:t>
            </w:r>
          </w:p>
        </w:tc>
      </w:tr>
      <w:tr w:rsidR="00714BD3">
        <w:trPr>
          <w:jc w:val="center"/>
        </w:trPr>
        <w:tc>
          <w:tcPr>
            <w:tcW w:w="69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4BD3" w:rsidRDefault="00714BD3">
            <w:pPr>
              <w:rPr>
                <w:sz w:val="20"/>
                <w:szCs w:val="20"/>
              </w:rPr>
            </w:pPr>
            <w:r>
              <w:rPr>
                <w:sz w:val="20"/>
                <w:szCs w:val="20"/>
              </w:rPr>
              <w:t>Водоснабжение</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714BD3" w:rsidRDefault="00714BD3">
            <w:pPr>
              <w:rPr>
                <w:sz w:val="20"/>
                <w:szCs w:val="20"/>
              </w:rPr>
            </w:pPr>
          </w:p>
        </w:tc>
      </w:tr>
      <w:tr w:rsidR="00714BD3">
        <w:trPr>
          <w:jc w:val="center"/>
        </w:trPr>
        <w:tc>
          <w:tcPr>
            <w:tcW w:w="69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4BD3" w:rsidRDefault="00714BD3">
            <w:pPr>
              <w:ind w:firstLine="360"/>
              <w:rPr>
                <w:i/>
                <w:iCs/>
                <w:sz w:val="20"/>
                <w:szCs w:val="20"/>
              </w:rPr>
            </w:pPr>
            <w:r>
              <w:rPr>
                <w:i/>
                <w:iCs/>
                <w:sz w:val="20"/>
                <w:szCs w:val="20"/>
              </w:rPr>
              <w:t>Число водопроводов</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714BD3" w:rsidRDefault="00714BD3">
            <w:pPr>
              <w:jc w:val="center"/>
              <w:rPr>
                <w:sz w:val="20"/>
                <w:szCs w:val="20"/>
              </w:rPr>
            </w:pPr>
            <w:r>
              <w:rPr>
                <w:sz w:val="20"/>
                <w:szCs w:val="20"/>
              </w:rPr>
              <w:t>3</w:t>
            </w:r>
          </w:p>
        </w:tc>
      </w:tr>
      <w:tr w:rsidR="00714BD3">
        <w:trPr>
          <w:jc w:val="center"/>
        </w:trPr>
        <w:tc>
          <w:tcPr>
            <w:tcW w:w="69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4BD3" w:rsidRDefault="00714BD3">
            <w:pPr>
              <w:ind w:firstLine="360"/>
              <w:rPr>
                <w:i/>
                <w:iCs/>
                <w:sz w:val="20"/>
                <w:szCs w:val="20"/>
              </w:rPr>
            </w:pPr>
            <w:r>
              <w:rPr>
                <w:i/>
                <w:iCs/>
                <w:color w:val="000000"/>
                <w:sz w:val="20"/>
                <w:szCs w:val="20"/>
              </w:rPr>
              <w:t>Одиночная протяженность уличной водопроводной сети, км</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714BD3" w:rsidRDefault="00714BD3">
            <w:pPr>
              <w:jc w:val="center"/>
              <w:rPr>
                <w:sz w:val="20"/>
                <w:szCs w:val="20"/>
              </w:rPr>
            </w:pPr>
            <w:r>
              <w:rPr>
                <w:sz w:val="20"/>
                <w:szCs w:val="20"/>
              </w:rPr>
              <w:t>56,537</w:t>
            </w:r>
          </w:p>
        </w:tc>
      </w:tr>
      <w:tr w:rsidR="00714BD3">
        <w:trPr>
          <w:jc w:val="center"/>
        </w:trPr>
        <w:tc>
          <w:tcPr>
            <w:tcW w:w="69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4BD3" w:rsidRDefault="00714BD3">
            <w:pPr>
              <w:ind w:firstLine="360"/>
              <w:rPr>
                <w:i/>
                <w:iCs/>
                <w:sz w:val="20"/>
                <w:szCs w:val="20"/>
              </w:rPr>
            </w:pPr>
            <w:r>
              <w:rPr>
                <w:i/>
                <w:iCs/>
                <w:sz w:val="20"/>
                <w:szCs w:val="20"/>
              </w:rPr>
              <w:t>отпущено воды потребителям – всего, тыс.м3</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714BD3" w:rsidRDefault="00714BD3">
            <w:pPr>
              <w:jc w:val="center"/>
              <w:rPr>
                <w:sz w:val="20"/>
                <w:szCs w:val="20"/>
              </w:rPr>
            </w:pPr>
            <w:r>
              <w:rPr>
                <w:sz w:val="20"/>
                <w:szCs w:val="20"/>
              </w:rPr>
              <w:t>121,28</w:t>
            </w:r>
          </w:p>
        </w:tc>
      </w:tr>
      <w:tr w:rsidR="00714BD3">
        <w:trPr>
          <w:jc w:val="center"/>
        </w:trPr>
        <w:tc>
          <w:tcPr>
            <w:tcW w:w="69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4BD3" w:rsidRDefault="00714BD3">
            <w:pPr>
              <w:rPr>
                <w:sz w:val="20"/>
                <w:szCs w:val="20"/>
              </w:rPr>
            </w:pPr>
            <w:r>
              <w:rPr>
                <w:sz w:val="20"/>
                <w:szCs w:val="20"/>
              </w:rPr>
              <w:t>Водоотведение</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714BD3" w:rsidRDefault="00714BD3">
            <w:pPr>
              <w:jc w:val="center"/>
              <w:rPr>
                <w:sz w:val="20"/>
                <w:szCs w:val="20"/>
              </w:rPr>
            </w:pPr>
          </w:p>
        </w:tc>
      </w:tr>
      <w:tr w:rsidR="00714BD3">
        <w:trPr>
          <w:jc w:val="center"/>
        </w:trPr>
        <w:tc>
          <w:tcPr>
            <w:tcW w:w="69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4BD3" w:rsidRDefault="00714BD3">
            <w:pPr>
              <w:ind w:firstLine="360"/>
              <w:rPr>
                <w:i/>
                <w:iCs/>
                <w:sz w:val="20"/>
                <w:szCs w:val="20"/>
              </w:rPr>
            </w:pPr>
            <w:r>
              <w:rPr>
                <w:i/>
                <w:iCs/>
                <w:color w:val="000000"/>
                <w:sz w:val="20"/>
                <w:szCs w:val="20"/>
              </w:rPr>
              <w:t>Поступление сточных вод за год, тыс.куб.м3</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714BD3" w:rsidRDefault="00714BD3">
            <w:pPr>
              <w:jc w:val="center"/>
              <w:rPr>
                <w:sz w:val="20"/>
                <w:szCs w:val="20"/>
              </w:rPr>
            </w:pPr>
            <w:r>
              <w:rPr>
                <w:sz w:val="20"/>
                <w:szCs w:val="20"/>
              </w:rPr>
              <w:t>72,22</w:t>
            </w:r>
          </w:p>
        </w:tc>
      </w:tr>
      <w:tr w:rsidR="00714BD3">
        <w:trPr>
          <w:trHeight w:val="341"/>
          <w:jc w:val="center"/>
        </w:trPr>
        <w:tc>
          <w:tcPr>
            <w:tcW w:w="69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4BD3" w:rsidRDefault="00714BD3">
            <w:pPr>
              <w:rPr>
                <w:color w:val="000000"/>
                <w:sz w:val="20"/>
                <w:szCs w:val="20"/>
              </w:rPr>
            </w:pPr>
            <w:r>
              <w:rPr>
                <w:sz w:val="20"/>
                <w:szCs w:val="20"/>
              </w:rPr>
              <w:t xml:space="preserve">Теплоснабжение </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714BD3" w:rsidRDefault="00714BD3">
            <w:pPr>
              <w:jc w:val="center"/>
              <w:rPr>
                <w:sz w:val="20"/>
                <w:szCs w:val="20"/>
              </w:rPr>
            </w:pPr>
          </w:p>
        </w:tc>
      </w:tr>
      <w:tr w:rsidR="00714BD3">
        <w:trPr>
          <w:jc w:val="center"/>
        </w:trPr>
        <w:tc>
          <w:tcPr>
            <w:tcW w:w="69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4BD3" w:rsidRDefault="00714BD3">
            <w:pPr>
              <w:ind w:firstLine="360"/>
              <w:rPr>
                <w:i/>
                <w:iCs/>
                <w:sz w:val="20"/>
                <w:szCs w:val="20"/>
              </w:rPr>
            </w:pPr>
            <w:r>
              <w:rPr>
                <w:i/>
                <w:iCs/>
                <w:color w:val="000000"/>
                <w:sz w:val="20"/>
                <w:szCs w:val="20"/>
              </w:rPr>
              <w:t>Число котельных, ед.</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714BD3" w:rsidRDefault="00714BD3">
            <w:pPr>
              <w:ind w:left="-108"/>
              <w:jc w:val="center"/>
              <w:rPr>
                <w:sz w:val="20"/>
                <w:szCs w:val="20"/>
              </w:rPr>
            </w:pPr>
            <w:r>
              <w:rPr>
                <w:sz w:val="20"/>
                <w:szCs w:val="20"/>
              </w:rPr>
              <w:t>19</w:t>
            </w:r>
          </w:p>
        </w:tc>
      </w:tr>
      <w:tr w:rsidR="00714BD3">
        <w:trPr>
          <w:jc w:val="center"/>
        </w:trPr>
        <w:tc>
          <w:tcPr>
            <w:tcW w:w="69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4BD3" w:rsidRDefault="00714BD3">
            <w:pPr>
              <w:ind w:firstLine="360"/>
              <w:rPr>
                <w:i/>
                <w:iCs/>
                <w:color w:val="000000"/>
                <w:sz w:val="20"/>
                <w:szCs w:val="20"/>
              </w:rPr>
            </w:pPr>
            <w:r>
              <w:rPr>
                <w:i/>
                <w:iCs/>
                <w:color w:val="000000"/>
                <w:sz w:val="20"/>
                <w:szCs w:val="20"/>
              </w:rPr>
              <w:t>Число котлов, ед.</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714BD3" w:rsidRDefault="00714BD3">
            <w:pPr>
              <w:jc w:val="center"/>
              <w:rPr>
                <w:sz w:val="20"/>
                <w:szCs w:val="20"/>
              </w:rPr>
            </w:pPr>
            <w:r>
              <w:rPr>
                <w:sz w:val="20"/>
                <w:szCs w:val="20"/>
              </w:rPr>
              <w:t>64</w:t>
            </w:r>
          </w:p>
        </w:tc>
      </w:tr>
      <w:tr w:rsidR="00714BD3">
        <w:trPr>
          <w:jc w:val="center"/>
        </w:trPr>
        <w:tc>
          <w:tcPr>
            <w:tcW w:w="69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4BD3" w:rsidRDefault="00714BD3">
            <w:pPr>
              <w:ind w:firstLine="360"/>
              <w:rPr>
                <w:i/>
                <w:iCs/>
                <w:color w:val="000000"/>
                <w:sz w:val="20"/>
                <w:szCs w:val="20"/>
              </w:rPr>
            </w:pPr>
            <w:r>
              <w:rPr>
                <w:i/>
                <w:iCs/>
                <w:color w:val="000000"/>
                <w:sz w:val="20"/>
                <w:szCs w:val="20"/>
              </w:rPr>
              <w:t>Производительность котельных, Гкл/ч</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714BD3" w:rsidRDefault="00714BD3">
            <w:pPr>
              <w:jc w:val="center"/>
              <w:rPr>
                <w:sz w:val="20"/>
                <w:szCs w:val="20"/>
              </w:rPr>
            </w:pPr>
            <w:r>
              <w:rPr>
                <w:sz w:val="20"/>
                <w:szCs w:val="20"/>
              </w:rPr>
              <w:t>77,44</w:t>
            </w:r>
          </w:p>
        </w:tc>
      </w:tr>
      <w:tr w:rsidR="00714BD3">
        <w:trPr>
          <w:jc w:val="center"/>
        </w:trPr>
        <w:tc>
          <w:tcPr>
            <w:tcW w:w="69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4BD3" w:rsidRDefault="00714BD3">
            <w:pPr>
              <w:ind w:firstLine="360"/>
              <w:rPr>
                <w:i/>
                <w:iCs/>
                <w:color w:val="000000"/>
                <w:sz w:val="20"/>
                <w:szCs w:val="20"/>
              </w:rPr>
            </w:pPr>
            <w:r>
              <w:rPr>
                <w:i/>
                <w:iCs/>
                <w:color w:val="000000"/>
                <w:sz w:val="20"/>
                <w:szCs w:val="20"/>
              </w:rPr>
              <w:t>Протяженность тепловых сетей, км</w:t>
            </w:r>
          </w:p>
        </w:tc>
        <w:tc>
          <w:tcPr>
            <w:tcW w:w="2700" w:type="dxa"/>
            <w:tcBorders>
              <w:top w:val="nil"/>
              <w:left w:val="nil"/>
              <w:bottom w:val="single" w:sz="8" w:space="0" w:color="auto"/>
              <w:right w:val="single" w:sz="8" w:space="0" w:color="auto"/>
            </w:tcBorders>
            <w:tcMar>
              <w:top w:w="0" w:type="dxa"/>
              <w:left w:w="108" w:type="dxa"/>
              <w:bottom w:w="0" w:type="dxa"/>
              <w:right w:w="108" w:type="dxa"/>
            </w:tcMar>
            <w:vAlign w:val="center"/>
          </w:tcPr>
          <w:p w:rsidR="00714BD3" w:rsidRDefault="00714BD3">
            <w:pPr>
              <w:jc w:val="center"/>
              <w:rPr>
                <w:color w:val="000000"/>
                <w:sz w:val="20"/>
                <w:szCs w:val="20"/>
              </w:rPr>
            </w:pPr>
            <w:r>
              <w:rPr>
                <w:color w:val="000000"/>
                <w:sz w:val="20"/>
                <w:szCs w:val="20"/>
              </w:rPr>
              <w:t>49,434</w:t>
            </w:r>
          </w:p>
        </w:tc>
      </w:tr>
      <w:tr w:rsidR="00714BD3">
        <w:trPr>
          <w:jc w:val="center"/>
        </w:trPr>
        <w:tc>
          <w:tcPr>
            <w:tcW w:w="69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4BD3" w:rsidRDefault="00714BD3">
            <w:pPr>
              <w:ind w:firstLine="360"/>
              <w:rPr>
                <w:i/>
                <w:iCs/>
                <w:color w:val="000000"/>
                <w:sz w:val="20"/>
                <w:szCs w:val="20"/>
              </w:rPr>
            </w:pPr>
            <w:r>
              <w:rPr>
                <w:i/>
                <w:iCs/>
                <w:color w:val="000000"/>
                <w:sz w:val="20"/>
                <w:szCs w:val="20"/>
              </w:rPr>
              <w:t xml:space="preserve"> Из них требуют замены, км </w:t>
            </w:r>
          </w:p>
        </w:tc>
        <w:tc>
          <w:tcPr>
            <w:tcW w:w="2700" w:type="dxa"/>
            <w:tcBorders>
              <w:top w:val="nil"/>
              <w:left w:val="nil"/>
              <w:bottom w:val="single" w:sz="8" w:space="0" w:color="auto"/>
              <w:right w:val="single" w:sz="8" w:space="0" w:color="auto"/>
            </w:tcBorders>
            <w:tcMar>
              <w:top w:w="0" w:type="dxa"/>
              <w:left w:w="108" w:type="dxa"/>
              <w:bottom w:w="0" w:type="dxa"/>
              <w:right w:w="108" w:type="dxa"/>
            </w:tcMar>
            <w:vAlign w:val="center"/>
          </w:tcPr>
          <w:p w:rsidR="00714BD3" w:rsidRDefault="00714BD3">
            <w:pPr>
              <w:jc w:val="center"/>
              <w:rPr>
                <w:color w:val="000000"/>
                <w:sz w:val="20"/>
                <w:szCs w:val="20"/>
              </w:rPr>
            </w:pPr>
            <w:r>
              <w:rPr>
                <w:color w:val="000000"/>
                <w:sz w:val="20"/>
                <w:szCs w:val="20"/>
              </w:rPr>
              <w:t>4,297</w:t>
            </w:r>
          </w:p>
        </w:tc>
      </w:tr>
      <w:tr w:rsidR="00714BD3">
        <w:trPr>
          <w:jc w:val="center"/>
        </w:trPr>
        <w:tc>
          <w:tcPr>
            <w:tcW w:w="69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4BD3" w:rsidRDefault="00714BD3">
            <w:pPr>
              <w:rPr>
                <w:color w:val="000000"/>
                <w:sz w:val="20"/>
                <w:szCs w:val="20"/>
              </w:rPr>
            </w:pPr>
            <w:r>
              <w:rPr>
                <w:sz w:val="20"/>
                <w:szCs w:val="20"/>
              </w:rPr>
              <w:t>Электроснабжение</w:t>
            </w:r>
          </w:p>
        </w:tc>
        <w:tc>
          <w:tcPr>
            <w:tcW w:w="2700" w:type="dxa"/>
            <w:tcBorders>
              <w:top w:val="nil"/>
              <w:left w:val="nil"/>
              <w:bottom w:val="single" w:sz="8" w:space="0" w:color="auto"/>
              <w:right w:val="single" w:sz="8" w:space="0" w:color="auto"/>
            </w:tcBorders>
            <w:tcMar>
              <w:top w:w="0" w:type="dxa"/>
              <w:left w:w="108" w:type="dxa"/>
              <w:bottom w:w="0" w:type="dxa"/>
              <w:right w:w="108" w:type="dxa"/>
            </w:tcMar>
            <w:vAlign w:val="center"/>
          </w:tcPr>
          <w:p w:rsidR="00714BD3" w:rsidRDefault="00714BD3">
            <w:pPr>
              <w:jc w:val="center"/>
              <w:rPr>
                <w:color w:val="000000"/>
                <w:sz w:val="20"/>
                <w:szCs w:val="20"/>
              </w:rPr>
            </w:pPr>
          </w:p>
        </w:tc>
      </w:tr>
      <w:tr w:rsidR="00714BD3">
        <w:trPr>
          <w:jc w:val="center"/>
        </w:trPr>
        <w:tc>
          <w:tcPr>
            <w:tcW w:w="69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4BD3" w:rsidRDefault="00714BD3">
            <w:pPr>
              <w:rPr>
                <w:i/>
                <w:sz w:val="20"/>
                <w:szCs w:val="20"/>
              </w:rPr>
            </w:pPr>
            <w:r>
              <w:rPr>
                <w:sz w:val="20"/>
                <w:szCs w:val="20"/>
              </w:rPr>
              <w:t xml:space="preserve">       </w:t>
            </w:r>
            <w:r>
              <w:rPr>
                <w:i/>
                <w:sz w:val="20"/>
                <w:szCs w:val="20"/>
              </w:rPr>
              <w:t>Количество электростанций, шт.</w:t>
            </w:r>
          </w:p>
        </w:tc>
        <w:tc>
          <w:tcPr>
            <w:tcW w:w="2700" w:type="dxa"/>
            <w:tcBorders>
              <w:top w:val="nil"/>
              <w:left w:val="nil"/>
              <w:bottom w:val="single" w:sz="8" w:space="0" w:color="auto"/>
              <w:right w:val="single" w:sz="8" w:space="0" w:color="auto"/>
            </w:tcBorders>
            <w:tcMar>
              <w:top w:w="0" w:type="dxa"/>
              <w:left w:w="108" w:type="dxa"/>
              <w:bottom w:w="0" w:type="dxa"/>
              <w:right w:w="108" w:type="dxa"/>
            </w:tcMar>
            <w:vAlign w:val="center"/>
          </w:tcPr>
          <w:p w:rsidR="00714BD3" w:rsidRDefault="00714BD3">
            <w:pPr>
              <w:jc w:val="center"/>
              <w:rPr>
                <w:color w:val="000000"/>
                <w:sz w:val="20"/>
                <w:szCs w:val="20"/>
              </w:rPr>
            </w:pPr>
            <w:r>
              <w:rPr>
                <w:color w:val="000000"/>
                <w:sz w:val="20"/>
                <w:szCs w:val="20"/>
              </w:rPr>
              <w:t>19</w:t>
            </w:r>
          </w:p>
        </w:tc>
      </w:tr>
      <w:tr w:rsidR="00714BD3">
        <w:trPr>
          <w:jc w:val="center"/>
        </w:trPr>
        <w:tc>
          <w:tcPr>
            <w:tcW w:w="69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4BD3" w:rsidRDefault="00714BD3">
            <w:pPr>
              <w:ind w:firstLine="360"/>
              <w:rPr>
                <w:i/>
                <w:iCs/>
                <w:color w:val="000000"/>
                <w:sz w:val="20"/>
                <w:szCs w:val="20"/>
              </w:rPr>
            </w:pPr>
            <w:r>
              <w:rPr>
                <w:i/>
                <w:iCs/>
                <w:color w:val="000000"/>
                <w:sz w:val="20"/>
                <w:szCs w:val="20"/>
              </w:rPr>
              <w:t>Мощность электростанций проектная,  кВт</w:t>
            </w:r>
          </w:p>
        </w:tc>
        <w:tc>
          <w:tcPr>
            <w:tcW w:w="2700" w:type="dxa"/>
            <w:tcBorders>
              <w:top w:val="nil"/>
              <w:left w:val="nil"/>
              <w:bottom w:val="single" w:sz="8" w:space="0" w:color="auto"/>
              <w:right w:val="single" w:sz="8" w:space="0" w:color="auto"/>
            </w:tcBorders>
            <w:tcMar>
              <w:top w:w="0" w:type="dxa"/>
              <w:left w:w="108" w:type="dxa"/>
              <w:bottom w:w="0" w:type="dxa"/>
              <w:right w:w="108" w:type="dxa"/>
            </w:tcMar>
            <w:vAlign w:val="center"/>
          </w:tcPr>
          <w:p w:rsidR="00714BD3" w:rsidRDefault="00714BD3">
            <w:pPr>
              <w:jc w:val="center"/>
              <w:rPr>
                <w:color w:val="000000"/>
                <w:sz w:val="20"/>
                <w:szCs w:val="20"/>
              </w:rPr>
            </w:pPr>
            <w:r>
              <w:rPr>
                <w:color w:val="000000"/>
                <w:sz w:val="20"/>
                <w:szCs w:val="20"/>
              </w:rPr>
              <w:t>24,689</w:t>
            </w:r>
          </w:p>
        </w:tc>
      </w:tr>
      <w:tr w:rsidR="00714BD3">
        <w:trPr>
          <w:jc w:val="center"/>
        </w:trPr>
        <w:tc>
          <w:tcPr>
            <w:tcW w:w="69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4BD3" w:rsidRDefault="00714BD3">
            <w:pPr>
              <w:ind w:firstLine="360"/>
              <w:rPr>
                <w:i/>
                <w:iCs/>
                <w:color w:val="000000"/>
                <w:sz w:val="20"/>
                <w:szCs w:val="20"/>
              </w:rPr>
            </w:pPr>
            <w:r>
              <w:rPr>
                <w:i/>
                <w:iCs/>
                <w:color w:val="000000"/>
                <w:sz w:val="20"/>
                <w:szCs w:val="20"/>
              </w:rPr>
              <w:t>Протяже</w:t>
            </w:r>
            <w:r w:rsidR="00153E8E">
              <w:rPr>
                <w:i/>
                <w:iCs/>
                <w:color w:val="000000"/>
                <w:sz w:val="20"/>
                <w:szCs w:val="20"/>
              </w:rPr>
              <w:t>нность линий электропередач, км</w:t>
            </w:r>
          </w:p>
        </w:tc>
        <w:tc>
          <w:tcPr>
            <w:tcW w:w="2700" w:type="dxa"/>
            <w:tcBorders>
              <w:top w:val="nil"/>
              <w:left w:val="nil"/>
              <w:bottom w:val="single" w:sz="8" w:space="0" w:color="auto"/>
              <w:right w:val="single" w:sz="8" w:space="0" w:color="auto"/>
            </w:tcBorders>
            <w:tcMar>
              <w:top w:w="0" w:type="dxa"/>
              <w:left w:w="108" w:type="dxa"/>
              <w:bottom w:w="0" w:type="dxa"/>
              <w:right w:w="108" w:type="dxa"/>
            </w:tcMar>
            <w:vAlign w:val="center"/>
          </w:tcPr>
          <w:p w:rsidR="00714BD3" w:rsidRDefault="00714BD3">
            <w:pPr>
              <w:jc w:val="center"/>
              <w:rPr>
                <w:color w:val="000000"/>
                <w:sz w:val="20"/>
                <w:szCs w:val="20"/>
              </w:rPr>
            </w:pPr>
            <w:r>
              <w:rPr>
                <w:color w:val="000000"/>
                <w:sz w:val="20"/>
                <w:szCs w:val="20"/>
              </w:rPr>
              <w:t>144,28</w:t>
            </w:r>
          </w:p>
        </w:tc>
      </w:tr>
      <w:tr w:rsidR="00714BD3">
        <w:trPr>
          <w:jc w:val="center"/>
        </w:trPr>
        <w:tc>
          <w:tcPr>
            <w:tcW w:w="69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14BD3" w:rsidRDefault="00714BD3">
            <w:pPr>
              <w:ind w:firstLine="360"/>
              <w:rPr>
                <w:i/>
                <w:iCs/>
                <w:color w:val="000000"/>
                <w:sz w:val="20"/>
                <w:szCs w:val="20"/>
              </w:rPr>
            </w:pPr>
            <w:r>
              <w:rPr>
                <w:i/>
                <w:iCs/>
                <w:color w:val="000000"/>
                <w:sz w:val="20"/>
                <w:szCs w:val="20"/>
              </w:rPr>
              <w:t xml:space="preserve">Из </w:t>
            </w:r>
            <w:r w:rsidR="00153E8E">
              <w:rPr>
                <w:i/>
                <w:iCs/>
                <w:color w:val="000000"/>
                <w:sz w:val="20"/>
                <w:szCs w:val="20"/>
              </w:rPr>
              <w:t>них требуют реконструкции, км</w:t>
            </w:r>
          </w:p>
        </w:tc>
        <w:tc>
          <w:tcPr>
            <w:tcW w:w="2700" w:type="dxa"/>
            <w:tcBorders>
              <w:top w:val="nil"/>
              <w:left w:val="nil"/>
              <w:bottom w:val="single" w:sz="8" w:space="0" w:color="auto"/>
              <w:right w:val="single" w:sz="8" w:space="0" w:color="auto"/>
            </w:tcBorders>
            <w:tcMar>
              <w:top w:w="0" w:type="dxa"/>
              <w:left w:w="108" w:type="dxa"/>
              <w:bottom w:w="0" w:type="dxa"/>
              <w:right w:w="108" w:type="dxa"/>
            </w:tcMar>
            <w:vAlign w:val="center"/>
          </w:tcPr>
          <w:p w:rsidR="00714BD3" w:rsidRDefault="00714BD3">
            <w:pPr>
              <w:jc w:val="center"/>
              <w:rPr>
                <w:color w:val="000000"/>
                <w:sz w:val="20"/>
                <w:szCs w:val="20"/>
              </w:rPr>
            </w:pPr>
            <w:r>
              <w:rPr>
                <w:color w:val="000000"/>
                <w:sz w:val="20"/>
                <w:szCs w:val="20"/>
              </w:rPr>
              <w:t>9,352</w:t>
            </w:r>
          </w:p>
        </w:tc>
      </w:tr>
    </w:tbl>
    <w:p w:rsidR="00714BD3" w:rsidRDefault="00714BD3">
      <w:pPr>
        <w:ind w:firstLine="540"/>
        <w:jc w:val="both"/>
      </w:pPr>
    </w:p>
    <w:p w:rsidR="006E6D96" w:rsidRPr="006E6D96" w:rsidRDefault="006E6D96" w:rsidP="006E6D96">
      <w:pPr>
        <w:widowControl w:val="0"/>
        <w:autoSpaceDE w:val="0"/>
        <w:autoSpaceDN w:val="0"/>
        <w:adjustRightInd w:val="0"/>
        <w:ind w:firstLine="684"/>
        <w:jc w:val="both"/>
        <w:rPr>
          <w:spacing w:val="-2"/>
        </w:rPr>
      </w:pPr>
      <w:r w:rsidRPr="006E6D96">
        <w:t xml:space="preserve">В настоящее время централизованная система водоснабжения в муниципальном образовании Шурышкарский район фактически отсутствует, частично развита в населённых пунктах: Мужи, Горки, Лопхари. Источником хозяйственно-питьевого водоснабжения в населенных пунктах района являются открытые источники воды (реки). Вода в летний период подается насосами с прямой подачей во временный летний водопровод (материал трубопровода сталь). В районе с 2011 года проводятся мероприятия по подготовке воды для населения за счёт приобретения и установки локальных станций водоочистки, которые установлены в населённых пунктах: Мужи, Горки, Питляр, Азовы. Общая протяженность трубопроводов водоснабжения составляет 56,537 км, из них центральный водопровод - 22,297 км, летний водопровод - 34,240 км, 60,6% сетей имеют временный характер (летние водопроводы), т.е. используются в качестве летнего водопровода для поливки растений и технических нужд. </w:t>
      </w:r>
      <w:r w:rsidRPr="006E6D96">
        <w:rPr>
          <w:rFonts w:eastAsia="Calibri"/>
          <w:iCs/>
          <w:lang w:eastAsia="en-US"/>
        </w:rPr>
        <w:t xml:space="preserve">В остальных населенных пунктах водоснабжение осуществляется посредством доставки технической воды специализированным автотранспортом, либо самостоятельно от ВОС, в малонаселенных пунктах, снабжение осуществляется бутилированной водой или </w:t>
      </w:r>
      <w:r w:rsidRPr="006E6D96">
        <w:t>самостоятельно путем забора воды из открытых источников.</w:t>
      </w:r>
      <w:r w:rsidRPr="006E6D96">
        <w:rPr>
          <w:color w:val="FF0000"/>
        </w:rPr>
        <w:t xml:space="preserve"> </w:t>
      </w:r>
      <w:r w:rsidRPr="006E6D96">
        <w:rPr>
          <w:spacing w:val="-2"/>
        </w:rPr>
        <w:t xml:space="preserve">Снабжение населения  бутилированной питьевой водой осуществляется через розничную торговую сеть. </w:t>
      </w:r>
    </w:p>
    <w:p w:rsidR="006E6D96" w:rsidRPr="006E6D96" w:rsidRDefault="006E6D96" w:rsidP="006E6D96">
      <w:pPr>
        <w:widowControl w:val="0"/>
        <w:autoSpaceDE w:val="0"/>
        <w:autoSpaceDN w:val="0"/>
        <w:adjustRightInd w:val="0"/>
        <w:ind w:firstLine="709"/>
        <w:jc w:val="both"/>
      </w:pPr>
      <w:r w:rsidRPr="006E6D96">
        <w:t xml:space="preserve">Ввиду отсутствия развитой инфраструктуры объектов водоснабжения, отсутствие в эксплуатирующей организации соответствующего производственного контроля за качеством воды и неэффективной работой ВОС, не позволяет поддерживать качество воды в соответствие с требованиями ГОСТ Р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t>
      </w:r>
    </w:p>
    <w:p w:rsidR="006E6D96" w:rsidRPr="006E6D96" w:rsidRDefault="006E6D96" w:rsidP="006E6D96">
      <w:pPr>
        <w:widowControl w:val="0"/>
        <w:autoSpaceDE w:val="0"/>
        <w:autoSpaceDN w:val="0"/>
        <w:adjustRightInd w:val="0"/>
        <w:ind w:firstLine="684"/>
        <w:jc w:val="both"/>
      </w:pPr>
      <w:r w:rsidRPr="006E6D96">
        <w:t>Централизованная система канализации на территории муниципального образования Шурышкарский район отсутствует. В населенных пунктах Мужи и Горки  сброс хозяйственно-бытовых вод осуществляется на рельеф. От жилой и общественной застройки, оснащенной выгребами (фильтрующими колодцами), хозяйственно-фекальные воды ассенизаторскими машинами вывозятся и сбрасываются на рельеф, что запрещено СанПиН 4630-88 «Правила охраны поверхностных вод от загрязнения сточными водами». В остальных населенных пунктах в индивидуальном жилом секторе здания оборудованы надворными уборными. В настоящее время хозяйственно-бытовые стоки сбрасываются без предварительной очистки. На территориях населённых пунктов, так же отсутствует система ливневой канализации.</w:t>
      </w:r>
    </w:p>
    <w:p w:rsidR="006E6D96" w:rsidRPr="006E6D96" w:rsidRDefault="006E6D96" w:rsidP="006E6D96">
      <w:pPr>
        <w:widowControl w:val="0"/>
        <w:autoSpaceDE w:val="0"/>
        <w:autoSpaceDN w:val="0"/>
        <w:adjustRightInd w:val="0"/>
        <w:ind w:firstLine="684"/>
        <w:jc w:val="both"/>
      </w:pPr>
      <w:r w:rsidRPr="006E6D96">
        <w:t>Анализ существующего состояния системы водоотведения показывает:</w:t>
      </w:r>
    </w:p>
    <w:p w:rsidR="006E6D96" w:rsidRPr="006E6D96" w:rsidRDefault="006E6D96" w:rsidP="006E6D96">
      <w:pPr>
        <w:widowControl w:val="0"/>
        <w:autoSpaceDE w:val="0"/>
        <w:autoSpaceDN w:val="0"/>
        <w:adjustRightInd w:val="0"/>
        <w:ind w:firstLine="684"/>
        <w:jc w:val="both"/>
      </w:pPr>
      <w:r w:rsidRPr="006E6D96">
        <w:t>- низкий уровень затрат на эксплуатацию системы водоотведения;</w:t>
      </w:r>
    </w:p>
    <w:p w:rsidR="006E6D96" w:rsidRPr="006E6D96" w:rsidRDefault="006E6D96" w:rsidP="006E6D96">
      <w:pPr>
        <w:widowControl w:val="0"/>
        <w:autoSpaceDE w:val="0"/>
        <w:autoSpaceDN w:val="0"/>
        <w:adjustRightInd w:val="0"/>
        <w:ind w:firstLine="684"/>
        <w:jc w:val="both"/>
      </w:pPr>
      <w:r w:rsidRPr="006E6D96">
        <w:t>- негативное влияние на  экологическое состояние грунтов, канализования в выгребы не заводского исполнения; при строительстве не соблюдается технология производства работ, что не обеспечивает герметичность выгребов;</w:t>
      </w:r>
    </w:p>
    <w:p w:rsidR="006E6D96" w:rsidRPr="006E6D96" w:rsidRDefault="006E6D96" w:rsidP="006E6D96">
      <w:pPr>
        <w:widowControl w:val="0"/>
        <w:autoSpaceDE w:val="0"/>
        <w:autoSpaceDN w:val="0"/>
        <w:adjustRightInd w:val="0"/>
        <w:ind w:firstLine="684"/>
        <w:jc w:val="both"/>
      </w:pPr>
      <w:r w:rsidRPr="006E6D96">
        <w:t xml:space="preserve">- негативное влияние на экологическое состояние населённого пункта сброса сточных вод без очистки. </w:t>
      </w:r>
    </w:p>
    <w:p w:rsidR="00714BD3" w:rsidRDefault="00714BD3">
      <w:pPr>
        <w:ind w:firstLine="709"/>
        <w:jc w:val="both"/>
      </w:pPr>
      <w:r>
        <w:t xml:space="preserve">Теплоснабжение района осуществляется автономными котельными, которых по состоянию на конец 2017 года в районе насчитывается 19 единиц. Производительность котельных составляет 77,44 Гкл/ч. Протяженность сетей теплоснабжения составляет 49,434 км, из них 4,297 км нуждаются в замене. </w:t>
      </w:r>
    </w:p>
    <w:p w:rsidR="00714BD3" w:rsidRDefault="00714BD3">
      <w:pPr>
        <w:ind w:firstLine="709"/>
        <w:jc w:val="both"/>
      </w:pPr>
      <w:r>
        <w:t xml:space="preserve">Электроснабжение в районе осуществляется обособленными дизельными электростанциями, проектная мощность которых составляет более 24 кВт. Протяженность линий электропередач составляет 144,28 км, из них  нуждается в замене 9,352 км. </w:t>
      </w:r>
    </w:p>
    <w:p w:rsidR="00714BD3" w:rsidRDefault="00714BD3">
      <w:pPr>
        <w:ind w:firstLine="709"/>
        <w:jc w:val="both"/>
      </w:pPr>
      <w:r>
        <w:t>Система газоснабжения в районе отсутствует.</w:t>
      </w:r>
    </w:p>
    <w:p w:rsidR="00714BD3" w:rsidRDefault="00714BD3">
      <w:pPr>
        <w:ind w:firstLine="709"/>
        <w:jc w:val="both"/>
      </w:pPr>
      <w:r>
        <w:t>Подробные данные по состоянию транспортной инфраструктуры и связи содержатся в разделе «Транспорт и связь».</w:t>
      </w:r>
    </w:p>
    <w:p w:rsidR="00153E8E" w:rsidRDefault="00153E8E">
      <w:pPr>
        <w:ind w:firstLine="709"/>
        <w:rPr>
          <w:b/>
          <w:color w:val="000000"/>
        </w:rPr>
      </w:pPr>
    </w:p>
    <w:p w:rsidR="00714BD3" w:rsidRDefault="00714BD3">
      <w:pPr>
        <w:pStyle w:val="4"/>
        <w:ind w:firstLine="709"/>
        <w:jc w:val="left"/>
        <w:rPr>
          <w:b/>
          <w:i/>
          <w:iCs/>
          <w:sz w:val="24"/>
        </w:rPr>
      </w:pPr>
      <w:bookmarkStart w:id="57" w:name="_Toc224623199"/>
      <w:r>
        <w:rPr>
          <w:b/>
          <w:i/>
          <w:iCs/>
          <w:sz w:val="24"/>
        </w:rPr>
        <w:t>1.7.1.7. Анализ современного состояния муниципального хозяйства</w:t>
      </w:r>
      <w:bookmarkEnd w:id="57"/>
      <w:r w:rsidR="00C24A84">
        <w:rPr>
          <w:b/>
          <w:i/>
          <w:iCs/>
          <w:sz w:val="24"/>
        </w:rPr>
        <w:t>.</w:t>
      </w:r>
    </w:p>
    <w:p w:rsidR="00153E8E" w:rsidRDefault="00153E8E">
      <w:pPr>
        <w:ind w:firstLine="709"/>
        <w:jc w:val="both"/>
      </w:pPr>
    </w:p>
    <w:p w:rsidR="00714BD3" w:rsidRDefault="00714BD3">
      <w:pPr>
        <w:ind w:firstLine="709"/>
        <w:jc w:val="both"/>
      </w:pPr>
      <w:r>
        <w:t>В систему образования Шурышкарского района входит 15 образовательных организаций – 5 детских садов, 9 общеобразовательных школ (в т.ч. 1 специальная (коррекционная) общеобразовательная школа, 1 школа</w:t>
      </w:r>
      <w:r w:rsidR="00153E8E">
        <w:t>-</w:t>
      </w:r>
      <w:r>
        <w:t>интернат, 2 образовательных, 1 образовательно-воспитательный, 1 социокультурный центр с дошкольными отделениями), а также 1 учреждение дополнительного образования детей.</w:t>
      </w:r>
    </w:p>
    <w:p w:rsidR="00714BD3" w:rsidRDefault="00714BD3">
      <w:pPr>
        <w:ind w:firstLine="709"/>
        <w:jc w:val="both"/>
      </w:pPr>
      <w:r>
        <w:t xml:space="preserve">Амбулаторно-поликлиническая помощь оказывается в трѐх больничных учреждениях и двух амбулаториях, в том числе: Мужевской ЦРБ, Горковской УБ, Овгортской УБ, Шурышкарской амбулатории, Питлярской амбулатории. В четырех фельдшерско-акушерских пунктах (Восяховский ФАП, Ямгортский ФАП, Азовский ФАП, Лопхаринский ФАП), </w:t>
      </w:r>
      <w:r w:rsidR="00153E8E">
        <w:t>в одном фельдшерском пункте (в д</w:t>
      </w:r>
      <w:r>
        <w:t>. Казым Мыс) оказывается амбулаторная помощь пациентам фельдшерами и акушерками.</w:t>
      </w:r>
    </w:p>
    <w:p w:rsidR="00714BD3" w:rsidRDefault="00714BD3">
      <w:pPr>
        <w:ind w:firstLine="709"/>
        <w:jc w:val="both"/>
      </w:pPr>
      <w:r>
        <w:t>Услуги в сфере культуры оказывают четыре учреждения, из них: одно образовательное учреждение дополнительного образования детей, Централизованная библиотечная система, Централизованная клубная система и музейный комплекс. В сфере молодежной политики услугу оказывает Районный молодежный центр.</w:t>
      </w:r>
    </w:p>
    <w:p w:rsidR="00714BD3" w:rsidRDefault="00714BD3" w:rsidP="00153E8E">
      <w:pPr>
        <w:ind w:firstLine="709"/>
        <w:jc w:val="both"/>
        <w:rPr>
          <w:rFonts w:eastAsia="Calibri"/>
          <w:lang w:eastAsia="en-US"/>
        </w:rPr>
      </w:pPr>
      <w:r>
        <w:t xml:space="preserve">Сельским хозяйством заняты два предприятия: </w:t>
      </w:r>
      <w:r>
        <w:rPr>
          <w:rFonts w:eastAsia="Calibri"/>
          <w:lang w:eastAsia="en-US"/>
        </w:rPr>
        <w:t xml:space="preserve">МСП «Мужевское» и ООО СП «Горковское». </w:t>
      </w:r>
    </w:p>
    <w:p w:rsidR="00153E8E" w:rsidRDefault="00153E8E" w:rsidP="00153E8E">
      <w:pPr>
        <w:pStyle w:val="3"/>
        <w:spacing w:before="0" w:after="0"/>
        <w:ind w:firstLine="709"/>
        <w:jc w:val="both"/>
        <w:rPr>
          <w:rFonts w:ascii="Times New Roman" w:hAnsi="Times New Roman"/>
          <w:sz w:val="24"/>
        </w:rPr>
      </w:pPr>
      <w:bookmarkStart w:id="58" w:name="_Toc224623200"/>
    </w:p>
    <w:p w:rsidR="008B0CD0" w:rsidRDefault="008B0CD0" w:rsidP="008B0CD0"/>
    <w:p w:rsidR="008B0CD0" w:rsidRDefault="008B0CD0" w:rsidP="008B0CD0"/>
    <w:p w:rsidR="008B0CD0" w:rsidRDefault="008B0CD0" w:rsidP="008B0CD0"/>
    <w:p w:rsidR="008B0CD0" w:rsidRDefault="008B0CD0" w:rsidP="008B0CD0"/>
    <w:p w:rsidR="008B0CD0" w:rsidRDefault="008B0CD0" w:rsidP="008B0CD0"/>
    <w:p w:rsidR="008B0CD0" w:rsidRDefault="008B0CD0" w:rsidP="008B0CD0"/>
    <w:p w:rsidR="008B0CD0" w:rsidRPr="008B0CD0" w:rsidRDefault="008B0CD0" w:rsidP="008B0CD0"/>
    <w:p w:rsidR="00714BD3" w:rsidRDefault="00714BD3" w:rsidP="00153E8E">
      <w:pPr>
        <w:pStyle w:val="3"/>
        <w:spacing w:before="0" w:after="0"/>
        <w:ind w:firstLine="709"/>
        <w:jc w:val="both"/>
        <w:rPr>
          <w:rFonts w:ascii="Times New Roman" w:hAnsi="Times New Roman"/>
          <w:sz w:val="24"/>
        </w:rPr>
      </w:pPr>
      <w:r>
        <w:rPr>
          <w:rFonts w:ascii="Times New Roman" w:hAnsi="Times New Roman"/>
          <w:sz w:val="24"/>
        </w:rPr>
        <w:t xml:space="preserve">1.7.2. Анализ отраслей социальной инфраструктуры экономики </w:t>
      </w:r>
      <w:r w:rsidR="00153E8E">
        <w:rPr>
          <w:rFonts w:ascii="Times New Roman" w:hAnsi="Times New Roman"/>
          <w:sz w:val="24"/>
        </w:rPr>
        <w:t xml:space="preserve">муниципального образования </w:t>
      </w:r>
      <w:r>
        <w:rPr>
          <w:rFonts w:ascii="Times New Roman" w:hAnsi="Times New Roman"/>
          <w:sz w:val="24"/>
        </w:rPr>
        <w:t>Шурышкарск</w:t>
      </w:r>
      <w:r w:rsidR="00153E8E">
        <w:rPr>
          <w:rFonts w:ascii="Times New Roman" w:hAnsi="Times New Roman"/>
          <w:sz w:val="24"/>
        </w:rPr>
        <w:t>ий</w:t>
      </w:r>
      <w:r>
        <w:rPr>
          <w:rFonts w:ascii="Times New Roman" w:hAnsi="Times New Roman"/>
          <w:sz w:val="24"/>
        </w:rPr>
        <w:t xml:space="preserve"> район</w:t>
      </w:r>
      <w:bookmarkEnd w:id="58"/>
      <w:r w:rsidR="00C24A84">
        <w:rPr>
          <w:rFonts w:ascii="Times New Roman" w:hAnsi="Times New Roman"/>
          <w:sz w:val="24"/>
        </w:rPr>
        <w:t>.</w:t>
      </w:r>
    </w:p>
    <w:p w:rsidR="00153E8E" w:rsidRDefault="00153E8E" w:rsidP="00153E8E">
      <w:pPr>
        <w:pStyle w:val="4"/>
        <w:ind w:firstLine="709"/>
        <w:jc w:val="both"/>
        <w:rPr>
          <w:b/>
          <w:i/>
          <w:iCs/>
          <w:sz w:val="24"/>
        </w:rPr>
      </w:pPr>
      <w:bookmarkStart w:id="59" w:name="_Toc224623201"/>
    </w:p>
    <w:p w:rsidR="00714BD3" w:rsidRDefault="00714BD3" w:rsidP="00153E8E">
      <w:pPr>
        <w:pStyle w:val="4"/>
        <w:ind w:firstLine="709"/>
        <w:jc w:val="both"/>
        <w:rPr>
          <w:b/>
          <w:i/>
          <w:iCs/>
          <w:sz w:val="24"/>
        </w:rPr>
      </w:pPr>
      <w:r>
        <w:rPr>
          <w:b/>
          <w:i/>
          <w:iCs/>
          <w:sz w:val="24"/>
        </w:rPr>
        <w:t>1.7.2.1. Система образования района</w:t>
      </w:r>
      <w:bookmarkEnd w:id="59"/>
      <w:r w:rsidR="00C24A84">
        <w:rPr>
          <w:b/>
          <w:i/>
          <w:iCs/>
          <w:sz w:val="24"/>
        </w:rPr>
        <w:t>.</w:t>
      </w:r>
    </w:p>
    <w:p w:rsidR="00714BD3" w:rsidRDefault="00714BD3" w:rsidP="00153E8E"/>
    <w:p w:rsidR="00714BD3" w:rsidRDefault="00714BD3">
      <w:pPr>
        <w:pStyle w:val="aff0"/>
        <w:ind w:firstLine="567"/>
        <w:jc w:val="center"/>
        <w:rPr>
          <w:b w:val="0"/>
          <w:sz w:val="24"/>
          <w:szCs w:val="24"/>
        </w:rPr>
      </w:pPr>
      <w:r>
        <w:rPr>
          <w:b w:val="0"/>
          <w:sz w:val="24"/>
          <w:szCs w:val="24"/>
        </w:rPr>
        <w:t>Таблица 30 - Основные показатели деятельности дошкольных учреждений в Шурышкарском районе</w:t>
      </w:r>
    </w:p>
    <w:tbl>
      <w:tblPr>
        <w:tblW w:w="0" w:type="auto"/>
        <w:jc w:val="center"/>
        <w:tblInd w:w="0" w:type="dxa"/>
        <w:tblLayout w:type="fixed"/>
        <w:tblLook w:val="0000" w:firstRow="0" w:lastRow="0" w:firstColumn="0" w:lastColumn="0" w:noHBand="0" w:noVBand="0"/>
      </w:tblPr>
      <w:tblGrid>
        <w:gridCol w:w="2160"/>
        <w:gridCol w:w="721"/>
        <w:gridCol w:w="722"/>
        <w:gridCol w:w="721"/>
        <w:gridCol w:w="722"/>
        <w:gridCol w:w="722"/>
        <w:gridCol w:w="722"/>
      </w:tblGrid>
      <w:tr w:rsidR="00714BD3">
        <w:trPr>
          <w:trHeight w:val="255"/>
          <w:jc w:val="center"/>
        </w:trPr>
        <w:tc>
          <w:tcPr>
            <w:tcW w:w="2160" w:type="dxa"/>
            <w:tcBorders>
              <w:top w:val="single" w:sz="4" w:space="0" w:color="auto"/>
              <w:left w:val="single" w:sz="4" w:space="0" w:color="auto"/>
              <w:bottom w:val="single" w:sz="4" w:space="0" w:color="auto"/>
              <w:right w:val="single" w:sz="4" w:space="0" w:color="auto"/>
            </w:tcBorders>
            <w:vAlign w:val="bottom"/>
          </w:tcPr>
          <w:p w:rsidR="00714BD3" w:rsidRPr="004A0AD0" w:rsidRDefault="00714BD3">
            <w:pPr>
              <w:jc w:val="center"/>
              <w:rPr>
                <w:bCs/>
                <w:sz w:val="20"/>
                <w:szCs w:val="20"/>
              </w:rPr>
            </w:pPr>
            <w:r w:rsidRPr="004A0AD0">
              <w:rPr>
                <w:bCs/>
                <w:sz w:val="20"/>
                <w:szCs w:val="20"/>
              </w:rPr>
              <w:t> </w:t>
            </w:r>
          </w:p>
        </w:tc>
        <w:tc>
          <w:tcPr>
            <w:tcW w:w="721" w:type="dxa"/>
            <w:tcBorders>
              <w:top w:val="single" w:sz="4" w:space="0" w:color="auto"/>
              <w:left w:val="nil"/>
              <w:bottom w:val="single" w:sz="4" w:space="0" w:color="auto"/>
              <w:right w:val="single" w:sz="4" w:space="0" w:color="auto"/>
            </w:tcBorders>
            <w:vAlign w:val="bottom"/>
          </w:tcPr>
          <w:p w:rsidR="00714BD3" w:rsidRPr="004A0AD0" w:rsidRDefault="00714BD3">
            <w:pPr>
              <w:jc w:val="center"/>
              <w:rPr>
                <w:bCs/>
                <w:sz w:val="20"/>
                <w:szCs w:val="20"/>
              </w:rPr>
            </w:pPr>
            <w:r w:rsidRPr="004A0AD0">
              <w:rPr>
                <w:bCs/>
                <w:sz w:val="20"/>
                <w:szCs w:val="20"/>
              </w:rPr>
              <w:t>2012</w:t>
            </w:r>
          </w:p>
        </w:tc>
        <w:tc>
          <w:tcPr>
            <w:tcW w:w="722" w:type="dxa"/>
            <w:tcBorders>
              <w:top w:val="single" w:sz="4" w:space="0" w:color="auto"/>
              <w:left w:val="nil"/>
              <w:bottom w:val="single" w:sz="4" w:space="0" w:color="auto"/>
              <w:right w:val="single" w:sz="4" w:space="0" w:color="auto"/>
            </w:tcBorders>
            <w:vAlign w:val="bottom"/>
          </w:tcPr>
          <w:p w:rsidR="00714BD3" w:rsidRPr="004A0AD0" w:rsidRDefault="00714BD3">
            <w:pPr>
              <w:jc w:val="center"/>
              <w:rPr>
                <w:bCs/>
                <w:sz w:val="20"/>
                <w:szCs w:val="20"/>
              </w:rPr>
            </w:pPr>
            <w:r w:rsidRPr="004A0AD0">
              <w:rPr>
                <w:bCs/>
                <w:sz w:val="20"/>
                <w:szCs w:val="20"/>
              </w:rPr>
              <w:t>2013</w:t>
            </w:r>
          </w:p>
        </w:tc>
        <w:tc>
          <w:tcPr>
            <w:tcW w:w="721" w:type="dxa"/>
            <w:tcBorders>
              <w:top w:val="single" w:sz="4" w:space="0" w:color="auto"/>
              <w:left w:val="nil"/>
              <w:bottom w:val="single" w:sz="4" w:space="0" w:color="auto"/>
              <w:right w:val="single" w:sz="4" w:space="0" w:color="auto"/>
            </w:tcBorders>
            <w:vAlign w:val="bottom"/>
          </w:tcPr>
          <w:p w:rsidR="00714BD3" w:rsidRPr="004A0AD0" w:rsidRDefault="00714BD3">
            <w:pPr>
              <w:jc w:val="center"/>
              <w:rPr>
                <w:bCs/>
                <w:sz w:val="20"/>
                <w:szCs w:val="20"/>
              </w:rPr>
            </w:pPr>
            <w:r w:rsidRPr="004A0AD0">
              <w:rPr>
                <w:bCs/>
                <w:sz w:val="20"/>
                <w:szCs w:val="20"/>
              </w:rPr>
              <w:t>2014</w:t>
            </w:r>
          </w:p>
        </w:tc>
        <w:tc>
          <w:tcPr>
            <w:tcW w:w="722" w:type="dxa"/>
            <w:tcBorders>
              <w:top w:val="single" w:sz="4" w:space="0" w:color="auto"/>
              <w:left w:val="nil"/>
              <w:bottom w:val="single" w:sz="4" w:space="0" w:color="auto"/>
              <w:right w:val="single" w:sz="4" w:space="0" w:color="auto"/>
            </w:tcBorders>
            <w:vAlign w:val="bottom"/>
          </w:tcPr>
          <w:p w:rsidR="00714BD3" w:rsidRPr="004A0AD0" w:rsidRDefault="00714BD3">
            <w:pPr>
              <w:jc w:val="center"/>
              <w:rPr>
                <w:bCs/>
                <w:sz w:val="20"/>
                <w:szCs w:val="20"/>
              </w:rPr>
            </w:pPr>
            <w:r w:rsidRPr="004A0AD0">
              <w:rPr>
                <w:bCs/>
                <w:sz w:val="20"/>
                <w:szCs w:val="20"/>
              </w:rPr>
              <w:t>2015</w:t>
            </w:r>
          </w:p>
        </w:tc>
        <w:tc>
          <w:tcPr>
            <w:tcW w:w="722" w:type="dxa"/>
            <w:tcBorders>
              <w:top w:val="single" w:sz="4" w:space="0" w:color="auto"/>
              <w:left w:val="nil"/>
              <w:bottom w:val="single" w:sz="4" w:space="0" w:color="auto"/>
              <w:right w:val="single" w:sz="4" w:space="0" w:color="auto"/>
            </w:tcBorders>
            <w:vAlign w:val="bottom"/>
          </w:tcPr>
          <w:p w:rsidR="00714BD3" w:rsidRPr="004A0AD0" w:rsidRDefault="00714BD3">
            <w:pPr>
              <w:jc w:val="center"/>
              <w:rPr>
                <w:bCs/>
                <w:sz w:val="20"/>
                <w:szCs w:val="20"/>
              </w:rPr>
            </w:pPr>
            <w:r w:rsidRPr="004A0AD0">
              <w:rPr>
                <w:bCs/>
                <w:sz w:val="20"/>
                <w:szCs w:val="20"/>
              </w:rPr>
              <w:t>2016</w:t>
            </w:r>
          </w:p>
        </w:tc>
        <w:tc>
          <w:tcPr>
            <w:tcW w:w="722" w:type="dxa"/>
            <w:tcBorders>
              <w:top w:val="single" w:sz="4" w:space="0" w:color="auto"/>
              <w:left w:val="nil"/>
              <w:bottom w:val="single" w:sz="4" w:space="0" w:color="auto"/>
              <w:right w:val="single" w:sz="4" w:space="0" w:color="auto"/>
            </w:tcBorders>
          </w:tcPr>
          <w:p w:rsidR="00714BD3" w:rsidRPr="004A0AD0" w:rsidRDefault="00714BD3">
            <w:pPr>
              <w:jc w:val="center"/>
              <w:rPr>
                <w:bCs/>
                <w:sz w:val="20"/>
                <w:szCs w:val="20"/>
              </w:rPr>
            </w:pPr>
            <w:r w:rsidRPr="004A0AD0">
              <w:rPr>
                <w:bCs/>
                <w:sz w:val="20"/>
                <w:szCs w:val="20"/>
              </w:rPr>
              <w:t>2017</w:t>
            </w:r>
          </w:p>
        </w:tc>
      </w:tr>
      <w:tr w:rsidR="00714BD3" w:rsidTr="00153E8E">
        <w:trPr>
          <w:trHeight w:val="255"/>
          <w:jc w:val="center"/>
        </w:trPr>
        <w:tc>
          <w:tcPr>
            <w:tcW w:w="2160" w:type="dxa"/>
            <w:tcBorders>
              <w:top w:val="single" w:sz="4" w:space="0" w:color="auto"/>
              <w:left w:val="single" w:sz="4" w:space="0" w:color="auto"/>
              <w:bottom w:val="single" w:sz="4" w:space="0" w:color="auto"/>
              <w:right w:val="single" w:sz="4" w:space="0" w:color="auto"/>
            </w:tcBorders>
          </w:tcPr>
          <w:p w:rsidR="00714BD3" w:rsidRPr="004A0AD0" w:rsidRDefault="00714BD3" w:rsidP="00153E8E">
            <w:pPr>
              <w:jc w:val="center"/>
              <w:rPr>
                <w:bCs/>
                <w:sz w:val="20"/>
                <w:szCs w:val="20"/>
              </w:rPr>
            </w:pPr>
            <w:r w:rsidRPr="004A0AD0">
              <w:rPr>
                <w:bCs/>
                <w:sz w:val="20"/>
                <w:szCs w:val="20"/>
              </w:rPr>
              <w:t>1</w:t>
            </w:r>
          </w:p>
        </w:tc>
        <w:tc>
          <w:tcPr>
            <w:tcW w:w="721" w:type="dxa"/>
            <w:tcBorders>
              <w:top w:val="single" w:sz="4" w:space="0" w:color="auto"/>
              <w:left w:val="nil"/>
              <w:bottom w:val="single" w:sz="4" w:space="0" w:color="auto"/>
              <w:right w:val="single" w:sz="4" w:space="0" w:color="auto"/>
            </w:tcBorders>
          </w:tcPr>
          <w:p w:rsidR="00714BD3" w:rsidRPr="004A0AD0" w:rsidRDefault="00714BD3" w:rsidP="00153E8E">
            <w:pPr>
              <w:jc w:val="center"/>
              <w:rPr>
                <w:bCs/>
                <w:sz w:val="20"/>
                <w:szCs w:val="20"/>
              </w:rPr>
            </w:pPr>
            <w:r w:rsidRPr="004A0AD0">
              <w:rPr>
                <w:bCs/>
                <w:sz w:val="20"/>
                <w:szCs w:val="20"/>
              </w:rPr>
              <w:t>2</w:t>
            </w:r>
          </w:p>
        </w:tc>
        <w:tc>
          <w:tcPr>
            <w:tcW w:w="722" w:type="dxa"/>
            <w:tcBorders>
              <w:top w:val="single" w:sz="4" w:space="0" w:color="auto"/>
              <w:left w:val="nil"/>
              <w:bottom w:val="single" w:sz="4" w:space="0" w:color="auto"/>
              <w:right w:val="single" w:sz="4" w:space="0" w:color="auto"/>
            </w:tcBorders>
          </w:tcPr>
          <w:p w:rsidR="00714BD3" w:rsidRPr="004A0AD0" w:rsidRDefault="00714BD3" w:rsidP="00153E8E">
            <w:pPr>
              <w:jc w:val="center"/>
              <w:rPr>
                <w:bCs/>
                <w:sz w:val="20"/>
                <w:szCs w:val="20"/>
              </w:rPr>
            </w:pPr>
            <w:r w:rsidRPr="004A0AD0">
              <w:rPr>
                <w:bCs/>
                <w:sz w:val="20"/>
                <w:szCs w:val="20"/>
              </w:rPr>
              <w:t>3</w:t>
            </w:r>
          </w:p>
        </w:tc>
        <w:tc>
          <w:tcPr>
            <w:tcW w:w="721" w:type="dxa"/>
            <w:tcBorders>
              <w:top w:val="single" w:sz="4" w:space="0" w:color="auto"/>
              <w:left w:val="nil"/>
              <w:bottom w:val="single" w:sz="4" w:space="0" w:color="auto"/>
              <w:right w:val="single" w:sz="4" w:space="0" w:color="auto"/>
            </w:tcBorders>
          </w:tcPr>
          <w:p w:rsidR="00714BD3" w:rsidRPr="004A0AD0" w:rsidRDefault="00714BD3" w:rsidP="00153E8E">
            <w:pPr>
              <w:jc w:val="center"/>
              <w:rPr>
                <w:bCs/>
                <w:sz w:val="20"/>
                <w:szCs w:val="20"/>
              </w:rPr>
            </w:pPr>
            <w:r w:rsidRPr="004A0AD0">
              <w:rPr>
                <w:bCs/>
                <w:sz w:val="20"/>
                <w:szCs w:val="20"/>
              </w:rPr>
              <w:t>4</w:t>
            </w:r>
          </w:p>
        </w:tc>
        <w:tc>
          <w:tcPr>
            <w:tcW w:w="722" w:type="dxa"/>
            <w:tcBorders>
              <w:top w:val="single" w:sz="4" w:space="0" w:color="auto"/>
              <w:left w:val="nil"/>
              <w:bottom w:val="single" w:sz="4" w:space="0" w:color="auto"/>
              <w:right w:val="single" w:sz="4" w:space="0" w:color="auto"/>
            </w:tcBorders>
          </w:tcPr>
          <w:p w:rsidR="00714BD3" w:rsidRPr="004A0AD0" w:rsidRDefault="00714BD3" w:rsidP="00153E8E">
            <w:pPr>
              <w:jc w:val="center"/>
              <w:rPr>
                <w:bCs/>
                <w:sz w:val="20"/>
                <w:szCs w:val="20"/>
              </w:rPr>
            </w:pPr>
            <w:r w:rsidRPr="004A0AD0">
              <w:rPr>
                <w:bCs/>
                <w:sz w:val="20"/>
                <w:szCs w:val="20"/>
              </w:rPr>
              <w:t>5</w:t>
            </w:r>
          </w:p>
        </w:tc>
        <w:tc>
          <w:tcPr>
            <w:tcW w:w="722" w:type="dxa"/>
            <w:tcBorders>
              <w:top w:val="single" w:sz="4" w:space="0" w:color="auto"/>
              <w:left w:val="nil"/>
              <w:bottom w:val="single" w:sz="4" w:space="0" w:color="auto"/>
              <w:right w:val="single" w:sz="4" w:space="0" w:color="auto"/>
            </w:tcBorders>
          </w:tcPr>
          <w:p w:rsidR="00714BD3" w:rsidRPr="004A0AD0" w:rsidRDefault="00714BD3" w:rsidP="00153E8E">
            <w:pPr>
              <w:jc w:val="center"/>
              <w:rPr>
                <w:bCs/>
                <w:sz w:val="20"/>
                <w:szCs w:val="20"/>
              </w:rPr>
            </w:pPr>
            <w:r w:rsidRPr="004A0AD0">
              <w:rPr>
                <w:bCs/>
                <w:sz w:val="20"/>
                <w:szCs w:val="20"/>
              </w:rPr>
              <w:t>6</w:t>
            </w:r>
          </w:p>
        </w:tc>
        <w:tc>
          <w:tcPr>
            <w:tcW w:w="722" w:type="dxa"/>
            <w:tcBorders>
              <w:top w:val="single" w:sz="4" w:space="0" w:color="auto"/>
              <w:left w:val="nil"/>
              <w:bottom w:val="single" w:sz="4" w:space="0" w:color="auto"/>
              <w:right w:val="single" w:sz="4" w:space="0" w:color="auto"/>
            </w:tcBorders>
          </w:tcPr>
          <w:p w:rsidR="00714BD3" w:rsidRPr="004A0AD0" w:rsidRDefault="00714BD3" w:rsidP="00153E8E">
            <w:pPr>
              <w:jc w:val="center"/>
              <w:rPr>
                <w:bCs/>
                <w:sz w:val="20"/>
                <w:szCs w:val="20"/>
              </w:rPr>
            </w:pPr>
            <w:r w:rsidRPr="004A0AD0">
              <w:rPr>
                <w:bCs/>
                <w:sz w:val="20"/>
                <w:szCs w:val="20"/>
              </w:rPr>
              <w:t>7</w:t>
            </w:r>
          </w:p>
        </w:tc>
      </w:tr>
      <w:tr w:rsidR="00714BD3" w:rsidTr="00153E8E">
        <w:trPr>
          <w:trHeight w:val="255"/>
          <w:jc w:val="center"/>
        </w:trPr>
        <w:tc>
          <w:tcPr>
            <w:tcW w:w="2160" w:type="dxa"/>
            <w:tcBorders>
              <w:top w:val="nil"/>
              <w:left w:val="single" w:sz="4" w:space="0" w:color="auto"/>
              <w:bottom w:val="single" w:sz="4" w:space="0" w:color="auto"/>
              <w:right w:val="single" w:sz="4" w:space="0" w:color="auto"/>
            </w:tcBorders>
          </w:tcPr>
          <w:p w:rsidR="00714BD3" w:rsidRDefault="00714BD3" w:rsidP="00153E8E">
            <w:pPr>
              <w:jc w:val="center"/>
              <w:rPr>
                <w:sz w:val="20"/>
                <w:szCs w:val="20"/>
              </w:rPr>
            </w:pPr>
            <w:r>
              <w:rPr>
                <w:sz w:val="20"/>
                <w:szCs w:val="20"/>
              </w:rPr>
              <w:t>Число учреждений, единиц</w:t>
            </w:r>
          </w:p>
        </w:tc>
        <w:tc>
          <w:tcPr>
            <w:tcW w:w="721" w:type="dxa"/>
            <w:tcBorders>
              <w:top w:val="nil"/>
              <w:left w:val="nil"/>
              <w:bottom w:val="single" w:sz="4" w:space="0" w:color="auto"/>
              <w:right w:val="single" w:sz="4" w:space="0" w:color="auto"/>
            </w:tcBorders>
          </w:tcPr>
          <w:p w:rsidR="00714BD3" w:rsidRDefault="00714BD3" w:rsidP="00153E8E">
            <w:pPr>
              <w:jc w:val="center"/>
              <w:rPr>
                <w:sz w:val="20"/>
                <w:szCs w:val="20"/>
              </w:rPr>
            </w:pPr>
            <w:r>
              <w:rPr>
                <w:sz w:val="20"/>
                <w:szCs w:val="20"/>
              </w:rPr>
              <w:t>10</w:t>
            </w:r>
          </w:p>
        </w:tc>
        <w:tc>
          <w:tcPr>
            <w:tcW w:w="722" w:type="dxa"/>
            <w:tcBorders>
              <w:top w:val="nil"/>
              <w:left w:val="nil"/>
              <w:bottom w:val="single" w:sz="4" w:space="0" w:color="auto"/>
              <w:right w:val="single" w:sz="4" w:space="0" w:color="auto"/>
            </w:tcBorders>
          </w:tcPr>
          <w:p w:rsidR="00714BD3" w:rsidRDefault="00714BD3" w:rsidP="00153E8E">
            <w:pPr>
              <w:jc w:val="center"/>
              <w:rPr>
                <w:sz w:val="20"/>
                <w:szCs w:val="20"/>
              </w:rPr>
            </w:pPr>
            <w:r>
              <w:rPr>
                <w:sz w:val="20"/>
                <w:szCs w:val="20"/>
              </w:rPr>
              <w:t>9</w:t>
            </w:r>
          </w:p>
        </w:tc>
        <w:tc>
          <w:tcPr>
            <w:tcW w:w="721" w:type="dxa"/>
            <w:tcBorders>
              <w:top w:val="nil"/>
              <w:left w:val="nil"/>
              <w:bottom w:val="single" w:sz="4" w:space="0" w:color="auto"/>
              <w:right w:val="single" w:sz="4" w:space="0" w:color="auto"/>
            </w:tcBorders>
          </w:tcPr>
          <w:p w:rsidR="00714BD3" w:rsidRDefault="00714BD3" w:rsidP="00153E8E">
            <w:pPr>
              <w:jc w:val="center"/>
              <w:rPr>
                <w:sz w:val="20"/>
                <w:szCs w:val="20"/>
              </w:rPr>
            </w:pPr>
            <w:r>
              <w:rPr>
                <w:sz w:val="20"/>
                <w:szCs w:val="20"/>
              </w:rPr>
              <w:t>9</w:t>
            </w:r>
          </w:p>
        </w:tc>
        <w:tc>
          <w:tcPr>
            <w:tcW w:w="722" w:type="dxa"/>
            <w:tcBorders>
              <w:top w:val="nil"/>
              <w:left w:val="nil"/>
              <w:bottom w:val="single" w:sz="4" w:space="0" w:color="auto"/>
              <w:right w:val="single" w:sz="4" w:space="0" w:color="auto"/>
            </w:tcBorders>
          </w:tcPr>
          <w:p w:rsidR="00714BD3" w:rsidRDefault="00714BD3" w:rsidP="00153E8E">
            <w:pPr>
              <w:jc w:val="center"/>
              <w:rPr>
                <w:sz w:val="20"/>
                <w:szCs w:val="20"/>
              </w:rPr>
            </w:pPr>
            <w:r>
              <w:rPr>
                <w:sz w:val="20"/>
                <w:szCs w:val="20"/>
              </w:rPr>
              <w:t>8</w:t>
            </w:r>
          </w:p>
        </w:tc>
        <w:tc>
          <w:tcPr>
            <w:tcW w:w="722" w:type="dxa"/>
            <w:tcBorders>
              <w:top w:val="nil"/>
              <w:left w:val="nil"/>
              <w:bottom w:val="single" w:sz="4" w:space="0" w:color="auto"/>
              <w:right w:val="single" w:sz="4" w:space="0" w:color="auto"/>
            </w:tcBorders>
          </w:tcPr>
          <w:p w:rsidR="00714BD3" w:rsidRDefault="00714BD3" w:rsidP="00153E8E">
            <w:pPr>
              <w:jc w:val="center"/>
              <w:rPr>
                <w:sz w:val="20"/>
                <w:szCs w:val="20"/>
              </w:rPr>
            </w:pPr>
            <w:r>
              <w:rPr>
                <w:sz w:val="20"/>
                <w:szCs w:val="20"/>
              </w:rPr>
              <w:t>6</w:t>
            </w:r>
          </w:p>
        </w:tc>
        <w:tc>
          <w:tcPr>
            <w:tcW w:w="722" w:type="dxa"/>
            <w:tcBorders>
              <w:top w:val="nil"/>
              <w:left w:val="nil"/>
              <w:bottom w:val="single" w:sz="4" w:space="0" w:color="auto"/>
              <w:right w:val="single" w:sz="4" w:space="0" w:color="auto"/>
            </w:tcBorders>
          </w:tcPr>
          <w:p w:rsidR="00714BD3" w:rsidRDefault="00714BD3" w:rsidP="00153E8E">
            <w:pPr>
              <w:jc w:val="center"/>
              <w:rPr>
                <w:sz w:val="20"/>
                <w:szCs w:val="20"/>
              </w:rPr>
            </w:pPr>
            <w:r>
              <w:rPr>
                <w:sz w:val="20"/>
                <w:szCs w:val="20"/>
              </w:rPr>
              <w:t>5</w:t>
            </w:r>
          </w:p>
        </w:tc>
      </w:tr>
      <w:tr w:rsidR="00714BD3" w:rsidTr="00153E8E">
        <w:trPr>
          <w:trHeight w:val="315"/>
          <w:jc w:val="center"/>
        </w:trPr>
        <w:tc>
          <w:tcPr>
            <w:tcW w:w="2160" w:type="dxa"/>
            <w:tcBorders>
              <w:top w:val="nil"/>
              <w:left w:val="single" w:sz="4" w:space="0" w:color="auto"/>
              <w:bottom w:val="single" w:sz="4" w:space="0" w:color="auto"/>
              <w:right w:val="single" w:sz="4" w:space="0" w:color="auto"/>
            </w:tcBorders>
          </w:tcPr>
          <w:p w:rsidR="00714BD3" w:rsidRDefault="00714BD3" w:rsidP="00153E8E">
            <w:pPr>
              <w:ind w:firstLineChars="100" w:firstLine="200"/>
              <w:jc w:val="center"/>
              <w:rPr>
                <w:sz w:val="20"/>
                <w:szCs w:val="20"/>
              </w:rPr>
            </w:pPr>
            <w:r>
              <w:rPr>
                <w:sz w:val="20"/>
                <w:szCs w:val="20"/>
              </w:rPr>
              <w:t>в них:</w:t>
            </w:r>
          </w:p>
        </w:tc>
        <w:tc>
          <w:tcPr>
            <w:tcW w:w="721" w:type="dxa"/>
            <w:tcBorders>
              <w:top w:val="nil"/>
              <w:left w:val="nil"/>
              <w:bottom w:val="single" w:sz="4" w:space="0" w:color="auto"/>
              <w:right w:val="single" w:sz="4" w:space="0" w:color="auto"/>
            </w:tcBorders>
          </w:tcPr>
          <w:p w:rsidR="00714BD3" w:rsidRDefault="00714BD3" w:rsidP="00153E8E">
            <w:pPr>
              <w:jc w:val="center"/>
              <w:rPr>
                <w:sz w:val="20"/>
                <w:szCs w:val="20"/>
              </w:rPr>
            </w:pPr>
          </w:p>
        </w:tc>
        <w:tc>
          <w:tcPr>
            <w:tcW w:w="722" w:type="dxa"/>
            <w:tcBorders>
              <w:top w:val="nil"/>
              <w:left w:val="nil"/>
              <w:bottom w:val="single" w:sz="4" w:space="0" w:color="auto"/>
              <w:right w:val="single" w:sz="4" w:space="0" w:color="auto"/>
            </w:tcBorders>
          </w:tcPr>
          <w:p w:rsidR="00714BD3" w:rsidRDefault="00714BD3" w:rsidP="00153E8E">
            <w:pPr>
              <w:jc w:val="center"/>
              <w:rPr>
                <w:sz w:val="20"/>
                <w:szCs w:val="20"/>
              </w:rPr>
            </w:pPr>
          </w:p>
        </w:tc>
        <w:tc>
          <w:tcPr>
            <w:tcW w:w="721" w:type="dxa"/>
            <w:tcBorders>
              <w:top w:val="nil"/>
              <w:left w:val="nil"/>
              <w:bottom w:val="single" w:sz="4" w:space="0" w:color="auto"/>
              <w:right w:val="single" w:sz="4" w:space="0" w:color="auto"/>
            </w:tcBorders>
          </w:tcPr>
          <w:p w:rsidR="00714BD3" w:rsidRDefault="00714BD3" w:rsidP="00153E8E">
            <w:pPr>
              <w:jc w:val="center"/>
              <w:rPr>
                <w:sz w:val="20"/>
                <w:szCs w:val="20"/>
              </w:rPr>
            </w:pPr>
          </w:p>
        </w:tc>
        <w:tc>
          <w:tcPr>
            <w:tcW w:w="722" w:type="dxa"/>
            <w:tcBorders>
              <w:top w:val="nil"/>
              <w:left w:val="nil"/>
              <w:bottom w:val="single" w:sz="4" w:space="0" w:color="auto"/>
              <w:right w:val="single" w:sz="4" w:space="0" w:color="auto"/>
            </w:tcBorders>
          </w:tcPr>
          <w:p w:rsidR="00714BD3" w:rsidRDefault="00714BD3" w:rsidP="00153E8E">
            <w:pPr>
              <w:jc w:val="center"/>
              <w:rPr>
                <w:sz w:val="20"/>
                <w:szCs w:val="20"/>
              </w:rPr>
            </w:pPr>
          </w:p>
        </w:tc>
        <w:tc>
          <w:tcPr>
            <w:tcW w:w="722" w:type="dxa"/>
            <w:tcBorders>
              <w:top w:val="nil"/>
              <w:left w:val="nil"/>
              <w:bottom w:val="single" w:sz="4" w:space="0" w:color="auto"/>
              <w:right w:val="single" w:sz="4" w:space="0" w:color="auto"/>
            </w:tcBorders>
          </w:tcPr>
          <w:p w:rsidR="00714BD3" w:rsidRDefault="00714BD3" w:rsidP="00153E8E">
            <w:pPr>
              <w:jc w:val="center"/>
              <w:rPr>
                <w:sz w:val="20"/>
                <w:szCs w:val="20"/>
              </w:rPr>
            </w:pPr>
          </w:p>
        </w:tc>
        <w:tc>
          <w:tcPr>
            <w:tcW w:w="722" w:type="dxa"/>
            <w:tcBorders>
              <w:top w:val="nil"/>
              <w:left w:val="nil"/>
              <w:bottom w:val="single" w:sz="4" w:space="0" w:color="auto"/>
              <w:right w:val="single" w:sz="4" w:space="0" w:color="auto"/>
            </w:tcBorders>
          </w:tcPr>
          <w:p w:rsidR="00714BD3" w:rsidRDefault="00714BD3" w:rsidP="00153E8E">
            <w:pPr>
              <w:jc w:val="center"/>
              <w:rPr>
                <w:sz w:val="20"/>
                <w:szCs w:val="20"/>
              </w:rPr>
            </w:pPr>
          </w:p>
        </w:tc>
      </w:tr>
      <w:tr w:rsidR="00714BD3" w:rsidTr="00153E8E">
        <w:trPr>
          <w:trHeight w:val="255"/>
          <w:jc w:val="center"/>
        </w:trPr>
        <w:tc>
          <w:tcPr>
            <w:tcW w:w="2160" w:type="dxa"/>
            <w:tcBorders>
              <w:top w:val="nil"/>
              <w:left w:val="single" w:sz="4" w:space="0" w:color="auto"/>
              <w:bottom w:val="single" w:sz="4" w:space="0" w:color="auto"/>
              <w:right w:val="single" w:sz="4" w:space="0" w:color="auto"/>
            </w:tcBorders>
          </w:tcPr>
          <w:p w:rsidR="00714BD3" w:rsidRDefault="00714BD3" w:rsidP="00153E8E">
            <w:pPr>
              <w:jc w:val="center"/>
              <w:rPr>
                <w:sz w:val="20"/>
                <w:szCs w:val="20"/>
              </w:rPr>
            </w:pPr>
            <w:r>
              <w:rPr>
                <w:sz w:val="20"/>
                <w:szCs w:val="20"/>
              </w:rPr>
              <w:t>мест, единиц</w:t>
            </w:r>
          </w:p>
        </w:tc>
        <w:tc>
          <w:tcPr>
            <w:tcW w:w="721" w:type="dxa"/>
            <w:tcBorders>
              <w:top w:val="nil"/>
              <w:left w:val="nil"/>
              <w:bottom w:val="single" w:sz="4" w:space="0" w:color="auto"/>
              <w:right w:val="single" w:sz="4" w:space="0" w:color="auto"/>
            </w:tcBorders>
          </w:tcPr>
          <w:p w:rsidR="00714BD3" w:rsidRDefault="00714BD3" w:rsidP="00153E8E">
            <w:pPr>
              <w:jc w:val="center"/>
              <w:rPr>
                <w:sz w:val="20"/>
                <w:szCs w:val="20"/>
              </w:rPr>
            </w:pPr>
            <w:r>
              <w:rPr>
                <w:sz w:val="20"/>
                <w:szCs w:val="20"/>
              </w:rPr>
              <w:t>615</w:t>
            </w:r>
          </w:p>
        </w:tc>
        <w:tc>
          <w:tcPr>
            <w:tcW w:w="722" w:type="dxa"/>
            <w:tcBorders>
              <w:top w:val="nil"/>
              <w:left w:val="nil"/>
              <w:bottom w:val="single" w:sz="4" w:space="0" w:color="auto"/>
              <w:right w:val="single" w:sz="4" w:space="0" w:color="auto"/>
            </w:tcBorders>
          </w:tcPr>
          <w:p w:rsidR="00714BD3" w:rsidRDefault="00714BD3" w:rsidP="00153E8E">
            <w:pPr>
              <w:jc w:val="center"/>
              <w:rPr>
                <w:sz w:val="20"/>
                <w:szCs w:val="20"/>
              </w:rPr>
            </w:pPr>
            <w:r>
              <w:rPr>
                <w:sz w:val="20"/>
                <w:szCs w:val="20"/>
              </w:rPr>
              <w:t>605</w:t>
            </w:r>
          </w:p>
        </w:tc>
        <w:tc>
          <w:tcPr>
            <w:tcW w:w="721" w:type="dxa"/>
            <w:tcBorders>
              <w:top w:val="nil"/>
              <w:left w:val="nil"/>
              <w:bottom w:val="single" w:sz="4" w:space="0" w:color="auto"/>
              <w:right w:val="single" w:sz="4" w:space="0" w:color="auto"/>
            </w:tcBorders>
          </w:tcPr>
          <w:p w:rsidR="00714BD3" w:rsidRDefault="00714BD3" w:rsidP="00153E8E">
            <w:pPr>
              <w:jc w:val="center"/>
              <w:rPr>
                <w:sz w:val="20"/>
                <w:szCs w:val="20"/>
              </w:rPr>
            </w:pPr>
            <w:r>
              <w:rPr>
                <w:sz w:val="20"/>
                <w:szCs w:val="20"/>
              </w:rPr>
              <w:t>952</w:t>
            </w:r>
          </w:p>
        </w:tc>
        <w:tc>
          <w:tcPr>
            <w:tcW w:w="722" w:type="dxa"/>
            <w:tcBorders>
              <w:top w:val="nil"/>
              <w:left w:val="nil"/>
              <w:bottom w:val="single" w:sz="4" w:space="0" w:color="auto"/>
              <w:right w:val="single" w:sz="4" w:space="0" w:color="auto"/>
            </w:tcBorders>
          </w:tcPr>
          <w:p w:rsidR="00714BD3" w:rsidRDefault="00714BD3" w:rsidP="00153E8E">
            <w:pPr>
              <w:jc w:val="center"/>
              <w:rPr>
                <w:sz w:val="20"/>
                <w:szCs w:val="20"/>
              </w:rPr>
            </w:pPr>
            <w:r>
              <w:rPr>
                <w:sz w:val="20"/>
                <w:szCs w:val="20"/>
              </w:rPr>
              <w:t>920</w:t>
            </w:r>
          </w:p>
        </w:tc>
        <w:tc>
          <w:tcPr>
            <w:tcW w:w="722" w:type="dxa"/>
            <w:tcBorders>
              <w:top w:val="nil"/>
              <w:left w:val="nil"/>
              <w:bottom w:val="single" w:sz="4" w:space="0" w:color="auto"/>
              <w:right w:val="single" w:sz="4" w:space="0" w:color="auto"/>
            </w:tcBorders>
          </w:tcPr>
          <w:p w:rsidR="00714BD3" w:rsidRDefault="00714BD3" w:rsidP="00153E8E">
            <w:pPr>
              <w:jc w:val="center"/>
              <w:rPr>
                <w:sz w:val="20"/>
                <w:szCs w:val="20"/>
              </w:rPr>
            </w:pPr>
            <w:r>
              <w:rPr>
                <w:sz w:val="20"/>
                <w:szCs w:val="20"/>
              </w:rPr>
              <w:t>971</w:t>
            </w:r>
          </w:p>
        </w:tc>
        <w:tc>
          <w:tcPr>
            <w:tcW w:w="722" w:type="dxa"/>
            <w:tcBorders>
              <w:top w:val="nil"/>
              <w:left w:val="nil"/>
              <w:bottom w:val="single" w:sz="4" w:space="0" w:color="auto"/>
              <w:right w:val="single" w:sz="4" w:space="0" w:color="auto"/>
            </w:tcBorders>
          </w:tcPr>
          <w:p w:rsidR="00714BD3" w:rsidRDefault="00714BD3" w:rsidP="00153E8E">
            <w:pPr>
              <w:jc w:val="center"/>
              <w:rPr>
                <w:sz w:val="20"/>
                <w:szCs w:val="20"/>
              </w:rPr>
            </w:pPr>
            <w:r>
              <w:rPr>
                <w:sz w:val="20"/>
                <w:szCs w:val="20"/>
              </w:rPr>
              <w:t>971</w:t>
            </w:r>
          </w:p>
        </w:tc>
      </w:tr>
      <w:tr w:rsidR="00714BD3" w:rsidTr="00153E8E">
        <w:trPr>
          <w:trHeight w:val="468"/>
          <w:jc w:val="center"/>
        </w:trPr>
        <w:tc>
          <w:tcPr>
            <w:tcW w:w="2160" w:type="dxa"/>
            <w:tcBorders>
              <w:top w:val="nil"/>
              <w:left w:val="single" w:sz="4" w:space="0" w:color="auto"/>
              <w:bottom w:val="single" w:sz="4" w:space="0" w:color="auto"/>
              <w:right w:val="single" w:sz="4" w:space="0" w:color="auto"/>
            </w:tcBorders>
          </w:tcPr>
          <w:p w:rsidR="00714BD3" w:rsidRDefault="00714BD3" w:rsidP="00153E8E">
            <w:pPr>
              <w:jc w:val="center"/>
              <w:rPr>
                <w:sz w:val="20"/>
                <w:szCs w:val="20"/>
              </w:rPr>
            </w:pPr>
            <w:r>
              <w:rPr>
                <w:sz w:val="20"/>
                <w:szCs w:val="20"/>
              </w:rPr>
              <w:t>детей, человек</w:t>
            </w:r>
          </w:p>
        </w:tc>
        <w:tc>
          <w:tcPr>
            <w:tcW w:w="721" w:type="dxa"/>
            <w:tcBorders>
              <w:top w:val="nil"/>
              <w:left w:val="nil"/>
              <w:bottom w:val="single" w:sz="4" w:space="0" w:color="auto"/>
              <w:right w:val="single" w:sz="4" w:space="0" w:color="auto"/>
            </w:tcBorders>
          </w:tcPr>
          <w:p w:rsidR="00714BD3" w:rsidRDefault="00714BD3" w:rsidP="00153E8E">
            <w:pPr>
              <w:jc w:val="center"/>
              <w:rPr>
                <w:sz w:val="20"/>
                <w:szCs w:val="20"/>
              </w:rPr>
            </w:pPr>
            <w:r>
              <w:rPr>
                <w:sz w:val="20"/>
                <w:szCs w:val="20"/>
              </w:rPr>
              <w:t>774</w:t>
            </w:r>
          </w:p>
        </w:tc>
        <w:tc>
          <w:tcPr>
            <w:tcW w:w="722" w:type="dxa"/>
            <w:tcBorders>
              <w:top w:val="nil"/>
              <w:left w:val="nil"/>
              <w:bottom w:val="single" w:sz="4" w:space="0" w:color="auto"/>
              <w:right w:val="single" w:sz="4" w:space="0" w:color="auto"/>
            </w:tcBorders>
          </w:tcPr>
          <w:p w:rsidR="00714BD3" w:rsidRDefault="00714BD3" w:rsidP="00153E8E">
            <w:pPr>
              <w:jc w:val="center"/>
              <w:rPr>
                <w:sz w:val="20"/>
                <w:szCs w:val="20"/>
              </w:rPr>
            </w:pPr>
            <w:r>
              <w:rPr>
                <w:sz w:val="20"/>
                <w:szCs w:val="20"/>
              </w:rPr>
              <w:t>788</w:t>
            </w:r>
          </w:p>
        </w:tc>
        <w:tc>
          <w:tcPr>
            <w:tcW w:w="721" w:type="dxa"/>
            <w:tcBorders>
              <w:top w:val="nil"/>
              <w:left w:val="nil"/>
              <w:bottom w:val="single" w:sz="4" w:space="0" w:color="auto"/>
              <w:right w:val="single" w:sz="4" w:space="0" w:color="auto"/>
            </w:tcBorders>
          </w:tcPr>
          <w:p w:rsidR="00714BD3" w:rsidRDefault="00714BD3" w:rsidP="00153E8E">
            <w:pPr>
              <w:jc w:val="center"/>
              <w:rPr>
                <w:sz w:val="20"/>
                <w:szCs w:val="20"/>
              </w:rPr>
            </w:pPr>
            <w:r>
              <w:rPr>
                <w:sz w:val="20"/>
                <w:szCs w:val="20"/>
              </w:rPr>
              <w:t>849</w:t>
            </w:r>
          </w:p>
        </w:tc>
        <w:tc>
          <w:tcPr>
            <w:tcW w:w="722" w:type="dxa"/>
            <w:tcBorders>
              <w:top w:val="nil"/>
              <w:left w:val="nil"/>
              <w:bottom w:val="single" w:sz="4" w:space="0" w:color="auto"/>
              <w:right w:val="single" w:sz="4" w:space="0" w:color="auto"/>
            </w:tcBorders>
          </w:tcPr>
          <w:p w:rsidR="00714BD3" w:rsidRDefault="00714BD3" w:rsidP="00153E8E">
            <w:pPr>
              <w:jc w:val="center"/>
              <w:rPr>
                <w:sz w:val="20"/>
                <w:szCs w:val="20"/>
              </w:rPr>
            </w:pPr>
            <w:r>
              <w:rPr>
                <w:sz w:val="20"/>
                <w:szCs w:val="20"/>
              </w:rPr>
              <w:t>902</w:t>
            </w:r>
          </w:p>
        </w:tc>
        <w:tc>
          <w:tcPr>
            <w:tcW w:w="722" w:type="dxa"/>
            <w:tcBorders>
              <w:top w:val="nil"/>
              <w:left w:val="nil"/>
              <w:bottom w:val="single" w:sz="4" w:space="0" w:color="auto"/>
              <w:right w:val="single" w:sz="4" w:space="0" w:color="auto"/>
            </w:tcBorders>
          </w:tcPr>
          <w:p w:rsidR="00714BD3" w:rsidRDefault="00714BD3" w:rsidP="00153E8E">
            <w:pPr>
              <w:jc w:val="center"/>
              <w:rPr>
                <w:sz w:val="20"/>
                <w:szCs w:val="20"/>
              </w:rPr>
            </w:pPr>
            <w:r>
              <w:rPr>
                <w:sz w:val="20"/>
                <w:szCs w:val="20"/>
              </w:rPr>
              <w:t>926</w:t>
            </w:r>
          </w:p>
        </w:tc>
        <w:tc>
          <w:tcPr>
            <w:tcW w:w="722" w:type="dxa"/>
            <w:tcBorders>
              <w:top w:val="nil"/>
              <w:left w:val="nil"/>
              <w:bottom w:val="single" w:sz="4" w:space="0" w:color="auto"/>
              <w:right w:val="single" w:sz="4" w:space="0" w:color="auto"/>
            </w:tcBorders>
          </w:tcPr>
          <w:p w:rsidR="00714BD3" w:rsidRDefault="00714BD3" w:rsidP="00153E8E">
            <w:pPr>
              <w:jc w:val="center"/>
              <w:rPr>
                <w:sz w:val="20"/>
                <w:szCs w:val="20"/>
              </w:rPr>
            </w:pPr>
            <w:r>
              <w:rPr>
                <w:sz w:val="20"/>
                <w:szCs w:val="20"/>
              </w:rPr>
              <w:t>935</w:t>
            </w:r>
          </w:p>
        </w:tc>
      </w:tr>
      <w:tr w:rsidR="00714BD3" w:rsidTr="00153E8E">
        <w:trPr>
          <w:trHeight w:val="897"/>
          <w:jc w:val="center"/>
        </w:trPr>
        <w:tc>
          <w:tcPr>
            <w:tcW w:w="2160" w:type="dxa"/>
            <w:tcBorders>
              <w:top w:val="nil"/>
              <w:left w:val="single" w:sz="4" w:space="0" w:color="auto"/>
              <w:bottom w:val="single" w:sz="4" w:space="0" w:color="auto"/>
              <w:right w:val="single" w:sz="4" w:space="0" w:color="auto"/>
            </w:tcBorders>
          </w:tcPr>
          <w:p w:rsidR="00714BD3" w:rsidRDefault="00714BD3" w:rsidP="00153E8E">
            <w:pPr>
              <w:jc w:val="center"/>
              <w:rPr>
                <w:sz w:val="20"/>
                <w:szCs w:val="20"/>
              </w:rPr>
            </w:pPr>
            <w:r>
              <w:rPr>
                <w:sz w:val="20"/>
                <w:szCs w:val="20"/>
              </w:rPr>
              <w:t>педагогических работников, человек</w:t>
            </w:r>
          </w:p>
        </w:tc>
        <w:tc>
          <w:tcPr>
            <w:tcW w:w="721" w:type="dxa"/>
            <w:tcBorders>
              <w:top w:val="nil"/>
              <w:left w:val="nil"/>
              <w:bottom w:val="single" w:sz="4" w:space="0" w:color="auto"/>
              <w:right w:val="single" w:sz="4" w:space="0" w:color="auto"/>
            </w:tcBorders>
          </w:tcPr>
          <w:p w:rsidR="00714BD3" w:rsidRDefault="00714BD3" w:rsidP="00153E8E">
            <w:pPr>
              <w:jc w:val="center"/>
              <w:rPr>
                <w:sz w:val="20"/>
                <w:szCs w:val="20"/>
              </w:rPr>
            </w:pPr>
            <w:r>
              <w:rPr>
                <w:sz w:val="20"/>
                <w:szCs w:val="20"/>
              </w:rPr>
              <w:t>111</w:t>
            </w:r>
          </w:p>
        </w:tc>
        <w:tc>
          <w:tcPr>
            <w:tcW w:w="722" w:type="dxa"/>
            <w:tcBorders>
              <w:top w:val="nil"/>
              <w:left w:val="nil"/>
              <w:bottom w:val="single" w:sz="4" w:space="0" w:color="auto"/>
              <w:right w:val="single" w:sz="4" w:space="0" w:color="auto"/>
            </w:tcBorders>
          </w:tcPr>
          <w:p w:rsidR="00714BD3" w:rsidRDefault="00714BD3" w:rsidP="00153E8E">
            <w:pPr>
              <w:jc w:val="center"/>
              <w:rPr>
                <w:sz w:val="20"/>
                <w:szCs w:val="20"/>
              </w:rPr>
            </w:pPr>
            <w:r>
              <w:rPr>
                <w:sz w:val="20"/>
                <w:szCs w:val="20"/>
              </w:rPr>
              <w:t>111</w:t>
            </w:r>
          </w:p>
        </w:tc>
        <w:tc>
          <w:tcPr>
            <w:tcW w:w="721" w:type="dxa"/>
            <w:tcBorders>
              <w:top w:val="nil"/>
              <w:left w:val="nil"/>
              <w:bottom w:val="single" w:sz="4" w:space="0" w:color="auto"/>
              <w:right w:val="single" w:sz="4" w:space="0" w:color="auto"/>
            </w:tcBorders>
          </w:tcPr>
          <w:p w:rsidR="00714BD3" w:rsidRDefault="00714BD3" w:rsidP="00153E8E">
            <w:pPr>
              <w:jc w:val="center"/>
              <w:rPr>
                <w:sz w:val="20"/>
                <w:szCs w:val="20"/>
              </w:rPr>
            </w:pPr>
            <w:r>
              <w:rPr>
                <w:sz w:val="20"/>
                <w:szCs w:val="20"/>
              </w:rPr>
              <w:t>113</w:t>
            </w:r>
          </w:p>
        </w:tc>
        <w:tc>
          <w:tcPr>
            <w:tcW w:w="722" w:type="dxa"/>
            <w:tcBorders>
              <w:top w:val="nil"/>
              <w:left w:val="nil"/>
              <w:bottom w:val="single" w:sz="4" w:space="0" w:color="auto"/>
              <w:right w:val="single" w:sz="4" w:space="0" w:color="auto"/>
            </w:tcBorders>
          </w:tcPr>
          <w:p w:rsidR="00714BD3" w:rsidRDefault="00714BD3" w:rsidP="00153E8E">
            <w:pPr>
              <w:jc w:val="center"/>
              <w:rPr>
                <w:sz w:val="20"/>
                <w:szCs w:val="20"/>
              </w:rPr>
            </w:pPr>
            <w:r>
              <w:rPr>
                <w:sz w:val="20"/>
                <w:szCs w:val="20"/>
              </w:rPr>
              <w:t>107</w:t>
            </w:r>
          </w:p>
        </w:tc>
        <w:tc>
          <w:tcPr>
            <w:tcW w:w="722" w:type="dxa"/>
            <w:tcBorders>
              <w:top w:val="nil"/>
              <w:left w:val="nil"/>
              <w:bottom w:val="single" w:sz="4" w:space="0" w:color="auto"/>
              <w:right w:val="single" w:sz="4" w:space="0" w:color="auto"/>
            </w:tcBorders>
          </w:tcPr>
          <w:p w:rsidR="00714BD3" w:rsidRDefault="00714BD3" w:rsidP="00153E8E">
            <w:pPr>
              <w:jc w:val="center"/>
              <w:rPr>
                <w:sz w:val="20"/>
                <w:szCs w:val="20"/>
              </w:rPr>
            </w:pPr>
            <w:r>
              <w:rPr>
                <w:sz w:val="20"/>
                <w:szCs w:val="20"/>
              </w:rPr>
              <w:t>106</w:t>
            </w:r>
          </w:p>
        </w:tc>
        <w:tc>
          <w:tcPr>
            <w:tcW w:w="722" w:type="dxa"/>
            <w:tcBorders>
              <w:top w:val="nil"/>
              <w:left w:val="nil"/>
              <w:bottom w:val="single" w:sz="4" w:space="0" w:color="auto"/>
              <w:right w:val="single" w:sz="4" w:space="0" w:color="auto"/>
            </w:tcBorders>
          </w:tcPr>
          <w:p w:rsidR="00714BD3" w:rsidRDefault="00714BD3" w:rsidP="00153E8E">
            <w:pPr>
              <w:jc w:val="center"/>
              <w:rPr>
                <w:sz w:val="20"/>
                <w:szCs w:val="20"/>
              </w:rPr>
            </w:pPr>
            <w:r>
              <w:rPr>
                <w:sz w:val="20"/>
                <w:szCs w:val="20"/>
              </w:rPr>
              <w:t>106</w:t>
            </w:r>
          </w:p>
        </w:tc>
      </w:tr>
      <w:tr w:rsidR="00714BD3" w:rsidTr="00153E8E">
        <w:trPr>
          <w:trHeight w:val="450"/>
          <w:jc w:val="center"/>
        </w:trPr>
        <w:tc>
          <w:tcPr>
            <w:tcW w:w="2160" w:type="dxa"/>
            <w:tcBorders>
              <w:top w:val="nil"/>
              <w:left w:val="single" w:sz="4" w:space="0" w:color="auto"/>
              <w:bottom w:val="single" w:sz="4" w:space="0" w:color="auto"/>
              <w:right w:val="single" w:sz="4" w:space="0" w:color="auto"/>
            </w:tcBorders>
          </w:tcPr>
          <w:p w:rsidR="00714BD3" w:rsidRDefault="00714BD3" w:rsidP="00153E8E">
            <w:pPr>
              <w:jc w:val="center"/>
              <w:rPr>
                <w:sz w:val="20"/>
                <w:szCs w:val="20"/>
              </w:rPr>
            </w:pPr>
            <w:r>
              <w:rPr>
                <w:sz w:val="20"/>
                <w:szCs w:val="20"/>
              </w:rPr>
              <w:t>Обеспеченность местами детей (на 100 мест приходится детей)</w:t>
            </w:r>
          </w:p>
        </w:tc>
        <w:tc>
          <w:tcPr>
            <w:tcW w:w="721" w:type="dxa"/>
            <w:tcBorders>
              <w:top w:val="nil"/>
              <w:left w:val="nil"/>
              <w:bottom w:val="single" w:sz="4" w:space="0" w:color="auto"/>
              <w:right w:val="single" w:sz="4" w:space="0" w:color="auto"/>
            </w:tcBorders>
          </w:tcPr>
          <w:p w:rsidR="00714BD3" w:rsidRDefault="00714BD3" w:rsidP="00153E8E">
            <w:pPr>
              <w:jc w:val="center"/>
              <w:rPr>
                <w:sz w:val="20"/>
                <w:szCs w:val="20"/>
              </w:rPr>
            </w:pPr>
            <w:r>
              <w:rPr>
                <w:sz w:val="20"/>
                <w:szCs w:val="20"/>
              </w:rPr>
              <w:t>126</w:t>
            </w:r>
          </w:p>
        </w:tc>
        <w:tc>
          <w:tcPr>
            <w:tcW w:w="722" w:type="dxa"/>
            <w:tcBorders>
              <w:top w:val="nil"/>
              <w:left w:val="nil"/>
              <w:bottom w:val="single" w:sz="4" w:space="0" w:color="auto"/>
              <w:right w:val="single" w:sz="4" w:space="0" w:color="auto"/>
            </w:tcBorders>
          </w:tcPr>
          <w:p w:rsidR="00714BD3" w:rsidRDefault="00714BD3" w:rsidP="00153E8E">
            <w:pPr>
              <w:jc w:val="center"/>
              <w:rPr>
                <w:sz w:val="20"/>
                <w:szCs w:val="20"/>
              </w:rPr>
            </w:pPr>
            <w:r>
              <w:rPr>
                <w:sz w:val="20"/>
                <w:szCs w:val="20"/>
              </w:rPr>
              <w:t>130</w:t>
            </w:r>
          </w:p>
        </w:tc>
        <w:tc>
          <w:tcPr>
            <w:tcW w:w="721" w:type="dxa"/>
            <w:tcBorders>
              <w:top w:val="nil"/>
              <w:left w:val="nil"/>
              <w:bottom w:val="single" w:sz="4" w:space="0" w:color="auto"/>
              <w:right w:val="single" w:sz="4" w:space="0" w:color="auto"/>
            </w:tcBorders>
          </w:tcPr>
          <w:p w:rsidR="00714BD3" w:rsidRDefault="00714BD3" w:rsidP="00153E8E">
            <w:pPr>
              <w:jc w:val="center"/>
              <w:rPr>
                <w:sz w:val="20"/>
                <w:szCs w:val="20"/>
              </w:rPr>
            </w:pPr>
            <w:r>
              <w:rPr>
                <w:sz w:val="20"/>
                <w:szCs w:val="20"/>
              </w:rPr>
              <w:t>89</w:t>
            </w:r>
          </w:p>
        </w:tc>
        <w:tc>
          <w:tcPr>
            <w:tcW w:w="722" w:type="dxa"/>
            <w:tcBorders>
              <w:top w:val="nil"/>
              <w:left w:val="nil"/>
              <w:bottom w:val="single" w:sz="4" w:space="0" w:color="auto"/>
              <w:right w:val="single" w:sz="4" w:space="0" w:color="auto"/>
            </w:tcBorders>
          </w:tcPr>
          <w:p w:rsidR="00714BD3" w:rsidRDefault="00714BD3" w:rsidP="00153E8E">
            <w:pPr>
              <w:jc w:val="center"/>
              <w:rPr>
                <w:sz w:val="20"/>
                <w:szCs w:val="20"/>
              </w:rPr>
            </w:pPr>
            <w:r>
              <w:rPr>
                <w:sz w:val="20"/>
                <w:szCs w:val="20"/>
              </w:rPr>
              <w:t>98</w:t>
            </w:r>
          </w:p>
        </w:tc>
        <w:tc>
          <w:tcPr>
            <w:tcW w:w="722" w:type="dxa"/>
            <w:tcBorders>
              <w:top w:val="nil"/>
              <w:left w:val="nil"/>
              <w:bottom w:val="single" w:sz="4" w:space="0" w:color="auto"/>
              <w:right w:val="single" w:sz="4" w:space="0" w:color="auto"/>
            </w:tcBorders>
          </w:tcPr>
          <w:p w:rsidR="00714BD3" w:rsidRDefault="00714BD3" w:rsidP="00153E8E">
            <w:pPr>
              <w:jc w:val="center"/>
              <w:rPr>
                <w:sz w:val="20"/>
                <w:szCs w:val="20"/>
              </w:rPr>
            </w:pPr>
            <w:r>
              <w:rPr>
                <w:sz w:val="20"/>
                <w:szCs w:val="20"/>
              </w:rPr>
              <w:t>95</w:t>
            </w:r>
          </w:p>
        </w:tc>
        <w:tc>
          <w:tcPr>
            <w:tcW w:w="722" w:type="dxa"/>
            <w:tcBorders>
              <w:top w:val="nil"/>
              <w:left w:val="nil"/>
              <w:bottom w:val="single" w:sz="4" w:space="0" w:color="auto"/>
              <w:right w:val="single" w:sz="4" w:space="0" w:color="auto"/>
            </w:tcBorders>
          </w:tcPr>
          <w:p w:rsidR="00714BD3" w:rsidRDefault="00714BD3" w:rsidP="00153E8E">
            <w:pPr>
              <w:jc w:val="center"/>
              <w:rPr>
                <w:sz w:val="20"/>
                <w:szCs w:val="20"/>
              </w:rPr>
            </w:pPr>
            <w:r>
              <w:rPr>
                <w:sz w:val="20"/>
                <w:szCs w:val="20"/>
              </w:rPr>
              <w:t>96</w:t>
            </w:r>
          </w:p>
        </w:tc>
      </w:tr>
    </w:tbl>
    <w:p w:rsidR="00714BD3" w:rsidRDefault="00714BD3">
      <w:pPr>
        <w:ind w:firstLine="567"/>
        <w:jc w:val="both"/>
        <w:rPr>
          <w:color w:val="000000"/>
        </w:rPr>
      </w:pPr>
    </w:p>
    <w:p w:rsidR="00714BD3" w:rsidRDefault="00714BD3">
      <w:pPr>
        <w:ind w:firstLine="709"/>
        <w:jc w:val="both"/>
        <w:rPr>
          <w:color w:val="000000"/>
        </w:rPr>
      </w:pPr>
      <w:r>
        <w:rPr>
          <w:color w:val="000000"/>
        </w:rPr>
        <w:t xml:space="preserve">Система образования является одной из самых развитых отраслей экономики Шурышкарского района. Обеспеченность местами в дошкольных учреждениях детей находится на высоком уровне – 96 детей на 100 мест. </w:t>
      </w:r>
    </w:p>
    <w:p w:rsidR="00714BD3" w:rsidRDefault="00714BD3">
      <w:pPr>
        <w:ind w:firstLine="709"/>
        <w:jc w:val="both"/>
      </w:pPr>
      <w:r>
        <w:t xml:space="preserve">По состоянию на 2017 год в Шурышкарском районе функционировали 5 дошкольных учреждений, количество мест в которых составляло 971 единиц, что на 3,9% больше, чем количество детей. </w:t>
      </w:r>
    </w:p>
    <w:p w:rsidR="00714BD3" w:rsidRDefault="00714BD3">
      <w:pPr>
        <w:ind w:firstLine="709"/>
        <w:jc w:val="both"/>
      </w:pPr>
      <w:r>
        <w:t xml:space="preserve">В дошкольных учреждениях Шурышкарского района в 2017 году работал 106 педагогический работник. </w:t>
      </w:r>
    </w:p>
    <w:p w:rsidR="00714BD3" w:rsidRDefault="00714BD3">
      <w:pPr>
        <w:ind w:firstLine="709"/>
        <w:jc w:val="both"/>
      </w:pPr>
      <w:r>
        <w:t xml:space="preserve">Количество общеобразовательных учреждений остается неизменным с 1996 года и составляет 10 единиц. Все учреждения являются муниципальными и дневными. </w:t>
      </w:r>
    </w:p>
    <w:p w:rsidR="00714BD3" w:rsidRDefault="00714BD3">
      <w:pPr>
        <w:ind w:firstLine="709"/>
        <w:jc w:val="both"/>
      </w:pPr>
      <w:r>
        <w:t>Численность детей, обучающихся в общеобразовательных учреждениях, несколько сокращается и в 2016- 2017 учебном году составляла 1683 учеников.</w:t>
      </w:r>
    </w:p>
    <w:p w:rsidR="00714BD3" w:rsidRDefault="00714BD3">
      <w:pPr>
        <w:ind w:firstLine="709"/>
        <w:jc w:val="both"/>
      </w:pPr>
      <w:r>
        <w:t>Общее количество учителей, работающих в общеобразовательных учреждениях Шурышкарского района, составляет 263 человека.</w:t>
      </w:r>
    </w:p>
    <w:p w:rsidR="00714BD3" w:rsidRDefault="00714BD3">
      <w:pPr>
        <w:ind w:firstLine="709"/>
        <w:jc w:val="both"/>
      </w:pPr>
      <w:r>
        <w:t>Всего в образовании в Шурышкарском районе по состоянию на 201</w:t>
      </w:r>
      <w:r w:rsidR="004E5621">
        <w:t>7</w:t>
      </w:r>
      <w:r>
        <w:t xml:space="preserve"> год работает 924 человека, что составляет 25,</w:t>
      </w:r>
      <w:r w:rsidR="004E5621">
        <w:t>5</w:t>
      </w:r>
      <w:r>
        <w:t xml:space="preserve">% от всех занятых в экономике района. </w:t>
      </w:r>
    </w:p>
    <w:p w:rsidR="00714BD3" w:rsidRDefault="00714BD3">
      <w:pPr>
        <w:jc w:val="both"/>
      </w:pPr>
    </w:p>
    <w:p w:rsidR="00714BD3" w:rsidRDefault="00714BD3">
      <w:pPr>
        <w:pStyle w:val="aff0"/>
        <w:ind w:firstLine="567"/>
        <w:jc w:val="center"/>
        <w:rPr>
          <w:b w:val="0"/>
          <w:sz w:val="24"/>
          <w:szCs w:val="24"/>
        </w:rPr>
      </w:pPr>
      <w:bookmarkStart w:id="60" w:name="_Toc206985131"/>
      <w:r>
        <w:rPr>
          <w:b w:val="0"/>
          <w:sz w:val="24"/>
          <w:szCs w:val="24"/>
        </w:rPr>
        <w:t>Таблица 31 - Численность работников в образовании Шурышкарского района</w:t>
      </w:r>
      <w:bookmarkEnd w:id="60"/>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4"/>
        <w:gridCol w:w="940"/>
        <w:gridCol w:w="940"/>
        <w:gridCol w:w="20"/>
        <w:gridCol w:w="920"/>
        <w:gridCol w:w="40"/>
        <w:gridCol w:w="920"/>
        <w:gridCol w:w="40"/>
        <w:gridCol w:w="834"/>
        <w:gridCol w:w="40"/>
        <w:gridCol w:w="874"/>
      </w:tblGrid>
      <w:tr w:rsidR="00714BD3">
        <w:trPr>
          <w:trHeight w:val="255"/>
          <w:jc w:val="center"/>
        </w:trPr>
        <w:tc>
          <w:tcPr>
            <w:tcW w:w="1454" w:type="dxa"/>
            <w:vAlign w:val="bottom"/>
          </w:tcPr>
          <w:p w:rsidR="00714BD3" w:rsidRPr="004A0AD0" w:rsidRDefault="00714BD3">
            <w:pPr>
              <w:jc w:val="center"/>
              <w:rPr>
                <w:sz w:val="20"/>
                <w:szCs w:val="20"/>
              </w:rPr>
            </w:pPr>
            <w:r w:rsidRPr="004A0AD0">
              <w:rPr>
                <w:sz w:val="20"/>
                <w:szCs w:val="20"/>
              </w:rPr>
              <w:t> </w:t>
            </w:r>
          </w:p>
        </w:tc>
        <w:tc>
          <w:tcPr>
            <w:tcW w:w="940" w:type="dxa"/>
            <w:vAlign w:val="bottom"/>
          </w:tcPr>
          <w:p w:rsidR="00714BD3" w:rsidRPr="004A0AD0" w:rsidRDefault="00714BD3">
            <w:pPr>
              <w:jc w:val="center"/>
              <w:rPr>
                <w:bCs/>
                <w:sz w:val="20"/>
                <w:szCs w:val="20"/>
              </w:rPr>
            </w:pPr>
            <w:r w:rsidRPr="004A0AD0">
              <w:rPr>
                <w:bCs/>
                <w:sz w:val="20"/>
                <w:szCs w:val="20"/>
              </w:rPr>
              <w:t>2012</w:t>
            </w:r>
          </w:p>
        </w:tc>
        <w:tc>
          <w:tcPr>
            <w:tcW w:w="960" w:type="dxa"/>
            <w:gridSpan w:val="2"/>
            <w:vAlign w:val="bottom"/>
          </w:tcPr>
          <w:p w:rsidR="00714BD3" w:rsidRPr="004A0AD0" w:rsidRDefault="00714BD3">
            <w:pPr>
              <w:jc w:val="center"/>
              <w:rPr>
                <w:bCs/>
                <w:sz w:val="20"/>
                <w:szCs w:val="20"/>
              </w:rPr>
            </w:pPr>
            <w:r w:rsidRPr="004A0AD0">
              <w:rPr>
                <w:bCs/>
                <w:sz w:val="20"/>
                <w:szCs w:val="20"/>
              </w:rPr>
              <w:t>2013</w:t>
            </w:r>
          </w:p>
        </w:tc>
        <w:tc>
          <w:tcPr>
            <w:tcW w:w="960" w:type="dxa"/>
            <w:gridSpan w:val="2"/>
            <w:vAlign w:val="bottom"/>
          </w:tcPr>
          <w:p w:rsidR="00714BD3" w:rsidRPr="004A0AD0" w:rsidRDefault="00714BD3">
            <w:pPr>
              <w:jc w:val="center"/>
              <w:rPr>
                <w:bCs/>
                <w:sz w:val="20"/>
                <w:szCs w:val="20"/>
              </w:rPr>
            </w:pPr>
            <w:r w:rsidRPr="004A0AD0">
              <w:rPr>
                <w:bCs/>
                <w:sz w:val="20"/>
                <w:szCs w:val="20"/>
              </w:rPr>
              <w:t>2014</w:t>
            </w:r>
          </w:p>
        </w:tc>
        <w:tc>
          <w:tcPr>
            <w:tcW w:w="960" w:type="dxa"/>
            <w:gridSpan w:val="2"/>
            <w:vAlign w:val="bottom"/>
          </w:tcPr>
          <w:p w:rsidR="00714BD3" w:rsidRPr="004A0AD0" w:rsidRDefault="00714BD3">
            <w:pPr>
              <w:jc w:val="center"/>
              <w:rPr>
                <w:bCs/>
                <w:sz w:val="20"/>
                <w:szCs w:val="20"/>
              </w:rPr>
            </w:pPr>
            <w:r w:rsidRPr="004A0AD0">
              <w:rPr>
                <w:bCs/>
                <w:sz w:val="20"/>
                <w:szCs w:val="20"/>
              </w:rPr>
              <w:t>2015</w:t>
            </w:r>
          </w:p>
        </w:tc>
        <w:tc>
          <w:tcPr>
            <w:tcW w:w="874" w:type="dxa"/>
            <w:gridSpan w:val="2"/>
            <w:vAlign w:val="bottom"/>
          </w:tcPr>
          <w:p w:rsidR="00714BD3" w:rsidRPr="004A0AD0" w:rsidRDefault="00714BD3">
            <w:pPr>
              <w:rPr>
                <w:bCs/>
                <w:sz w:val="20"/>
                <w:szCs w:val="20"/>
              </w:rPr>
            </w:pPr>
            <w:r w:rsidRPr="004A0AD0">
              <w:rPr>
                <w:bCs/>
                <w:sz w:val="20"/>
                <w:szCs w:val="20"/>
              </w:rPr>
              <w:t>2016</w:t>
            </w:r>
          </w:p>
        </w:tc>
        <w:tc>
          <w:tcPr>
            <w:tcW w:w="874" w:type="dxa"/>
          </w:tcPr>
          <w:p w:rsidR="00714BD3" w:rsidRPr="004A0AD0" w:rsidRDefault="00714BD3">
            <w:pPr>
              <w:rPr>
                <w:bCs/>
                <w:sz w:val="20"/>
                <w:szCs w:val="20"/>
              </w:rPr>
            </w:pPr>
            <w:r w:rsidRPr="004A0AD0">
              <w:rPr>
                <w:bCs/>
                <w:sz w:val="20"/>
                <w:szCs w:val="20"/>
              </w:rPr>
              <w:t>2017</w:t>
            </w:r>
          </w:p>
        </w:tc>
      </w:tr>
      <w:tr w:rsidR="00714BD3">
        <w:trPr>
          <w:trHeight w:val="255"/>
          <w:jc w:val="center"/>
        </w:trPr>
        <w:tc>
          <w:tcPr>
            <w:tcW w:w="1454" w:type="dxa"/>
            <w:vAlign w:val="bottom"/>
          </w:tcPr>
          <w:p w:rsidR="00714BD3" w:rsidRPr="004A0AD0" w:rsidRDefault="00714BD3">
            <w:pPr>
              <w:rPr>
                <w:sz w:val="20"/>
                <w:szCs w:val="20"/>
              </w:rPr>
            </w:pPr>
            <w:r w:rsidRPr="004A0AD0">
              <w:rPr>
                <w:sz w:val="20"/>
                <w:szCs w:val="20"/>
              </w:rPr>
              <w:t> </w:t>
            </w:r>
          </w:p>
        </w:tc>
        <w:tc>
          <w:tcPr>
            <w:tcW w:w="5568" w:type="dxa"/>
            <w:gridSpan w:val="10"/>
            <w:vAlign w:val="bottom"/>
          </w:tcPr>
          <w:p w:rsidR="00714BD3" w:rsidRPr="004A0AD0" w:rsidRDefault="00714BD3">
            <w:pPr>
              <w:jc w:val="center"/>
              <w:rPr>
                <w:bCs/>
                <w:sz w:val="20"/>
                <w:szCs w:val="20"/>
              </w:rPr>
            </w:pPr>
            <w:r w:rsidRPr="004A0AD0">
              <w:rPr>
                <w:bCs/>
                <w:sz w:val="20"/>
                <w:szCs w:val="20"/>
              </w:rPr>
              <w:t>Человек</w:t>
            </w:r>
            <w:r w:rsidRPr="004A0AD0">
              <w:rPr>
                <w:sz w:val="20"/>
                <w:szCs w:val="20"/>
              </w:rPr>
              <w:t> </w:t>
            </w:r>
          </w:p>
        </w:tc>
      </w:tr>
      <w:tr w:rsidR="00714BD3">
        <w:trPr>
          <w:trHeight w:val="383"/>
          <w:jc w:val="center"/>
        </w:trPr>
        <w:tc>
          <w:tcPr>
            <w:tcW w:w="1454" w:type="dxa"/>
            <w:vAlign w:val="bottom"/>
          </w:tcPr>
          <w:p w:rsidR="00714BD3" w:rsidRPr="004A0AD0" w:rsidRDefault="00714BD3">
            <w:pPr>
              <w:rPr>
                <w:bCs/>
                <w:sz w:val="20"/>
                <w:szCs w:val="20"/>
              </w:rPr>
            </w:pPr>
            <w:r w:rsidRPr="004A0AD0">
              <w:rPr>
                <w:bCs/>
                <w:sz w:val="20"/>
                <w:szCs w:val="20"/>
              </w:rPr>
              <w:t>Всего</w:t>
            </w:r>
          </w:p>
        </w:tc>
        <w:tc>
          <w:tcPr>
            <w:tcW w:w="940" w:type="dxa"/>
            <w:vAlign w:val="bottom"/>
          </w:tcPr>
          <w:p w:rsidR="00714BD3" w:rsidRPr="004A0AD0" w:rsidRDefault="00714BD3">
            <w:pPr>
              <w:jc w:val="right"/>
              <w:rPr>
                <w:sz w:val="20"/>
                <w:szCs w:val="20"/>
              </w:rPr>
            </w:pPr>
            <w:r w:rsidRPr="004A0AD0">
              <w:rPr>
                <w:sz w:val="20"/>
                <w:szCs w:val="20"/>
              </w:rPr>
              <w:t>3830</w:t>
            </w:r>
          </w:p>
        </w:tc>
        <w:tc>
          <w:tcPr>
            <w:tcW w:w="940" w:type="dxa"/>
            <w:vAlign w:val="bottom"/>
          </w:tcPr>
          <w:p w:rsidR="00714BD3" w:rsidRPr="004A0AD0" w:rsidRDefault="00714BD3">
            <w:pPr>
              <w:jc w:val="right"/>
              <w:rPr>
                <w:sz w:val="20"/>
                <w:szCs w:val="20"/>
              </w:rPr>
            </w:pPr>
            <w:r w:rsidRPr="004A0AD0">
              <w:rPr>
                <w:sz w:val="20"/>
                <w:szCs w:val="20"/>
              </w:rPr>
              <w:t>3840</w:t>
            </w:r>
          </w:p>
        </w:tc>
        <w:tc>
          <w:tcPr>
            <w:tcW w:w="940" w:type="dxa"/>
            <w:gridSpan w:val="2"/>
            <w:vAlign w:val="bottom"/>
          </w:tcPr>
          <w:p w:rsidR="00714BD3" w:rsidRPr="004A0AD0" w:rsidRDefault="00714BD3">
            <w:pPr>
              <w:jc w:val="right"/>
              <w:rPr>
                <w:sz w:val="20"/>
                <w:szCs w:val="20"/>
              </w:rPr>
            </w:pPr>
            <w:r w:rsidRPr="004A0AD0">
              <w:rPr>
                <w:sz w:val="20"/>
                <w:szCs w:val="20"/>
              </w:rPr>
              <w:t>3822</w:t>
            </w:r>
          </w:p>
        </w:tc>
        <w:tc>
          <w:tcPr>
            <w:tcW w:w="960" w:type="dxa"/>
            <w:gridSpan w:val="2"/>
            <w:vAlign w:val="bottom"/>
          </w:tcPr>
          <w:p w:rsidR="00714BD3" w:rsidRPr="004A0AD0" w:rsidRDefault="00714BD3">
            <w:pPr>
              <w:jc w:val="right"/>
              <w:rPr>
                <w:sz w:val="20"/>
                <w:szCs w:val="20"/>
              </w:rPr>
            </w:pPr>
            <w:r w:rsidRPr="004A0AD0">
              <w:rPr>
                <w:sz w:val="20"/>
                <w:szCs w:val="20"/>
              </w:rPr>
              <w:t>3734</w:t>
            </w:r>
          </w:p>
        </w:tc>
        <w:tc>
          <w:tcPr>
            <w:tcW w:w="874" w:type="dxa"/>
            <w:gridSpan w:val="2"/>
            <w:vAlign w:val="bottom"/>
          </w:tcPr>
          <w:p w:rsidR="00714BD3" w:rsidRPr="004A0AD0" w:rsidRDefault="00714BD3">
            <w:pPr>
              <w:jc w:val="right"/>
              <w:rPr>
                <w:sz w:val="20"/>
                <w:szCs w:val="20"/>
              </w:rPr>
            </w:pPr>
            <w:r w:rsidRPr="004A0AD0">
              <w:rPr>
                <w:sz w:val="20"/>
                <w:szCs w:val="20"/>
              </w:rPr>
              <w:t>3636</w:t>
            </w:r>
          </w:p>
        </w:tc>
        <w:tc>
          <w:tcPr>
            <w:tcW w:w="914" w:type="dxa"/>
            <w:gridSpan w:val="2"/>
            <w:vAlign w:val="bottom"/>
          </w:tcPr>
          <w:p w:rsidR="00714BD3" w:rsidRPr="004A0AD0" w:rsidRDefault="00714BD3">
            <w:pPr>
              <w:jc w:val="center"/>
              <w:rPr>
                <w:sz w:val="20"/>
                <w:szCs w:val="20"/>
              </w:rPr>
            </w:pPr>
            <w:r w:rsidRPr="004A0AD0">
              <w:rPr>
                <w:sz w:val="20"/>
                <w:szCs w:val="20"/>
              </w:rPr>
              <w:t>3616</w:t>
            </w:r>
          </w:p>
        </w:tc>
      </w:tr>
      <w:tr w:rsidR="00714BD3">
        <w:trPr>
          <w:trHeight w:val="255"/>
          <w:jc w:val="center"/>
        </w:trPr>
        <w:tc>
          <w:tcPr>
            <w:tcW w:w="1454" w:type="dxa"/>
            <w:vAlign w:val="bottom"/>
          </w:tcPr>
          <w:p w:rsidR="00714BD3" w:rsidRPr="004A0AD0" w:rsidRDefault="00714BD3">
            <w:pPr>
              <w:rPr>
                <w:sz w:val="20"/>
                <w:szCs w:val="20"/>
              </w:rPr>
            </w:pPr>
            <w:r w:rsidRPr="004A0AD0">
              <w:rPr>
                <w:sz w:val="20"/>
                <w:szCs w:val="20"/>
              </w:rPr>
              <w:t>образование</w:t>
            </w:r>
          </w:p>
        </w:tc>
        <w:tc>
          <w:tcPr>
            <w:tcW w:w="940" w:type="dxa"/>
            <w:vAlign w:val="bottom"/>
          </w:tcPr>
          <w:p w:rsidR="00714BD3" w:rsidRPr="004A0AD0" w:rsidRDefault="00714BD3">
            <w:pPr>
              <w:jc w:val="right"/>
              <w:rPr>
                <w:sz w:val="20"/>
                <w:szCs w:val="20"/>
              </w:rPr>
            </w:pPr>
            <w:r w:rsidRPr="004A0AD0">
              <w:rPr>
                <w:sz w:val="20"/>
                <w:szCs w:val="20"/>
              </w:rPr>
              <w:t>1065</w:t>
            </w:r>
          </w:p>
        </w:tc>
        <w:tc>
          <w:tcPr>
            <w:tcW w:w="940" w:type="dxa"/>
            <w:vAlign w:val="bottom"/>
          </w:tcPr>
          <w:p w:rsidR="00714BD3" w:rsidRPr="004A0AD0" w:rsidRDefault="00714BD3">
            <w:pPr>
              <w:jc w:val="right"/>
              <w:rPr>
                <w:sz w:val="20"/>
                <w:szCs w:val="20"/>
              </w:rPr>
            </w:pPr>
            <w:r w:rsidRPr="004A0AD0">
              <w:rPr>
                <w:sz w:val="20"/>
                <w:szCs w:val="20"/>
              </w:rPr>
              <w:t>1054</w:t>
            </w:r>
          </w:p>
        </w:tc>
        <w:tc>
          <w:tcPr>
            <w:tcW w:w="940" w:type="dxa"/>
            <w:gridSpan w:val="2"/>
            <w:vAlign w:val="bottom"/>
          </w:tcPr>
          <w:p w:rsidR="00714BD3" w:rsidRPr="004A0AD0" w:rsidRDefault="00714BD3">
            <w:pPr>
              <w:jc w:val="right"/>
              <w:rPr>
                <w:sz w:val="20"/>
                <w:szCs w:val="20"/>
              </w:rPr>
            </w:pPr>
            <w:r w:rsidRPr="004A0AD0">
              <w:rPr>
                <w:sz w:val="20"/>
                <w:szCs w:val="20"/>
              </w:rPr>
              <w:t>970</w:t>
            </w:r>
          </w:p>
        </w:tc>
        <w:tc>
          <w:tcPr>
            <w:tcW w:w="960" w:type="dxa"/>
            <w:gridSpan w:val="2"/>
            <w:vAlign w:val="bottom"/>
          </w:tcPr>
          <w:p w:rsidR="00714BD3" w:rsidRPr="004A0AD0" w:rsidRDefault="00714BD3">
            <w:pPr>
              <w:jc w:val="right"/>
              <w:rPr>
                <w:sz w:val="20"/>
                <w:szCs w:val="20"/>
              </w:rPr>
            </w:pPr>
            <w:r w:rsidRPr="004A0AD0">
              <w:rPr>
                <w:sz w:val="20"/>
                <w:szCs w:val="20"/>
              </w:rPr>
              <w:t>963</w:t>
            </w:r>
          </w:p>
        </w:tc>
        <w:tc>
          <w:tcPr>
            <w:tcW w:w="874" w:type="dxa"/>
            <w:gridSpan w:val="2"/>
            <w:vAlign w:val="bottom"/>
          </w:tcPr>
          <w:p w:rsidR="00714BD3" w:rsidRPr="004A0AD0" w:rsidRDefault="00714BD3">
            <w:pPr>
              <w:rPr>
                <w:sz w:val="20"/>
                <w:szCs w:val="20"/>
              </w:rPr>
            </w:pPr>
            <w:r w:rsidRPr="004A0AD0">
              <w:rPr>
                <w:sz w:val="20"/>
                <w:szCs w:val="20"/>
              </w:rPr>
              <w:t> 924</w:t>
            </w:r>
          </w:p>
        </w:tc>
        <w:tc>
          <w:tcPr>
            <w:tcW w:w="914" w:type="dxa"/>
            <w:gridSpan w:val="2"/>
          </w:tcPr>
          <w:p w:rsidR="00714BD3" w:rsidRPr="004A0AD0" w:rsidRDefault="004E5621" w:rsidP="004E5621">
            <w:pPr>
              <w:rPr>
                <w:sz w:val="20"/>
                <w:szCs w:val="20"/>
              </w:rPr>
            </w:pPr>
            <w:r>
              <w:rPr>
                <w:sz w:val="20"/>
                <w:szCs w:val="20"/>
              </w:rPr>
              <w:t>924</w:t>
            </w:r>
          </w:p>
        </w:tc>
      </w:tr>
      <w:tr w:rsidR="00714BD3">
        <w:trPr>
          <w:trHeight w:val="255"/>
          <w:jc w:val="center"/>
        </w:trPr>
        <w:tc>
          <w:tcPr>
            <w:tcW w:w="1454" w:type="dxa"/>
            <w:vAlign w:val="bottom"/>
          </w:tcPr>
          <w:p w:rsidR="00714BD3" w:rsidRPr="004A0AD0" w:rsidRDefault="00714BD3">
            <w:pPr>
              <w:rPr>
                <w:sz w:val="20"/>
                <w:szCs w:val="20"/>
              </w:rPr>
            </w:pPr>
            <w:r w:rsidRPr="004A0AD0">
              <w:rPr>
                <w:sz w:val="20"/>
                <w:szCs w:val="20"/>
              </w:rPr>
              <w:t> </w:t>
            </w:r>
          </w:p>
        </w:tc>
        <w:tc>
          <w:tcPr>
            <w:tcW w:w="5568" w:type="dxa"/>
            <w:gridSpan w:val="10"/>
            <w:vAlign w:val="bottom"/>
          </w:tcPr>
          <w:p w:rsidR="00714BD3" w:rsidRPr="004A0AD0" w:rsidRDefault="00714BD3">
            <w:pPr>
              <w:jc w:val="center"/>
              <w:rPr>
                <w:bCs/>
                <w:sz w:val="20"/>
                <w:szCs w:val="20"/>
              </w:rPr>
            </w:pPr>
            <w:r w:rsidRPr="004A0AD0">
              <w:rPr>
                <w:bCs/>
                <w:sz w:val="20"/>
                <w:szCs w:val="20"/>
              </w:rPr>
              <w:t>В процентах к итогу</w:t>
            </w:r>
          </w:p>
        </w:tc>
      </w:tr>
      <w:tr w:rsidR="00714BD3">
        <w:trPr>
          <w:trHeight w:val="255"/>
          <w:jc w:val="center"/>
        </w:trPr>
        <w:tc>
          <w:tcPr>
            <w:tcW w:w="1454" w:type="dxa"/>
            <w:vAlign w:val="bottom"/>
          </w:tcPr>
          <w:p w:rsidR="00714BD3" w:rsidRPr="004A0AD0" w:rsidRDefault="00714BD3">
            <w:pPr>
              <w:rPr>
                <w:bCs/>
                <w:sz w:val="20"/>
                <w:szCs w:val="20"/>
              </w:rPr>
            </w:pPr>
            <w:r w:rsidRPr="004A0AD0">
              <w:rPr>
                <w:bCs/>
                <w:sz w:val="20"/>
                <w:szCs w:val="20"/>
              </w:rPr>
              <w:t xml:space="preserve">Всего </w:t>
            </w:r>
          </w:p>
        </w:tc>
        <w:tc>
          <w:tcPr>
            <w:tcW w:w="940" w:type="dxa"/>
            <w:vAlign w:val="bottom"/>
          </w:tcPr>
          <w:p w:rsidR="00714BD3" w:rsidRPr="004A0AD0" w:rsidRDefault="00714BD3">
            <w:pPr>
              <w:jc w:val="right"/>
              <w:rPr>
                <w:bCs/>
                <w:sz w:val="20"/>
                <w:szCs w:val="20"/>
              </w:rPr>
            </w:pPr>
            <w:r w:rsidRPr="004A0AD0">
              <w:rPr>
                <w:bCs/>
                <w:sz w:val="20"/>
                <w:szCs w:val="20"/>
              </w:rPr>
              <w:t>100</w:t>
            </w:r>
          </w:p>
        </w:tc>
        <w:tc>
          <w:tcPr>
            <w:tcW w:w="960" w:type="dxa"/>
            <w:gridSpan w:val="2"/>
            <w:vAlign w:val="bottom"/>
          </w:tcPr>
          <w:p w:rsidR="00714BD3" w:rsidRPr="004A0AD0" w:rsidRDefault="00714BD3">
            <w:pPr>
              <w:jc w:val="right"/>
              <w:rPr>
                <w:sz w:val="20"/>
                <w:szCs w:val="20"/>
              </w:rPr>
            </w:pPr>
            <w:r w:rsidRPr="004A0AD0">
              <w:rPr>
                <w:sz w:val="20"/>
                <w:szCs w:val="20"/>
              </w:rPr>
              <w:t>100</w:t>
            </w:r>
          </w:p>
        </w:tc>
        <w:tc>
          <w:tcPr>
            <w:tcW w:w="960" w:type="dxa"/>
            <w:gridSpan w:val="2"/>
            <w:vAlign w:val="bottom"/>
          </w:tcPr>
          <w:p w:rsidR="00714BD3" w:rsidRPr="004A0AD0" w:rsidRDefault="00714BD3">
            <w:pPr>
              <w:jc w:val="right"/>
              <w:rPr>
                <w:sz w:val="20"/>
                <w:szCs w:val="20"/>
              </w:rPr>
            </w:pPr>
            <w:r w:rsidRPr="004A0AD0">
              <w:rPr>
                <w:sz w:val="20"/>
                <w:szCs w:val="20"/>
              </w:rPr>
              <w:t>100</w:t>
            </w:r>
          </w:p>
        </w:tc>
        <w:tc>
          <w:tcPr>
            <w:tcW w:w="960" w:type="dxa"/>
            <w:gridSpan w:val="2"/>
            <w:vAlign w:val="bottom"/>
          </w:tcPr>
          <w:p w:rsidR="00714BD3" w:rsidRPr="004A0AD0" w:rsidRDefault="00714BD3">
            <w:pPr>
              <w:jc w:val="right"/>
              <w:rPr>
                <w:sz w:val="20"/>
                <w:szCs w:val="20"/>
              </w:rPr>
            </w:pPr>
            <w:r w:rsidRPr="004A0AD0">
              <w:rPr>
                <w:sz w:val="20"/>
                <w:szCs w:val="20"/>
              </w:rPr>
              <w:t>100</w:t>
            </w:r>
          </w:p>
        </w:tc>
        <w:tc>
          <w:tcPr>
            <w:tcW w:w="874" w:type="dxa"/>
            <w:gridSpan w:val="2"/>
            <w:vAlign w:val="bottom"/>
          </w:tcPr>
          <w:p w:rsidR="00714BD3" w:rsidRPr="004A0AD0" w:rsidRDefault="00714BD3">
            <w:pPr>
              <w:rPr>
                <w:sz w:val="20"/>
                <w:szCs w:val="20"/>
              </w:rPr>
            </w:pPr>
            <w:r w:rsidRPr="004A0AD0">
              <w:rPr>
                <w:sz w:val="20"/>
                <w:szCs w:val="20"/>
              </w:rPr>
              <w:t> 100</w:t>
            </w:r>
          </w:p>
        </w:tc>
        <w:tc>
          <w:tcPr>
            <w:tcW w:w="874" w:type="dxa"/>
          </w:tcPr>
          <w:p w:rsidR="00714BD3" w:rsidRPr="004A0AD0" w:rsidRDefault="00714BD3">
            <w:pPr>
              <w:rPr>
                <w:sz w:val="20"/>
                <w:szCs w:val="20"/>
              </w:rPr>
            </w:pPr>
            <w:r w:rsidRPr="004A0AD0">
              <w:rPr>
                <w:sz w:val="20"/>
                <w:szCs w:val="20"/>
              </w:rPr>
              <w:t>100</w:t>
            </w:r>
          </w:p>
        </w:tc>
      </w:tr>
      <w:tr w:rsidR="00714BD3">
        <w:trPr>
          <w:trHeight w:val="255"/>
          <w:jc w:val="center"/>
        </w:trPr>
        <w:tc>
          <w:tcPr>
            <w:tcW w:w="1454" w:type="dxa"/>
            <w:vAlign w:val="bottom"/>
          </w:tcPr>
          <w:p w:rsidR="00714BD3" w:rsidRPr="004A0AD0" w:rsidRDefault="00714BD3">
            <w:pPr>
              <w:rPr>
                <w:sz w:val="20"/>
                <w:szCs w:val="20"/>
              </w:rPr>
            </w:pPr>
            <w:r w:rsidRPr="004A0AD0">
              <w:rPr>
                <w:sz w:val="20"/>
                <w:szCs w:val="20"/>
              </w:rPr>
              <w:t>образование</w:t>
            </w:r>
          </w:p>
        </w:tc>
        <w:tc>
          <w:tcPr>
            <w:tcW w:w="940" w:type="dxa"/>
            <w:vAlign w:val="bottom"/>
          </w:tcPr>
          <w:p w:rsidR="00714BD3" w:rsidRPr="004A0AD0" w:rsidRDefault="00714BD3">
            <w:pPr>
              <w:jc w:val="right"/>
              <w:rPr>
                <w:sz w:val="20"/>
                <w:szCs w:val="20"/>
              </w:rPr>
            </w:pPr>
            <w:r w:rsidRPr="004A0AD0">
              <w:rPr>
                <w:sz w:val="20"/>
                <w:szCs w:val="20"/>
              </w:rPr>
              <w:t>27,8</w:t>
            </w:r>
          </w:p>
        </w:tc>
        <w:tc>
          <w:tcPr>
            <w:tcW w:w="960" w:type="dxa"/>
            <w:gridSpan w:val="2"/>
            <w:vAlign w:val="bottom"/>
          </w:tcPr>
          <w:p w:rsidR="00714BD3" w:rsidRPr="004A0AD0" w:rsidRDefault="00714BD3">
            <w:pPr>
              <w:rPr>
                <w:sz w:val="20"/>
                <w:szCs w:val="20"/>
              </w:rPr>
            </w:pPr>
            <w:r w:rsidRPr="004A0AD0">
              <w:rPr>
                <w:sz w:val="20"/>
                <w:szCs w:val="20"/>
              </w:rPr>
              <w:t> 27,45</w:t>
            </w:r>
          </w:p>
        </w:tc>
        <w:tc>
          <w:tcPr>
            <w:tcW w:w="960" w:type="dxa"/>
            <w:gridSpan w:val="2"/>
            <w:vAlign w:val="bottom"/>
          </w:tcPr>
          <w:p w:rsidR="00714BD3" w:rsidRPr="004A0AD0" w:rsidRDefault="00714BD3">
            <w:pPr>
              <w:jc w:val="right"/>
              <w:rPr>
                <w:sz w:val="20"/>
                <w:szCs w:val="20"/>
              </w:rPr>
            </w:pPr>
            <w:r w:rsidRPr="004A0AD0">
              <w:rPr>
                <w:sz w:val="20"/>
                <w:szCs w:val="20"/>
              </w:rPr>
              <w:t>25,38</w:t>
            </w:r>
          </w:p>
        </w:tc>
        <w:tc>
          <w:tcPr>
            <w:tcW w:w="960" w:type="dxa"/>
            <w:gridSpan w:val="2"/>
            <w:vAlign w:val="bottom"/>
          </w:tcPr>
          <w:p w:rsidR="00714BD3" w:rsidRPr="004A0AD0" w:rsidRDefault="00714BD3">
            <w:pPr>
              <w:jc w:val="right"/>
              <w:rPr>
                <w:sz w:val="20"/>
                <w:szCs w:val="20"/>
              </w:rPr>
            </w:pPr>
            <w:r w:rsidRPr="004A0AD0">
              <w:rPr>
                <w:sz w:val="20"/>
                <w:szCs w:val="20"/>
              </w:rPr>
              <w:t>25,8</w:t>
            </w:r>
          </w:p>
        </w:tc>
        <w:tc>
          <w:tcPr>
            <w:tcW w:w="874" w:type="dxa"/>
            <w:gridSpan w:val="2"/>
            <w:vAlign w:val="bottom"/>
          </w:tcPr>
          <w:p w:rsidR="00714BD3" w:rsidRPr="004A0AD0" w:rsidRDefault="00714BD3">
            <w:pPr>
              <w:rPr>
                <w:sz w:val="20"/>
                <w:szCs w:val="20"/>
              </w:rPr>
            </w:pPr>
            <w:r w:rsidRPr="004A0AD0">
              <w:rPr>
                <w:sz w:val="20"/>
                <w:szCs w:val="20"/>
              </w:rPr>
              <w:t> 25,4</w:t>
            </w:r>
          </w:p>
        </w:tc>
        <w:tc>
          <w:tcPr>
            <w:tcW w:w="874" w:type="dxa"/>
          </w:tcPr>
          <w:p w:rsidR="00714BD3" w:rsidRPr="004A0AD0" w:rsidRDefault="004E5621" w:rsidP="004E5621">
            <w:pPr>
              <w:rPr>
                <w:sz w:val="20"/>
                <w:szCs w:val="20"/>
              </w:rPr>
            </w:pPr>
            <w:r>
              <w:rPr>
                <w:sz w:val="20"/>
                <w:szCs w:val="20"/>
              </w:rPr>
              <w:t>25,5</w:t>
            </w:r>
          </w:p>
        </w:tc>
      </w:tr>
    </w:tbl>
    <w:p w:rsidR="00714BD3" w:rsidRDefault="00714BD3"/>
    <w:p w:rsidR="00714BD3" w:rsidRDefault="00714BD3">
      <w:pPr>
        <w:ind w:firstLine="709"/>
        <w:jc w:val="both"/>
      </w:pPr>
      <w:r>
        <w:t>Уровень средней заработной платы в образовании Шурышкарск</w:t>
      </w:r>
      <w:r w:rsidR="004509F1">
        <w:t>ого района  по состоянию на 2017</w:t>
      </w:r>
      <w:r>
        <w:t xml:space="preserve"> год был ниже, чем в целом в экономик</w:t>
      </w:r>
      <w:r w:rsidR="004509F1">
        <w:t>е района и составлял 51 787 рубля. Что на 30,7</w:t>
      </w:r>
      <w:r>
        <w:t xml:space="preserve"> % больше</w:t>
      </w:r>
      <w:r w:rsidR="00EA6363">
        <w:t>,</w:t>
      </w:r>
      <w:r>
        <w:t xml:space="preserve"> чем в 2012 году. Для сравнения, в целом в экономике района средняя заработная п</w:t>
      </w:r>
      <w:r w:rsidR="004509F1">
        <w:t>лата за этот период выросла на 36,1</w:t>
      </w:r>
      <w:r>
        <w:t xml:space="preserve"> %. </w:t>
      </w:r>
    </w:p>
    <w:p w:rsidR="00714BD3" w:rsidRDefault="00714BD3">
      <w:pPr>
        <w:ind w:firstLine="567"/>
        <w:jc w:val="both"/>
      </w:pPr>
    </w:p>
    <w:p w:rsidR="00714BD3" w:rsidRDefault="00714BD3">
      <w:pPr>
        <w:pStyle w:val="aff0"/>
        <w:ind w:firstLine="567"/>
        <w:jc w:val="center"/>
        <w:rPr>
          <w:b w:val="0"/>
          <w:sz w:val="24"/>
          <w:szCs w:val="24"/>
        </w:rPr>
      </w:pPr>
      <w:bookmarkStart w:id="61" w:name="_Toc206985132"/>
      <w:r>
        <w:rPr>
          <w:b w:val="0"/>
          <w:sz w:val="24"/>
          <w:szCs w:val="24"/>
        </w:rPr>
        <w:t>Таблица 32 - Средняя заработная плата в образовании в Шурышкарском районе, рублей</w:t>
      </w:r>
      <w:bookmarkEnd w:id="61"/>
    </w:p>
    <w:tbl>
      <w:tblPr>
        <w:tblW w:w="0" w:type="auto"/>
        <w:jc w:val="center"/>
        <w:tblInd w:w="0" w:type="dxa"/>
        <w:tblLayout w:type="fixed"/>
        <w:tblLook w:val="0000" w:firstRow="0" w:lastRow="0" w:firstColumn="0" w:lastColumn="0" w:noHBand="0" w:noVBand="0"/>
      </w:tblPr>
      <w:tblGrid>
        <w:gridCol w:w="1545"/>
        <w:gridCol w:w="1026"/>
        <w:gridCol w:w="993"/>
        <w:gridCol w:w="992"/>
        <w:gridCol w:w="984"/>
        <w:gridCol w:w="992"/>
        <w:gridCol w:w="992"/>
      </w:tblGrid>
      <w:tr w:rsidR="00714BD3" w:rsidTr="004509F1">
        <w:trPr>
          <w:trHeight w:val="255"/>
          <w:jc w:val="center"/>
        </w:trPr>
        <w:tc>
          <w:tcPr>
            <w:tcW w:w="1545" w:type="dxa"/>
            <w:tcBorders>
              <w:top w:val="single" w:sz="4" w:space="0" w:color="auto"/>
              <w:left w:val="single" w:sz="4" w:space="0" w:color="auto"/>
              <w:bottom w:val="single" w:sz="4" w:space="0" w:color="auto"/>
              <w:right w:val="single" w:sz="4" w:space="0" w:color="auto"/>
            </w:tcBorders>
          </w:tcPr>
          <w:p w:rsidR="00714BD3" w:rsidRDefault="00714BD3">
            <w:pPr>
              <w:rPr>
                <w:sz w:val="20"/>
                <w:szCs w:val="20"/>
              </w:rPr>
            </w:pPr>
            <w:r>
              <w:rPr>
                <w:sz w:val="20"/>
                <w:szCs w:val="20"/>
              </w:rPr>
              <w:t> </w:t>
            </w:r>
          </w:p>
        </w:tc>
        <w:tc>
          <w:tcPr>
            <w:tcW w:w="1026" w:type="dxa"/>
            <w:tcBorders>
              <w:top w:val="single" w:sz="4" w:space="0" w:color="auto"/>
              <w:left w:val="nil"/>
              <w:bottom w:val="single" w:sz="4" w:space="0" w:color="auto"/>
              <w:right w:val="single" w:sz="4" w:space="0" w:color="auto"/>
            </w:tcBorders>
          </w:tcPr>
          <w:p w:rsidR="00714BD3" w:rsidRDefault="00714BD3">
            <w:pPr>
              <w:jc w:val="center"/>
              <w:rPr>
                <w:bCs/>
                <w:sz w:val="20"/>
                <w:szCs w:val="20"/>
              </w:rPr>
            </w:pPr>
            <w:r>
              <w:rPr>
                <w:bCs/>
                <w:sz w:val="20"/>
                <w:szCs w:val="20"/>
              </w:rPr>
              <w:t>2012</w:t>
            </w:r>
          </w:p>
        </w:tc>
        <w:tc>
          <w:tcPr>
            <w:tcW w:w="993" w:type="dxa"/>
            <w:tcBorders>
              <w:top w:val="single" w:sz="4" w:space="0" w:color="auto"/>
              <w:left w:val="nil"/>
              <w:bottom w:val="single" w:sz="4" w:space="0" w:color="auto"/>
              <w:right w:val="single" w:sz="4" w:space="0" w:color="auto"/>
            </w:tcBorders>
          </w:tcPr>
          <w:p w:rsidR="00714BD3" w:rsidRDefault="00714BD3">
            <w:pPr>
              <w:jc w:val="center"/>
              <w:rPr>
                <w:bCs/>
                <w:sz w:val="20"/>
                <w:szCs w:val="20"/>
              </w:rPr>
            </w:pPr>
            <w:r>
              <w:rPr>
                <w:bCs/>
                <w:sz w:val="20"/>
                <w:szCs w:val="20"/>
              </w:rPr>
              <w:t>2013</w:t>
            </w:r>
          </w:p>
        </w:tc>
        <w:tc>
          <w:tcPr>
            <w:tcW w:w="992" w:type="dxa"/>
            <w:tcBorders>
              <w:top w:val="single" w:sz="4" w:space="0" w:color="auto"/>
              <w:left w:val="nil"/>
              <w:bottom w:val="single" w:sz="4" w:space="0" w:color="auto"/>
              <w:right w:val="single" w:sz="4" w:space="0" w:color="auto"/>
            </w:tcBorders>
          </w:tcPr>
          <w:p w:rsidR="00714BD3" w:rsidRDefault="00714BD3">
            <w:pPr>
              <w:jc w:val="center"/>
              <w:rPr>
                <w:bCs/>
                <w:sz w:val="20"/>
                <w:szCs w:val="20"/>
              </w:rPr>
            </w:pPr>
            <w:r>
              <w:rPr>
                <w:bCs/>
                <w:sz w:val="20"/>
                <w:szCs w:val="20"/>
              </w:rPr>
              <w:t>2014</w:t>
            </w:r>
          </w:p>
        </w:tc>
        <w:tc>
          <w:tcPr>
            <w:tcW w:w="984" w:type="dxa"/>
            <w:tcBorders>
              <w:top w:val="single" w:sz="4" w:space="0" w:color="auto"/>
              <w:left w:val="nil"/>
              <w:bottom w:val="single" w:sz="4" w:space="0" w:color="auto"/>
              <w:right w:val="single" w:sz="4" w:space="0" w:color="auto"/>
            </w:tcBorders>
          </w:tcPr>
          <w:p w:rsidR="00714BD3" w:rsidRDefault="00714BD3">
            <w:pPr>
              <w:jc w:val="center"/>
              <w:rPr>
                <w:bCs/>
                <w:sz w:val="20"/>
                <w:szCs w:val="20"/>
              </w:rPr>
            </w:pPr>
            <w:r>
              <w:rPr>
                <w:bCs/>
                <w:sz w:val="20"/>
                <w:szCs w:val="20"/>
              </w:rPr>
              <w:t>2015</w:t>
            </w:r>
          </w:p>
        </w:tc>
        <w:tc>
          <w:tcPr>
            <w:tcW w:w="992" w:type="dxa"/>
            <w:tcBorders>
              <w:top w:val="single" w:sz="4" w:space="0" w:color="auto"/>
              <w:left w:val="nil"/>
              <w:bottom w:val="single" w:sz="4" w:space="0" w:color="auto"/>
              <w:right w:val="single" w:sz="4" w:space="0" w:color="auto"/>
            </w:tcBorders>
          </w:tcPr>
          <w:p w:rsidR="00714BD3" w:rsidRDefault="00714BD3">
            <w:pPr>
              <w:jc w:val="center"/>
              <w:rPr>
                <w:bCs/>
                <w:sz w:val="20"/>
                <w:szCs w:val="20"/>
              </w:rPr>
            </w:pPr>
            <w:r>
              <w:rPr>
                <w:bCs/>
                <w:sz w:val="20"/>
                <w:szCs w:val="20"/>
              </w:rPr>
              <w:t>2016</w:t>
            </w:r>
          </w:p>
        </w:tc>
        <w:tc>
          <w:tcPr>
            <w:tcW w:w="992" w:type="dxa"/>
            <w:tcBorders>
              <w:top w:val="single" w:sz="4" w:space="0" w:color="auto"/>
              <w:left w:val="nil"/>
              <w:bottom w:val="single" w:sz="4" w:space="0" w:color="auto"/>
              <w:right w:val="single" w:sz="4" w:space="0" w:color="auto"/>
            </w:tcBorders>
          </w:tcPr>
          <w:p w:rsidR="00714BD3" w:rsidRDefault="00714BD3">
            <w:pPr>
              <w:jc w:val="center"/>
              <w:rPr>
                <w:bCs/>
                <w:sz w:val="20"/>
                <w:szCs w:val="20"/>
              </w:rPr>
            </w:pPr>
            <w:r>
              <w:rPr>
                <w:bCs/>
                <w:sz w:val="20"/>
                <w:szCs w:val="20"/>
              </w:rPr>
              <w:t>2017</w:t>
            </w:r>
          </w:p>
        </w:tc>
      </w:tr>
      <w:tr w:rsidR="004509F1" w:rsidTr="004509F1">
        <w:trPr>
          <w:trHeight w:val="255"/>
          <w:jc w:val="center"/>
        </w:trPr>
        <w:tc>
          <w:tcPr>
            <w:tcW w:w="1545" w:type="dxa"/>
            <w:tcBorders>
              <w:top w:val="nil"/>
              <w:left w:val="single" w:sz="4" w:space="0" w:color="auto"/>
              <w:bottom w:val="single" w:sz="4" w:space="0" w:color="auto"/>
              <w:right w:val="single" w:sz="4" w:space="0" w:color="auto"/>
            </w:tcBorders>
            <w:vAlign w:val="bottom"/>
          </w:tcPr>
          <w:p w:rsidR="004509F1" w:rsidRPr="004A0AD0" w:rsidRDefault="004509F1">
            <w:pPr>
              <w:rPr>
                <w:bCs/>
                <w:sz w:val="20"/>
                <w:szCs w:val="20"/>
              </w:rPr>
            </w:pPr>
            <w:r w:rsidRPr="004A0AD0">
              <w:rPr>
                <w:bCs/>
                <w:sz w:val="20"/>
                <w:szCs w:val="20"/>
              </w:rPr>
              <w:t>Всего в экономике</w:t>
            </w:r>
          </w:p>
        </w:tc>
        <w:tc>
          <w:tcPr>
            <w:tcW w:w="1026" w:type="dxa"/>
            <w:tcBorders>
              <w:top w:val="nil"/>
              <w:left w:val="nil"/>
              <w:bottom w:val="single" w:sz="4" w:space="0" w:color="auto"/>
              <w:right w:val="single" w:sz="4" w:space="0" w:color="auto"/>
            </w:tcBorders>
            <w:vAlign w:val="center"/>
          </w:tcPr>
          <w:p w:rsidR="004509F1" w:rsidRDefault="004509F1" w:rsidP="0002204F">
            <w:pPr>
              <w:jc w:val="center"/>
              <w:rPr>
                <w:sz w:val="20"/>
                <w:szCs w:val="20"/>
              </w:rPr>
            </w:pPr>
            <w:r>
              <w:rPr>
                <w:sz w:val="20"/>
                <w:szCs w:val="20"/>
              </w:rPr>
              <w:t>47199</w:t>
            </w:r>
          </w:p>
        </w:tc>
        <w:tc>
          <w:tcPr>
            <w:tcW w:w="993" w:type="dxa"/>
            <w:tcBorders>
              <w:top w:val="nil"/>
              <w:left w:val="nil"/>
              <w:bottom w:val="single" w:sz="4" w:space="0" w:color="auto"/>
              <w:right w:val="single" w:sz="4" w:space="0" w:color="auto"/>
            </w:tcBorders>
            <w:vAlign w:val="center"/>
          </w:tcPr>
          <w:p w:rsidR="004509F1" w:rsidRDefault="004509F1" w:rsidP="0002204F">
            <w:pPr>
              <w:jc w:val="center"/>
              <w:rPr>
                <w:sz w:val="20"/>
                <w:szCs w:val="20"/>
              </w:rPr>
            </w:pPr>
            <w:r>
              <w:rPr>
                <w:sz w:val="20"/>
                <w:szCs w:val="20"/>
              </w:rPr>
              <w:t>52902.8</w:t>
            </w:r>
          </w:p>
        </w:tc>
        <w:tc>
          <w:tcPr>
            <w:tcW w:w="992" w:type="dxa"/>
            <w:tcBorders>
              <w:top w:val="nil"/>
              <w:left w:val="nil"/>
              <w:bottom w:val="single" w:sz="4" w:space="0" w:color="auto"/>
              <w:right w:val="single" w:sz="4" w:space="0" w:color="auto"/>
            </w:tcBorders>
            <w:vAlign w:val="center"/>
          </w:tcPr>
          <w:p w:rsidR="004509F1" w:rsidRDefault="004509F1" w:rsidP="0002204F">
            <w:pPr>
              <w:jc w:val="center"/>
              <w:rPr>
                <w:sz w:val="20"/>
                <w:szCs w:val="20"/>
              </w:rPr>
            </w:pPr>
            <w:r>
              <w:rPr>
                <w:sz w:val="20"/>
                <w:szCs w:val="20"/>
              </w:rPr>
              <w:t>56697.9</w:t>
            </w:r>
          </w:p>
        </w:tc>
        <w:tc>
          <w:tcPr>
            <w:tcW w:w="984" w:type="dxa"/>
            <w:tcBorders>
              <w:top w:val="nil"/>
              <w:left w:val="nil"/>
              <w:bottom w:val="single" w:sz="4" w:space="0" w:color="auto"/>
              <w:right w:val="single" w:sz="4" w:space="0" w:color="auto"/>
            </w:tcBorders>
            <w:vAlign w:val="center"/>
          </w:tcPr>
          <w:p w:rsidR="004509F1" w:rsidRDefault="004509F1" w:rsidP="0002204F">
            <w:pPr>
              <w:jc w:val="center"/>
              <w:rPr>
                <w:sz w:val="20"/>
                <w:szCs w:val="20"/>
              </w:rPr>
            </w:pPr>
            <w:r>
              <w:rPr>
                <w:sz w:val="20"/>
                <w:szCs w:val="20"/>
              </w:rPr>
              <w:t>58270.4</w:t>
            </w:r>
          </w:p>
        </w:tc>
        <w:tc>
          <w:tcPr>
            <w:tcW w:w="992" w:type="dxa"/>
            <w:tcBorders>
              <w:top w:val="nil"/>
              <w:left w:val="nil"/>
              <w:bottom w:val="single" w:sz="4" w:space="0" w:color="auto"/>
              <w:right w:val="single" w:sz="4" w:space="0" w:color="auto"/>
            </w:tcBorders>
            <w:vAlign w:val="center"/>
          </w:tcPr>
          <w:p w:rsidR="004509F1" w:rsidRDefault="004509F1" w:rsidP="0002204F">
            <w:pPr>
              <w:jc w:val="center"/>
              <w:rPr>
                <w:sz w:val="20"/>
                <w:szCs w:val="20"/>
              </w:rPr>
            </w:pPr>
            <w:r>
              <w:rPr>
                <w:sz w:val="20"/>
                <w:szCs w:val="20"/>
              </w:rPr>
              <w:t>59700.7</w:t>
            </w:r>
          </w:p>
        </w:tc>
        <w:tc>
          <w:tcPr>
            <w:tcW w:w="992" w:type="dxa"/>
            <w:tcBorders>
              <w:top w:val="nil"/>
              <w:left w:val="nil"/>
              <w:bottom w:val="single" w:sz="4" w:space="0" w:color="auto"/>
              <w:right w:val="single" w:sz="4" w:space="0" w:color="auto"/>
            </w:tcBorders>
            <w:vAlign w:val="center"/>
          </w:tcPr>
          <w:p w:rsidR="004509F1" w:rsidRDefault="004509F1" w:rsidP="004509F1">
            <w:pPr>
              <w:jc w:val="center"/>
              <w:rPr>
                <w:sz w:val="20"/>
                <w:szCs w:val="20"/>
              </w:rPr>
            </w:pPr>
            <w:r>
              <w:rPr>
                <w:sz w:val="20"/>
                <w:szCs w:val="20"/>
              </w:rPr>
              <w:t>64230</w:t>
            </w:r>
          </w:p>
        </w:tc>
      </w:tr>
      <w:tr w:rsidR="00714BD3" w:rsidTr="004509F1">
        <w:trPr>
          <w:trHeight w:val="255"/>
          <w:jc w:val="center"/>
        </w:trPr>
        <w:tc>
          <w:tcPr>
            <w:tcW w:w="1545" w:type="dxa"/>
            <w:tcBorders>
              <w:top w:val="nil"/>
              <w:left w:val="single" w:sz="4" w:space="0" w:color="auto"/>
              <w:bottom w:val="single" w:sz="4" w:space="0" w:color="auto"/>
              <w:right w:val="single" w:sz="4" w:space="0" w:color="auto"/>
            </w:tcBorders>
            <w:vAlign w:val="bottom"/>
          </w:tcPr>
          <w:p w:rsidR="00714BD3" w:rsidRPr="004A0AD0" w:rsidRDefault="00714BD3">
            <w:pPr>
              <w:rPr>
                <w:bCs/>
                <w:sz w:val="20"/>
                <w:szCs w:val="20"/>
              </w:rPr>
            </w:pPr>
            <w:r w:rsidRPr="004A0AD0">
              <w:rPr>
                <w:bCs/>
                <w:sz w:val="20"/>
                <w:szCs w:val="20"/>
              </w:rPr>
              <w:t>образование</w:t>
            </w:r>
          </w:p>
        </w:tc>
        <w:tc>
          <w:tcPr>
            <w:tcW w:w="1026" w:type="dxa"/>
            <w:tcBorders>
              <w:top w:val="nil"/>
              <w:left w:val="nil"/>
              <w:bottom w:val="single" w:sz="4" w:space="0" w:color="auto"/>
              <w:right w:val="single" w:sz="4" w:space="0" w:color="auto"/>
            </w:tcBorders>
            <w:vAlign w:val="bottom"/>
          </w:tcPr>
          <w:p w:rsidR="00714BD3" w:rsidRDefault="004509F1">
            <w:pPr>
              <w:rPr>
                <w:bCs/>
                <w:sz w:val="20"/>
                <w:szCs w:val="20"/>
              </w:rPr>
            </w:pPr>
            <w:r>
              <w:rPr>
                <w:bCs/>
                <w:sz w:val="20"/>
                <w:szCs w:val="20"/>
              </w:rPr>
              <w:t>39 622,1</w:t>
            </w:r>
          </w:p>
        </w:tc>
        <w:tc>
          <w:tcPr>
            <w:tcW w:w="993" w:type="dxa"/>
            <w:tcBorders>
              <w:top w:val="nil"/>
              <w:left w:val="nil"/>
              <w:bottom w:val="single" w:sz="4" w:space="0" w:color="auto"/>
              <w:right w:val="single" w:sz="4" w:space="0" w:color="auto"/>
            </w:tcBorders>
            <w:vAlign w:val="bottom"/>
          </w:tcPr>
          <w:p w:rsidR="00714BD3" w:rsidRDefault="004509F1">
            <w:pPr>
              <w:rPr>
                <w:sz w:val="20"/>
                <w:szCs w:val="20"/>
              </w:rPr>
            </w:pPr>
            <w:r>
              <w:rPr>
                <w:sz w:val="20"/>
                <w:szCs w:val="20"/>
              </w:rPr>
              <w:t>47 669,2</w:t>
            </w:r>
          </w:p>
        </w:tc>
        <w:tc>
          <w:tcPr>
            <w:tcW w:w="992" w:type="dxa"/>
            <w:tcBorders>
              <w:top w:val="nil"/>
              <w:left w:val="nil"/>
              <w:bottom w:val="single" w:sz="4" w:space="0" w:color="auto"/>
              <w:right w:val="single" w:sz="4" w:space="0" w:color="auto"/>
            </w:tcBorders>
            <w:vAlign w:val="bottom"/>
          </w:tcPr>
          <w:p w:rsidR="00714BD3" w:rsidRDefault="004509F1">
            <w:pPr>
              <w:jc w:val="right"/>
              <w:rPr>
                <w:sz w:val="20"/>
                <w:szCs w:val="20"/>
              </w:rPr>
            </w:pPr>
            <w:r>
              <w:rPr>
                <w:sz w:val="20"/>
                <w:szCs w:val="20"/>
              </w:rPr>
              <w:t>49 137,1</w:t>
            </w:r>
          </w:p>
        </w:tc>
        <w:tc>
          <w:tcPr>
            <w:tcW w:w="984"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49</w:t>
            </w:r>
            <w:r w:rsidR="004509F1">
              <w:rPr>
                <w:sz w:val="20"/>
                <w:szCs w:val="20"/>
              </w:rPr>
              <w:t> </w:t>
            </w:r>
            <w:r>
              <w:rPr>
                <w:sz w:val="20"/>
                <w:szCs w:val="20"/>
              </w:rPr>
              <w:t>751</w:t>
            </w:r>
            <w:r w:rsidR="004509F1">
              <w:rPr>
                <w:sz w:val="20"/>
                <w:szCs w:val="20"/>
              </w:rPr>
              <w:t>,1</w:t>
            </w:r>
          </w:p>
        </w:tc>
        <w:tc>
          <w:tcPr>
            <w:tcW w:w="992" w:type="dxa"/>
            <w:tcBorders>
              <w:top w:val="nil"/>
              <w:left w:val="nil"/>
              <w:bottom w:val="single" w:sz="4" w:space="0" w:color="auto"/>
              <w:right w:val="single" w:sz="4" w:space="0" w:color="auto"/>
            </w:tcBorders>
            <w:vAlign w:val="bottom"/>
          </w:tcPr>
          <w:p w:rsidR="00714BD3" w:rsidRDefault="00714BD3">
            <w:pPr>
              <w:rPr>
                <w:sz w:val="20"/>
                <w:szCs w:val="20"/>
              </w:rPr>
            </w:pPr>
            <w:r>
              <w:rPr>
                <w:sz w:val="20"/>
                <w:szCs w:val="20"/>
              </w:rPr>
              <w:t>49</w:t>
            </w:r>
            <w:r w:rsidR="004509F1">
              <w:rPr>
                <w:sz w:val="20"/>
                <w:szCs w:val="20"/>
              </w:rPr>
              <w:t> </w:t>
            </w:r>
            <w:r>
              <w:rPr>
                <w:sz w:val="20"/>
                <w:szCs w:val="20"/>
              </w:rPr>
              <w:t>652</w:t>
            </w:r>
            <w:r w:rsidR="004509F1">
              <w:rPr>
                <w:sz w:val="20"/>
                <w:szCs w:val="20"/>
              </w:rPr>
              <w:t>,4</w:t>
            </w:r>
          </w:p>
        </w:tc>
        <w:tc>
          <w:tcPr>
            <w:tcW w:w="992" w:type="dxa"/>
            <w:tcBorders>
              <w:top w:val="nil"/>
              <w:left w:val="nil"/>
              <w:bottom w:val="single" w:sz="4" w:space="0" w:color="auto"/>
              <w:right w:val="single" w:sz="4" w:space="0" w:color="auto"/>
            </w:tcBorders>
          </w:tcPr>
          <w:p w:rsidR="00714BD3" w:rsidRDefault="004509F1">
            <w:pPr>
              <w:rPr>
                <w:sz w:val="20"/>
                <w:szCs w:val="20"/>
              </w:rPr>
            </w:pPr>
            <w:r>
              <w:rPr>
                <w:sz w:val="20"/>
                <w:szCs w:val="20"/>
              </w:rPr>
              <w:t>51787</w:t>
            </w:r>
          </w:p>
        </w:tc>
      </w:tr>
    </w:tbl>
    <w:p w:rsidR="00714BD3" w:rsidRDefault="00714BD3">
      <w:pPr>
        <w:ind w:firstLine="567"/>
        <w:jc w:val="both"/>
      </w:pPr>
    </w:p>
    <w:p w:rsidR="00714BD3" w:rsidRDefault="00714BD3">
      <w:pPr>
        <w:ind w:firstLine="567"/>
        <w:jc w:val="both"/>
      </w:pPr>
      <w:r>
        <w:t xml:space="preserve">Общая численность организаций в сфере образования в Шурышкарском района с 2012 года уменьшилось на 6 единиц и составила на 2017 год 15 единиц. </w:t>
      </w:r>
    </w:p>
    <w:p w:rsidR="00714BD3" w:rsidRDefault="00714BD3">
      <w:pPr>
        <w:jc w:val="both"/>
      </w:pPr>
    </w:p>
    <w:p w:rsidR="00714BD3" w:rsidRDefault="00714BD3">
      <w:pPr>
        <w:pStyle w:val="aff0"/>
        <w:ind w:firstLine="567"/>
        <w:jc w:val="center"/>
        <w:rPr>
          <w:b w:val="0"/>
          <w:sz w:val="24"/>
          <w:szCs w:val="24"/>
        </w:rPr>
      </w:pPr>
      <w:bookmarkStart w:id="62" w:name="_Toc206985133"/>
      <w:r>
        <w:rPr>
          <w:b w:val="0"/>
          <w:sz w:val="24"/>
          <w:szCs w:val="24"/>
        </w:rPr>
        <w:t>Таблица 33 - Численность организаций в сфере образования в Шурышкарском районе, единиц</w:t>
      </w:r>
      <w:bookmarkEnd w:id="62"/>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6"/>
        <w:gridCol w:w="683"/>
        <w:gridCol w:w="667"/>
        <w:gridCol w:w="771"/>
        <w:gridCol w:w="741"/>
        <w:gridCol w:w="616"/>
        <w:gridCol w:w="616"/>
      </w:tblGrid>
      <w:tr w:rsidR="00714BD3">
        <w:trPr>
          <w:trHeight w:val="255"/>
          <w:jc w:val="center"/>
        </w:trPr>
        <w:tc>
          <w:tcPr>
            <w:tcW w:w="1456" w:type="dxa"/>
            <w:vAlign w:val="bottom"/>
          </w:tcPr>
          <w:p w:rsidR="00714BD3" w:rsidRDefault="00714BD3">
            <w:pPr>
              <w:rPr>
                <w:b/>
                <w:bCs/>
                <w:sz w:val="20"/>
                <w:szCs w:val="20"/>
              </w:rPr>
            </w:pPr>
            <w:r>
              <w:rPr>
                <w:b/>
                <w:bCs/>
                <w:sz w:val="20"/>
                <w:szCs w:val="20"/>
              </w:rPr>
              <w:t> </w:t>
            </w:r>
          </w:p>
        </w:tc>
        <w:tc>
          <w:tcPr>
            <w:tcW w:w="683" w:type="dxa"/>
            <w:vAlign w:val="bottom"/>
          </w:tcPr>
          <w:p w:rsidR="00714BD3" w:rsidRDefault="00714BD3">
            <w:pPr>
              <w:jc w:val="center"/>
              <w:rPr>
                <w:bCs/>
                <w:sz w:val="20"/>
                <w:szCs w:val="20"/>
              </w:rPr>
            </w:pPr>
            <w:r>
              <w:rPr>
                <w:bCs/>
                <w:sz w:val="20"/>
                <w:szCs w:val="20"/>
              </w:rPr>
              <w:t>2012</w:t>
            </w:r>
          </w:p>
        </w:tc>
        <w:tc>
          <w:tcPr>
            <w:tcW w:w="667" w:type="dxa"/>
            <w:vAlign w:val="bottom"/>
          </w:tcPr>
          <w:p w:rsidR="00714BD3" w:rsidRDefault="00714BD3">
            <w:pPr>
              <w:jc w:val="center"/>
              <w:rPr>
                <w:bCs/>
                <w:sz w:val="20"/>
                <w:szCs w:val="20"/>
              </w:rPr>
            </w:pPr>
            <w:r>
              <w:rPr>
                <w:bCs/>
                <w:sz w:val="20"/>
                <w:szCs w:val="20"/>
              </w:rPr>
              <w:t>2013</w:t>
            </w:r>
          </w:p>
        </w:tc>
        <w:tc>
          <w:tcPr>
            <w:tcW w:w="771" w:type="dxa"/>
            <w:vAlign w:val="bottom"/>
          </w:tcPr>
          <w:p w:rsidR="00714BD3" w:rsidRDefault="00714BD3">
            <w:pPr>
              <w:jc w:val="center"/>
              <w:rPr>
                <w:bCs/>
                <w:sz w:val="20"/>
                <w:szCs w:val="20"/>
              </w:rPr>
            </w:pPr>
            <w:r>
              <w:rPr>
                <w:bCs/>
                <w:sz w:val="20"/>
                <w:szCs w:val="20"/>
              </w:rPr>
              <w:t>2014</w:t>
            </w:r>
          </w:p>
        </w:tc>
        <w:tc>
          <w:tcPr>
            <w:tcW w:w="741" w:type="dxa"/>
            <w:vAlign w:val="bottom"/>
          </w:tcPr>
          <w:p w:rsidR="00714BD3" w:rsidRDefault="00714BD3">
            <w:pPr>
              <w:jc w:val="center"/>
              <w:rPr>
                <w:bCs/>
                <w:sz w:val="20"/>
                <w:szCs w:val="20"/>
              </w:rPr>
            </w:pPr>
            <w:r>
              <w:rPr>
                <w:bCs/>
                <w:sz w:val="20"/>
                <w:szCs w:val="20"/>
              </w:rPr>
              <w:t>2015</w:t>
            </w:r>
          </w:p>
        </w:tc>
        <w:tc>
          <w:tcPr>
            <w:tcW w:w="616" w:type="dxa"/>
            <w:vAlign w:val="bottom"/>
          </w:tcPr>
          <w:p w:rsidR="00714BD3" w:rsidRDefault="00714BD3">
            <w:pPr>
              <w:jc w:val="center"/>
              <w:rPr>
                <w:bCs/>
                <w:sz w:val="20"/>
                <w:szCs w:val="20"/>
              </w:rPr>
            </w:pPr>
            <w:r>
              <w:rPr>
                <w:bCs/>
                <w:sz w:val="20"/>
                <w:szCs w:val="20"/>
              </w:rPr>
              <w:t>2016</w:t>
            </w:r>
          </w:p>
        </w:tc>
        <w:tc>
          <w:tcPr>
            <w:tcW w:w="616" w:type="dxa"/>
            <w:vAlign w:val="bottom"/>
          </w:tcPr>
          <w:p w:rsidR="00714BD3" w:rsidRDefault="00714BD3">
            <w:pPr>
              <w:jc w:val="center"/>
              <w:rPr>
                <w:bCs/>
                <w:sz w:val="20"/>
                <w:szCs w:val="20"/>
              </w:rPr>
            </w:pPr>
            <w:r>
              <w:rPr>
                <w:bCs/>
                <w:sz w:val="20"/>
                <w:szCs w:val="20"/>
              </w:rPr>
              <w:t>2017</w:t>
            </w:r>
          </w:p>
        </w:tc>
      </w:tr>
      <w:tr w:rsidR="00714BD3">
        <w:trPr>
          <w:trHeight w:val="255"/>
          <w:jc w:val="center"/>
        </w:trPr>
        <w:tc>
          <w:tcPr>
            <w:tcW w:w="1456" w:type="dxa"/>
            <w:vAlign w:val="bottom"/>
          </w:tcPr>
          <w:p w:rsidR="00714BD3" w:rsidRDefault="00714BD3">
            <w:pPr>
              <w:rPr>
                <w:sz w:val="20"/>
                <w:szCs w:val="20"/>
              </w:rPr>
            </w:pPr>
            <w:r>
              <w:rPr>
                <w:sz w:val="20"/>
                <w:szCs w:val="20"/>
              </w:rPr>
              <w:t>образование:</w:t>
            </w:r>
          </w:p>
        </w:tc>
        <w:tc>
          <w:tcPr>
            <w:tcW w:w="683" w:type="dxa"/>
            <w:vAlign w:val="bottom"/>
          </w:tcPr>
          <w:p w:rsidR="00714BD3" w:rsidRDefault="00714BD3">
            <w:pPr>
              <w:jc w:val="right"/>
              <w:rPr>
                <w:b/>
                <w:bCs/>
                <w:color w:val="000000"/>
                <w:sz w:val="20"/>
                <w:szCs w:val="20"/>
              </w:rPr>
            </w:pPr>
            <w:r>
              <w:rPr>
                <w:b/>
                <w:bCs/>
                <w:color w:val="000000"/>
                <w:sz w:val="20"/>
                <w:szCs w:val="20"/>
              </w:rPr>
              <w:t> </w:t>
            </w:r>
          </w:p>
        </w:tc>
        <w:tc>
          <w:tcPr>
            <w:tcW w:w="667" w:type="dxa"/>
            <w:vAlign w:val="bottom"/>
          </w:tcPr>
          <w:p w:rsidR="00714BD3" w:rsidRDefault="00714BD3">
            <w:pPr>
              <w:jc w:val="right"/>
              <w:rPr>
                <w:b/>
                <w:bCs/>
                <w:color w:val="000000"/>
                <w:sz w:val="20"/>
                <w:szCs w:val="20"/>
              </w:rPr>
            </w:pPr>
            <w:r>
              <w:rPr>
                <w:b/>
                <w:bCs/>
                <w:color w:val="000000"/>
                <w:sz w:val="20"/>
                <w:szCs w:val="20"/>
              </w:rPr>
              <w:t> </w:t>
            </w:r>
          </w:p>
        </w:tc>
        <w:tc>
          <w:tcPr>
            <w:tcW w:w="771" w:type="dxa"/>
            <w:vAlign w:val="bottom"/>
          </w:tcPr>
          <w:p w:rsidR="00714BD3" w:rsidRDefault="00714BD3">
            <w:pPr>
              <w:jc w:val="right"/>
              <w:rPr>
                <w:b/>
                <w:bCs/>
                <w:color w:val="000000"/>
                <w:sz w:val="20"/>
                <w:szCs w:val="20"/>
              </w:rPr>
            </w:pPr>
            <w:r>
              <w:rPr>
                <w:b/>
                <w:bCs/>
                <w:color w:val="000000"/>
                <w:sz w:val="20"/>
                <w:szCs w:val="20"/>
              </w:rPr>
              <w:t> </w:t>
            </w:r>
          </w:p>
        </w:tc>
        <w:tc>
          <w:tcPr>
            <w:tcW w:w="741" w:type="dxa"/>
            <w:vAlign w:val="bottom"/>
          </w:tcPr>
          <w:p w:rsidR="00714BD3" w:rsidRDefault="00714BD3">
            <w:pPr>
              <w:jc w:val="right"/>
              <w:rPr>
                <w:b/>
                <w:bCs/>
                <w:color w:val="000000"/>
                <w:sz w:val="20"/>
                <w:szCs w:val="20"/>
              </w:rPr>
            </w:pPr>
            <w:r>
              <w:rPr>
                <w:b/>
                <w:bCs/>
                <w:color w:val="000000"/>
                <w:sz w:val="20"/>
                <w:szCs w:val="20"/>
              </w:rPr>
              <w:t> </w:t>
            </w:r>
          </w:p>
        </w:tc>
        <w:tc>
          <w:tcPr>
            <w:tcW w:w="616" w:type="dxa"/>
            <w:vAlign w:val="bottom"/>
          </w:tcPr>
          <w:p w:rsidR="00714BD3" w:rsidRDefault="00714BD3">
            <w:pPr>
              <w:rPr>
                <w:sz w:val="20"/>
                <w:szCs w:val="20"/>
              </w:rPr>
            </w:pPr>
            <w:r>
              <w:rPr>
                <w:sz w:val="20"/>
                <w:szCs w:val="20"/>
              </w:rPr>
              <w:t> </w:t>
            </w:r>
          </w:p>
        </w:tc>
        <w:tc>
          <w:tcPr>
            <w:tcW w:w="616" w:type="dxa"/>
            <w:vAlign w:val="bottom"/>
          </w:tcPr>
          <w:p w:rsidR="00714BD3" w:rsidRDefault="00714BD3">
            <w:pPr>
              <w:rPr>
                <w:sz w:val="20"/>
                <w:szCs w:val="20"/>
              </w:rPr>
            </w:pPr>
            <w:r>
              <w:rPr>
                <w:sz w:val="20"/>
                <w:szCs w:val="20"/>
              </w:rPr>
              <w:t> </w:t>
            </w:r>
          </w:p>
        </w:tc>
      </w:tr>
      <w:tr w:rsidR="00714BD3">
        <w:trPr>
          <w:trHeight w:val="255"/>
          <w:jc w:val="center"/>
        </w:trPr>
        <w:tc>
          <w:tcPr>
            <w:tcW w:w="1456" w:type="dxa"/>
            <w:vAlign w:val="bottom"/>
          </w:tcPr>
          <w:p w:rsidR="00714BD3" w:rsidRDefault="00714BD3">
            <w:pPr>
              <w:rPr>
                <w:sz w:val="20"/>
                <w:szCs w:val="20"/>
              </w:rPr>
            </w:pPr>
            <w:r>
              <w:rPr>
                <w:sz w:val="20"/>
                <w:szCs w:val="20"/>
              </w:rPr>
              <w:t>единиц</w:t>
            </w:r>
          </w:p>
        </w:tc>
        <w:tc>
          <w:tcPr>
            <w:tcW w:w="683" w:type="dxa"/>
            <w:vAlign w:val="bottom"/>
          </w:tcPr>
          <w:p w:rsidR="00714BD3" w:rsidRDefault="00714BD3">
            <w:pPr>
              <w:jc w:val="right"/>
              <w:rPr>
                <w:color w:val="000000"/>
                <w:sz w:val="20"/>
                <w:szCs w:val="20"/>
              </w:rPr>
            </w:pPr>
            <w:r>
              <w:rPr>
                <w:color w:val="000000"/>
                <w:sz w:val="20"/>
                <w:szCs w:val="20"/>
              </w:rPr>
              <w:t>21</w:t>
            </w:r>
          </w:p>
        </w:tc>
        <w:tc>
          <w:tcPr>
            <w:tcW w:w="667" w:type="dxa"/>
            <w:vAlign w:val="bottom"/>
          </w:tcPr>
          <w:p w:rsidR="00714BD3" w:rsidRDefault="00714BD3">
            <w:pPr>
              <w:jc w:val="right"/>
              <w:rPr>
                <w:sz w:val="20"/>
                <w:szCs w:val="20"/>
              </w:rPr>
            </w:pPr>
            <w:r>
              <w:rPr>
                <w:sz w:val="20"/>
                <w:szCs w:val="20"/>
              </w:rPr>
              <w:t>21</w:t>
            </w:r>
          </w:p>
        </w:tc>
        <w:tc>
          <w:tcPr>
            <w:tcW w:w="771" w:type="dxa"/>
            <w:vAlign w:val="bottom"/>
          </w:tcPr>
          <w:p w:rsidR="00714BD3" w:rsidRDefault="00714BD3">
            <w:pPr>
              <w:jc w:val="right"/>
              <w:rPr>
                <w:sz w:val="20"/>
                <w:szCs w:val="20"/>
              </w:rPr>
            </w:pPr>
            <w:r>
              <w:rPr>
                <w:sz w:val="20"/>
                <w:szCs w:val="20"/>
              </w:rPr>
              <w:t>19</w:t>
            </w:r>
          </w:p>
        </w:tc>
        <w:tc>
          <w:tcPr>
            <w:tcW w:w="741" w:type="dxa"/>
            <w:vAlign w:val="bottom"/>
          </w:tcPr>
          <w:p w:rsidR="00714BD3" w:rsidRDefault="00714BD3">
            <w:pPr>
              <w:jc w:val="right"/>
              <w:rPr>
                <w:sz w:val="20"/>
                <w:szCs w:val="20"/>
              </w:rPr>
            </w:pPr>
            <w:r>
              <w:rPr>
                <w:sz w:val="20"/>
                <w:szCs w:val="20"/>
              </w:rPr>
              <w:t>18</w:t>
            </w:r>
          </w:p>
        </w:tc>
        <w:tc>
          <w:tcPr>
            <w:tcW w:w="616" w:type="dxa"/>
            <w:vAlign w:val="bottom"/>
          </w:tcPr>
          <w:p w:rsidR="00714BD3" w:rsidRDefault="00714BD3">
            <w:pPr>
              <w:jc w:val="right"/>
              <w:rPr>
                <w:sz w:val="20"/>
                <w:szCs w:val="20"/>
              </w:rPr>
            </w:pPr>
            <w:r>
              <w:rPr>
                <w:sz w:val="20"/>
                <w:szCs w:val="20"/>
              </w:rPr>
              <w:t>16</w:t>
            </w:r>
          </w:p>
        </w:tc>
        <w:tc>
          <w:tcPr>
            <w:tcW w:w="616" w:type="dxa"/>
            <w:vAlign w:val="bottom"/>
          </w:tcPr>
          <w:p w:rsidR="00714BD3" w:rsidRDefault="00714BD3">
            <w:pPr>
              <w:jc w:val="right"/>
              <w:rPr>
                <w:sz w:val="20"/>
                <w:szCs w:val="20"/>
              </w:rPr>
            </w:pPr>
            <w:r>
              <w:rPr>
                <w:sz w:val="20"/>
                <w:szCs w:val="20"/>
              </w:rPr>
              <w:t>15</w:t>
            </w:r>
          </w:p>
        </w:tc>
      </w:tr>
    </w:tbl>
    <w:p w:rsidR="00714BD3" w:rsidRDefault="00714BD3">
      <w:pPr>
        <w:jc w:val="both"/>
      </w:pPr>
    </w:p>
    <w:p w:rsidR="00714BD3" w:rsidRDefault="00714BD3">
      <w:pPr>
        <w:ind w:firstLine="709"/>
        <w:jc w:val="both"/>
      </w:pPr>
      <w:r>
        <w:t>В 2016-2017 учебном году в системе образования муниципального образования Шурышкарский район осуществлял свою деятельность 421 педагог: 299 – в общеобразовательных учреждениях, 110 – в дошкольных образовательных учреждениях и дошкольных отделениях образовательных центров, 12 педагогов – в учреждении дополнительного образования детей. В образовательных учреждениях района работают специалисты, большинство из которых имеют стаж педагогической деятельности более 20 лет (57%). В 2016-2017 учебном году доля педагогов в возрасте от 20 до 30 лет составляла 14% (43 человека), от 30 до 40 лет – 24% (70 человек), от 40 до 50 лет – 27% (79 человек), от 50 до 55 лет – 14% (43 человека), от 55 до 60 лет – 21% (64 человека) и молодых специалистов – 7% (20 человек). Не особо отличается возрастной состав педагогических работников детских садов и дошкольных отделений образовательных центров района: возраст до 20 лет – 9 человек (8%), от 20 до 30 лет – 15 человек (14%), от 30 до 40 лет – 32 человека (29%), от 40 до 50 лет – 26 человек (24%), от 50 до 55 лет – 16 человек (14%), от 55 до 60 лет – 12 человек (11%) и молодых специалистов – 10 человек (9%).</w:t>
      </w:r>
    </w:p>
    <w:p w:rsidR="00714BD3" w:rsidRDefault="00714BD3">
      <w:pPr>
        <w:ind w:firstLine="567"/>
        <w:jc w:val="both"/>
      </w:pPr>
    </w:p>
    <w:p w:rsidR="00714BD3" w:rsidRDefault="003331A4">
      <w:pPr>
        <w:jc w:val="center"/>
      </w:pPr>
      <w:r>
        <w:rPr>
          <w:noProof/>
        </w:rPr>
        <w:drawing>
          <wp:inline distT="0" distB="0" distL="0" distR="0">
            <wp:extent cx="5676900" cy="1800225"/>
            <wp:effectExtent l="0" t="0" r="0" b="0"/>
            <wp:docPr id="33" name="Object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14BD3" w:rsidRDefault="00714BD3">
      <w:pPr>
        <w:ind w:firstLine="567"/>
      </w:pPr>
      <w:r>
        <w:t xml:space="preserve">       Рисунок 29 - Характеристика педагогических кадров по возрастному цензу (%).</w:t>
      </w:r>
    </w:p>
    <w:p w:rsidR="00714BD3" w:rsidRDefault="00714BD3">
      <w:pPr>
        <w:ind w:firstLine="567"/>
        <w:jc w:val="center"/>
      </w:pPr>
    </w:p>
    <w:p w:rsidR="00714BD3" w:rsidRDefault="00714BD3">
      <w:pPr>
        <w:ind w:firstLine="709"/>
        <w:jc w:val="both"/>
      </w:pPr>
      <w:r>
        <w:t>Таким образом, в школах и садах района 51% и 53% соответственно составляют педагоги в возрасте от 30 до 50 лет. В ближайшие годы наша система неизбежно столкнется с необходимостью замены педагогов, выходящих на заслуженный отдых. Число молодых специалистов, приходящих на работу в образовательные учреждения невелико и составляет всего 8%. Поэтому возникает необходимость активизации работы по привлечению молодых специалистов в образовательные организации района.</w:t>
      </w:r>
    </w:p>
    <w:p w:rsidR="00714BD3" w:rsidRDefault="00714BD3">
      <w:pPr>
        <w:ind w:firstLine="709"/>
      </w:pPr>
    </w:p>
    <w:p w:rsidR="00714BD3" w:rsidRDefault="00714BD3">
      <w:pPr>
        <w:pStyle w:val="4"/>
        <w:ind w:firstLine="709"/>
        <w:jc w:val="left"/>
        <w:rPr>
          <w:b/>
          <w:i/>
          <w:iCs/>
          <w:sz w:val="24"/>
        </w:rPr>
      </w:pPr>
      <w:bookmarkStart w:id="63" w:name="_Toc224623202"/>
      <w:r>
        <w:rPr>
          <w:b/>
          <w:i/>
          <w:iCs/>
          <w:sz w:val="24"/>
        </w:rPr>
        <w:t>1.7.2.2. Система здравоохранения района</w:t>
      </w:r>
      <w:bookmarkEnd w:id="63"/>
      <w:r w:rsidR="00C24A84">
        <w:rPr>
          <w:b/>
          <w:i/>
          <w:iCs/>
          <w:sz w:val="24"/>
        </w:rPr>
        <w:t>.</w:t>
      </w:r>
    </w:p>
    <w:p w:rsidR="00EA6363" w:rsidRPr="00EA6363" w:rsidRDefault="00EA6363" w:rsidP="00EA6363"/>
    <w:p w:rsidR="00714BD3" w:rsidRDefault="00714BD3">
      <w:pPr>
        <w:ind w:firstLine="709"/>
        <w:jc w:val="both"/>
        <w:rPr>
          <w:color w:val="000000"/>
        </w:rPr>
      </w:pPr>
      <w:r>
        <w:rPr>
          <w:color w:val="000000"/>
        </w:rPr>
        <w:t xml:space="preserve">Согласно данным статистики, обеспеченность населения Шурышкарского района больничными койками в 2016 году находилась на  уровне – 77 койки на 10 тысяч населения, в то время как в целом по ЯНАО – 93 коек. </w:t>
      </w:r>
    </w:p>
    <w:p w:rsidR="00714BD3" w:rsidRDefault="00714BD3">
      <w:pPr>
        <w:ind w:firstLine="709"/>
        <w:jc w:val="both"/>
        <w:rPr>
          <w:color w:val="000000"/>
        </w:rPr>
      </w:pPr>
      <w:r>
        <w:rPr>
          <w:color w:val="000000"/>
        </w:rPr>
        <w:t xml:space="preserve">Обеспеченность врачами находится на более высоком уровне, чем в целом по ЯНАО, как и средним медицинским персоналом. </w:t>
      </w:r>
    </w:p>
    <w:p w:rsidR="00714BD3" w:rsidRDefault="00714BD3">
      <w:pPr>
        <w:ind w:firstLine="709"/>
        <w:jc w:val="both"/>
        <w:rPr>
          <w:color w:val="000000"/>
        </w:rPr>
      </w:pPr>
      <w:r>
        <w:rPr>
          <w:color w:val="000000"/>
        </w:rPr>
        <w:t xml:space="preserve">Работающие в здравоохранении составляют 10,15% от общей численности работающих в Шурышкарском районе. </w:t>
      </w:r>
    </w:p>
    <w:p w:rsidR="00714BD3" w:rsidRDefault="00714BD3">
      <w:pPr>
        <w:ind w:firstLine="709"/>
        <w:jc w:val="both"/>
      </w:pPr>
      <w:r>
        <w:t>Число больничных учреждений, находящихся на территории Шурышкарского района в 2001-2017 годах оставалось неизменным и равнялось 3 единицам</w:t>
      </w:r>
      <w:r w:rsidR="00EA6363">
        <w:t>.</w:t>
      </w:r>
      <w:r>
        <w:t xml:space="preserve"> </w:t>
      </w:r>
    </w:p>
    <w:p w:rsidR="00714BD3" w:rsidRDefault="00714BD3">
      <w:pPr>
        <w:pStyle w:val="aff0"/>
        <w:ind w:firstLine="709"/>
        <w:jc w:val="both"/>
        <w:rPr>
          <w:b w:val="0"/>
          <w:sz w:val="24"/>
          <w:szCs w:val="24"/>
        </w:rPr>
      </w:pPr>
      <w:r>
        <w:rPr>
          <w:b w:val="0"/>
          <w:sz w:val="24"/>
          <w:szCs w:val="24"/>
        </w:rPr>
        <w:t xml:space="preserve">Количество больничных коек, находящихся в этих учреждениях в 2016 году равнялось 74 единиц. Доля больничных коек, приходящихся на Шурышкарский район, в 2016 году составляла 1,6% от общего количества больничных коек находящихся в больничных учреждениях ЯНАО. </w:t>
      </w:r>
    </w:p>
    <w:p w:rsidR="00714BD3" w:rsidRDefault="00714BD3">
      <w:pPr>
        <w:tabs>
          <w:tab w:val="left" w:pos="1710"/>
        </w:tabs>
        <w:ind w:right="-113" w:firstLine="709"/>
        <w:jc w:val="both"/>
      </w:pPr>
      <w:r>
        <w:t>На 10000 населения Шурышкарского района в 201</w:t>
      </w:r>
      <w:r w:rsidR="00CB1554">
        <w:t>7</w:t>
      </w:r>
      <w:r>
        <w:t xml:space="preserve"> году приходилось 77 коек, что ниже, чем по Тюменской области в целом и по ЯНАО в частности. </w:t>
      </w:r>
    </w:p>
    <w:p w:rsidR="00714BD3" w:rsidRDefault="00714BD3">
      <w:pPr>
        <w:pStyle w:val="af6"/>
        <w:ind w:firstLine="709"/>
        <w:jc w:val="both"/>
        <w:rPr>
          <w:b w:val="0"/>
        </w:rPr>
      </w:pPr>
      <w:r>
        <w:rPr>
          <w:b w:val="0"/>
        </w:rPr>
        <w:t xml:space="preserve">Мощность амбулаторно-поликлинических учреждений Шурышкарского района в 2016 году составляла 292 посещения в смену. </w:t>
      </w:r>
    </w:p>
    <w:p w:rsidR="00714BD3" w:rsidRDefault="00714BD3">
      <w:pPr>
        <w:ind w:firstLine="709"/>
        <w:jc w:val="both"/>
      </w:pPr>
      <w:r>
        <w:t>В пересчете на 10000 населения мощность амбулаторно-поликлинических учреждений Шурышкарского района составляет 305,1 посещений.</w:t>
      </w:r>
    </w:p>
    <w:p w:rsidR="00714BD3" w:rsidRDefault="00714BD3">
      <w:pPr>
        <w:ind w:firstLine="709"/>
        <w:jc w:val="both"/>
      </w:pPr>
      <w:r>
        <w:t>Количество врачей всех специальностей в Шурышкарском районе на конец 201</w:t>
      </w:r>
      <w:r w:rsidR="00CB1554">
        <w:t>7</w:t>
      </w:r>
      <w:r>
        <w:t xml:space="preserve"> года составляло </w:t>
      </w:r>
      <w:r w:rsidR="00CB1554">
        <w:t>5</w:t>
      </w:r>
      <w:r>
        <w:t>3 человек</w:t>
      </w:r>
      <w:r w:rsidR="00CB1554">
        <w:t>а</w:t>
      </w:r>
      <w:r>
        <w:t xml:space="preserve">. </w:t>
      </w:r>
    </w:p>
    <w:p w:rsidR="00714BD3" w:rsidRDefault="00714BD3">
      <w:pPr>
        <w:ind w:firstLine="709"/>
        <w:jc w:val="both"/>
      </w:pPr>
      <w:r>
        <w:t>Количество сотрудников среднего медицинского персонала в Шурышкарском районе  на конец 201</w:t>
      </w:r>
      <w:r w:rsidR="00CB1554">
        <w:t>7</w:t>
      </w:r>
      <w:r>
        <w:t xml:space="preserve"> года составил </w:t>
      </w:r>
      <w:r w:rsidR="00CB1554">
        <w:t>186 человек</w:t>
      </w:r>
      <w:r>
        <w:t xml:space="preserve">. </w:t>
      </w:r>
    </w:p>
    <w:p w:rsidR="00714BD3" w:rsidRDefault="00714BD3">
      <w:pPr>
        <w:ind w:firstLine="709"/>
        <w:jc w:val="both"/>
      </w:pPr>
      <w:r>
        <w:t xml:space="preserve">Обеспеченность населения Шурышкарского района  средним медицинским персоналом находится на уровне выше среднего по ЯНАО – 118 на 10000 населения. </w:t>
      </w:r>
    </w:p>
    <w:p w:rsidR="00714BD3" w:rsidRDefault="00714BD3">
      <w:pPr>
        <w:ind w:firstLine="709"/>
        <w:jc w:val="both"/>
      </w:pPr>
      <w:bookmarkStart w:id="64" w:name="_Toc206992248"/>
      <w:bookmarkStart w:id="65" w:name="_Toc208108120"/>
      <w:bookmarkStart w:id="66" w:name="_Toc209245909"/>
      <w:r>
        <w:t>Средняя заработная плата в здраво</w:t>
      </w:r>
      <w:r w:rsidR="00373EE9">
        <w:t>охранении Шурышкарского района</w:t>
      </w:r>
      <w:r>
        <w:t xml:space="preserve">  </w:t>
      </w:r>
      <w:r w:rsidR="00373EE9">
        <w:t>в 2017 году составляла 69 265</w:t>
      </w:r>
      <w:r>
        <w:t xml:space="preserve"> руб. С 2014 года уровень заработной платы в здравоохранении Шурышка</w:t>
      </w:r>
      <w:r w:rsidR="00373EE9">
        <w:t>рского района вырос на 17</w:t>
      </w:r>
      <w:r>
        <w:t>%</w:t>
      </w:r>
      <w:bookmarkStart w:id="67" w:name="_Toc206985149"/>
      <w:bookmarkStart w:id="68" w:name="_Toc206992249"/>
      <w:bookmarkStart w:id="69" w:name="_Toc208108121"/>
      <w:bookmarkStart w:id="70" w:name="_Toc209245910"/>
      <w:bookmarkEnd w:id="64"/>
      <w:bookmarkEnd w:id="65"/>
      <w:bookmarkEnd w:id="66"/>
      <w:r w:rsidR="00373EE9">
        <w:t>.</w:t>
      </w:r>
    </w:p>
    <w:p w:rsidR="00714BD3" w:rsidRDefault="00714BD3">
      <w:pPr>
        <w:pStyle w:val="aff0"/>
        <w:ind w:firstLine="567"/>
        <w:jc w:val="center"/>
        <w:rPr>
          <w:b w:val="0"/>
          <w:sz w:val="24"/>
          <w:szCs w:val="24"/>
        </w:rPr>
      </w:pPr>
    </w:p>
    <w:p w:rsidR="00714BD3" w:rsidRDefault="00714BD3">
      <w:pPr>
        <w:pStyle w:val="aff0"/>
        <w:ind w:firstLine="567"/>
        <w:jc w:val="center"/>
        <w:rPr>
          <w:b w:val="0"/>
          <w:sz w:val="24"/>
          <w:szCs w:val="24"/>
        </w:rPr>
      </w:pPr>
      <w:r>
        <w:rPr>
          <w:b w:val="0"/>
          <w:sz w:val="24"/>
          <w:szCs w:val="24"/>
        </w:rPr>
        <w:t>Таблица 34 - Средняя заработная плата в отрасли «Деятельность в области здравоохранения»</w:t>
      </w:r>
      <w:bookmarkEnd w:id="67"/>
      <w:bookmarkEnd w:id="68"/>
      <w:bookmarkEnd w:id="69"/>
      <w:bookmarkEnd w:id="70"/>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2"/>
        <w:gridCol w:w="960"/>
        <w:gridCol w:w="960"/>
        <w:gridCol w:w="966"/>
        <w:gridCol w:w="966"/>
      </w:tblGrid>
      <w:tr w:rsidR="00714BD3">
        <w:trPr>
          <w:trHeight w:val="270"/>
          <w:jc w:val="center"/>
        </w:trPr>
        <w:tc>
          <w:tcPr>
            <w:tcW w:w="2362" w:type="dxa"/>
            <w:vAlign w:val="center"/>
          </w:tcPr>
          <w:p w:rsidR="00714BD3" w:rsidRDefault="00714BD3">
            <w:pPr>
              <w:rPr>
                <w:sz w:val="20"/>
                <w:szCs w:val="20"/>
              </w:rPr>
            </w:pPr>
            <w:r>
              <w:rPr>
                <w:sz w:val="20"/>
                <w:szCs w:val="20"/>
              </w:rPr>
              <w:t> Регион</w:t>
            </w:r>
          </w:p>
        </w:tc>
        <w:tc>
          <w:tcPr>
            <w:tcW w:w="960" w:type="dxa"/>
            <w:vAlign w:val="bottom"/>
          </w:tcPr>
          <w:p w:rsidR="00714BD3" w:rsidRDefault="00714BD3">
            <w:pPr>
              <w:jc w:val="right"/>
              <w:rPr>
                <w:sz w:val="20"/>
                <w:szCs w:val="20"/>
              </w:rPr>
            </w:pPr>
            <w:r>
              <w:rPr>
                <w:sz w:val="20"/>
                <w:szCs w:val="20"/>
              </w:rPr>
              <w:t>2014</w:t>
            </w:r>
          </w:p>
        </w:tc>
        <w:tc>
          <w:tcPr>
            <w:tcW w:w="960" w:type="dxa"/>
            <w:vAlign w:val="bottom"/>
          </w:tcPr>
          <w:p w:rsidR="00714BD3" w:rsidRDefault="00714BD3">
            <w:pPr>
              <w:jc w:val="right"/>
              <w:rPr>
                <w:sz w:val="20"/>
                <w:szCs w:val="20"/>
              </w:rPr>
            </w:pPr>
            <w:r>
              <w:rPr>
                <w:sz w:val="20"/>
                <w:szCs w:val="20"/>
              </w:rPr>
              <w:t>2015</w:t>
            </w:r>
          </w:p>
        </w:tc>
        <w:tc>
          <w:tcPr>
            <w:tcW w:w="966" w:type="dxa"/>
            <w:vAlign w:val="bottom"/>
          </w:tcPr>
          <w:p w:rsidR="00714BD3" w:rsidRDefault="00714BD3">
            <w:pPr>
              <w:jc w:val="right"/>
              <w:rPr>
                <w:sz w:val="20"/>
                <w:szCs w:val="20"/>
              </w:rPr>
            </w:pPr>
            <w:r>
              <w:rPr>
                <w:sz w:val="20"/>
                <w:szCs w:val="20"/>
              </w:rPr>
              <w:t>2016</w:t>
            </w:r>
          </w:p>
        </w:tc>
        <w:tc>
          <w:tcPr>
            <w:tcW w:w="966" w:type="dxa"/>
          </w:tcPr>
          <w:p w:rsidR="00714BD3" w:rsidRDefault="00714BD3">
            <w:pPr>
              <w:jc w:val="right"/>
              <w:rPr>
                <w:sz w:val="20"/>
                <w:szCs w:val="20"/>
              </w:rPr>
            </w:pPr>
            <w:r>
              <w:rPr>
                <w:sz w:val="20"/>
                <w:szCs w:val="20"/>
              </w:rPr>
              <w:t>2017</w:t>
            </w:r>
          </w:p>
        </w:tc>
      </w:tr>
      <w:tr w:rsidR="00714BD3">
        <w:trPr>
          <w:trHeight w:val="270"/>
          <w:jc w:val="center"/>
        </w:trPr>
        <w:tc>
          <w:tcPr>
            <w:tcW w:w="2362" w:type="dxa"/>
            <w:vAlign w:val="bottom"/>
          </w:tcPr>
          <w:p w:rsidR="00714BD3" w:rsidRDefault="00714BD3">
            <w:pPr>
              <w:rPr>
                <w:sz w:val="20"/>
                <w:szCs w:val="20"/>
              </w:rPr>
            </w:pPr>
            <w:bookmarkStart w:id="71" w:name="OLE_LINK12"/>
            <w:bookmarkStart w:id="72" w:name="OLE_LINK13"/>
            <w:r>
              <w:rPr>
                <w:sz w:val="20"/>
                <w:szCs w:val="20"/>
              </w:rPr>
              <w:t xml:space="preserve">Тюменская </w:t>
            </w:r>
            <w:bookmarkEnd w:id="71"/>
            <w:bookmarkEnd w:id="72"/>
            <w:r>
              <w:rPr>
                <w:sz w:val="20"/>
                <w:szCs w:val="20"/>
              </w:rPr>
              <w:t>область</w:t>
            </w:r>
          </w:p>
        </w:tc>
        <w:tc>
          <w:tcPr>
            <w:tcW w:w="960" w:type="dxa"/>
          </w:tcPr>
          <w:p w:rsidR="00714BD3" w:rsidRDefault="00EA6363">
            <w:pPr>
              <w:rPr>
                <w:sz w:val="20"/>
                <w:szCs w:val="20"/>
              </w:rPr>
            </w:pPr>
            <w:r>
              <w:rPr>
                <w:sz w:val="20"/>
                <w:szCs w:val="20"/>
              </w:rPr>
              <w:t>44 118,</w:t>
            </w:r>
            <w:r w:rsidR="00714BD3">
              <w:rPr>
                <w:sz w:val="20"/>
                <w:szCs w:val="20"/>
              </w:rPr>
              <w:t>6</w:t>
            </w:r>
          </w:p>
        </w:tc>
        <w:tc>
          <w:tcPr>
            <w:tcW w:w="960" w:type="dxa"/>
          </w:tcPr>
          <w:p w:rsidR="00714BD3" w:rsidRDefault="00EA6363">
            <w:pPr>
              <w:rPr>
                <w:sz w:val="20"/>
                <w:szCs w:val="20"/>
              </w:rPr>
            </w:pPr>
            <w:r>
              <w:rPr>
                <w:sz w:val="20"/>
                <w:szCs w:val="20"/>
              </w:rPr>
              <w:t>45 181,</w:t>
            </w:r>
            <w:r w:rsidR="00714BD3">
              <w:rPr>
                <w:sz w:val="20"/>
                <w:szCs w:val="20"/>
              </w:rPr>
              <w:t>9</w:t>
            </w:r>
          </w:p>
        </w:tc>
        <w:tc>
          <w:tcPr>
            <w:tcW w:w="966" w:type="dxa"/>
          </w:tcPr>
          <w:p w:rsidR="00714BD3" w:rsidRDefault="00EA6363">
            <w:pPr>
              <w:rPr>
                <w:sz w:val="20"/>
                <w:szCs w:val="20"/>
              </w:rPr>
            </w:pPr>
            <w:r>
              <w:rPr>
                <w:sz w:val="20"/>
                <w:szCs w:val="20"/>
              </w:rPr>
              <w:t>46 802,</w:t>
            </w:r>
            <w:r w:rsidR="00714BD3">
              <w:rPr>
                <w:sz w:val="20"/>
                <w:szCs w:val="20"/>
              </w:rPr>
              <w:t>7</w:t>
            </w:r>
          </w:p>
        </w:tc>
        <w:tc>
          <w:tcPr>
            <w:tcW w:w="966" w:type="dxa"/>
          </w:tcPr>
          <w:p w:rsidR="00714BD3" w:rsidRDefault="00714BD3">
            <w:pPr>
              <w:rPr>
                <w:sz w:val="20"/>
                <w:szCs w:val="20"/>
              </w:rPr>
            </w:pPr>
            <w:r>
              <w:rPr>
                <w:sz w:val="20"/>
                <w:szCs w:val="20"/>
              </w:rPr>
              <w:t>-</w:t>
            </w:r>
          </w:p>
        </w:tc>
      </w:tr>
      <w:tr w:rsidR="00714BD3">
        <w:trPr>
          <w:trHeight w:val="270"/>
          <w:jc w:val="center"/>
        </w:trPr>
        <w:tc>
          <w:tcPr>
            <w:tcW w:w="2362" w:type="dxa"/>
            <w:vAlign w:val="bottom"/>
          </w:tcPr>
          <w:p w:rsidR="00714BD3" w:rsidRDefault="00714BD3">
            <w:pPr>
              <w:rPr>
                <w:sz w:val="20"/>
                <w:szCs w:val="20"/>
              </w:rPr>
            </w:pPr>
            <w:r>
              <w:rPr>
                <w:sz w:val="20"/>
                <w:szCs w:val="20"/>
              </w:rPr>
              <w:t>ЯНАО</w:t>
            </w:r>
          </w:p>
        </w:tc>
        <w:tc>
          <w:tcPr>
            <w:tcW w:w="960" w:type="dxa"/>
          </w:tcPr>
          <w:p w:rsidR="00714BD3" w:rsidRDefault="00EA6363">
            <w:pPr>
              <w:rPr>
                <w:sz w:val="20"/>
                <w:szCs w:val="20"/>
              </w:rPr>
            </w:pPr>
            <w:r>
              <w:rPr>
                <w:sz w:val="20"/>
                <w:szCs w:val="20"/>
              </w:rPr>
              <w:t>63 213,</w:t>
            </w:r>
            <w:r w:rsidR="00714BD3">
              <w:rPr>
                <w:sz w:val="20"/>
                <w:szCs w:val="20"/>
              </w:rPr>
              <w:t>3</w:t>
            </w:r>
          </w:p>
        </w:tc>
        <w:tc>
          <w:tcPr>
            <w:tcW w:w="960" w:type="dxa"/>
          </w:tcPr>
          <w:p w:rsidR="00714BD3" w:rsidRDefault="00EA6363">
            <w:pPr>
              <w:rPr>
                <w:sz w:val="20"/>
                <w:szCs w:val="20"/>
              </w:rPr>
            </w:pPr>
            <w:r>
              <w:rPr>
                <w:sz w:val="20"/>
                <w:szCs w:val="20"/>
              </w:rPr>
              <w:t>66 946,</w:t>
            </w:r>
            <w:r w:rsidR="00714BD3">
              <w:rPr>
                <w:sz w:val="20"/>
                <w:szCs w:val="20"/>
              </w:rPr>
              <w:t>8</w:t>
            </w:r>
          </w:p>
        </w:tc>
        <w:tc>
          <w:tcPr>
            <w:tcW w:w="966" w:type="dxa"/>
          </w:tcPr>
          <w:p w:rsidR="00714BD3" w:rsidRDefault="00714BD3" w:rsidP="00EA6363">
            <w:pPr>
              <w:rPr>
                <w:sz w:val="20"/>
                <w:szCs w:val="20"/>
              </w:rPr>
            </w:pPr>
            <w:r>
              <w:rPr>
                <w:sz w:val="20"/>
                <w:szCs w:val="20"/>
              </w:rPr>
              <w:t>67</w:t>
            </w:r>
            <w:r w:rsidR="00EA6363">
              <w:rPr>
                <w:sz w:val="20"/>
                <w:szCs w:val="20"/>
              </w:rPr>
              <w:t> </w:t>
            </w:r>
            <w:r>
              <w:rPr>
                <w:sz w:val="20"/>
                <w:szCs w:val="20"/>
              </w:rPr>
              <w:t>970</w:t>
            </w:r>
            <w:r w:rsidR="00EA6363">
              <w:rPr>
                <w:sz w:val="20"/>
                <w:szCs w:val="20"/>
              </w:rPr>
              <w:t>,</w:t>
            </w:r>
            <w:r>
              <w:rPr>
                <w:sz w:val="20"/>
                <w:szCs w:val="20"/>
              </w:rPr>
              <w:t>2</w:t>
            </w:r>
          </w:p>
        </w:tc>
        <w:tc>
          <w:tcPr>
            <w:tcW w:w="966" w:type="dxa"/>
          </w:tcPr>
          <w:p w:rsidR="00714BD3" w:rsidRDefault="00714BD3">
            <w:pPr>
              <w:rPr>
                <w:sz w:val="20"/>
                <w:szCs w:val="20"/>
              </w:rPr>
            </w:pPr>
            <w:r>
              <w:rPr>
                <w:sz w:val="20"/>
                <w:szCs w:val="20"/>
              </w:rPr>
              <w:t>-</w:t>
            </w:r>
          </w:p>
        </w:tc>
      </w:tr>
      <w:tr w:rsidR="00714BD3">
        <w:trPr>
          <w:trHeight w:val="270"/>
          <w:jc w:val="center"/>
        </w:trPr>
        <w:tc>
          <w:tcPr>
            <w:tcW w:w="2362" w:type="dxa"/>
            <w:vAlign w:val="bottom"/>
          </w:tcPr>
          <w:p w:rsidR="00714BD3" w:rsidRDefault="00714BD3">
            <w:pPr>
              <w:rPr>
                <w:sz w:val="20"/>
                <w:szCs w:val="20"/>
              </w:rPr>
            </w:pPr>
            <w:r>
              <w:rPr>
                <w:sz w:val="20"/>
                <w:szCs w:val="20"/>
              </w:rPr>
              <w:t>Шурышкарский район</w:t>
            </w:r>
          </w:p>
        </w:tc>
        <w:tc>
          <w:tcPr>
            <w:tcW w:w="960" w:type="dxa"/>
            <w:vAlign w:val="center"/>
          </w:tcPr>
          <w:p w:rsidR="00714BD3" w:rsidRDefault="00EA6363">
            <w:pPr>
              <w:jc w:val="center"/>
              <w:rPr>
                <w:sz w:val="20"/>
                <w:szCs w:val="20"/>
              </w:rPr>
            </w:pPr>
            <w:r>
              <w:rPr>
                <w:sz w:val="20"/>
                <w:szCs w:val="20"/>
              </w:rPr>
              <w:t>59</w:t>
            </w:r>
            <w:r w:rsidR="00A44BB1">
              <w:rPr>
                <w:sz w:val="20"/>
                <w:szCs w:val="20"/>
              </w:rPr>
              <w:t>214,9</w:t>
            </w:r>
          </w:p>
        </w:tc>
        <w:tc>
          <w:tcPr>
            <w:tcW w:w="960" w:type="dxa"/>
            <w:vAlign w:val="center"/>
          </w:tcPr>
          <w:p w:rsidR="00714BD3" w:rsidRDefault="00EA6363">
            <w:pPr>
              <w:jc w:val="center"/>
              <w:rPr>
                <w:sz w:val="20"/>
                <w:szCs w:val="20"/>
              </w:rPr>
            </w:pPr>
            <w:r>
              <w:rPr>
                <w:sz w:val="20"/>
                <w:szCs w:val="20"/>
              </w:rPr>
              <w:t>61493,</w:t>
            </w:r>
            <w:r w:rsidR="00714BD3">
              <w:rPr>
                <w:sz w:val="20"/>
                <w:szCs w:val="20"/>
              </w:rPr>
              <w:t>7</w:t>
            </w:r>
          </w:p>
        </w:tc>
        <w:tc>
          <w:tcPr>
            <w:tcW w:w="966" w:type="dxa"/>
            <w:vAlign w:val="center"/>
          </w:tcPr>
          <w:p w:rsidR="00714BD3" w:rsidRDefault="00A44BB1">
            <w:pPr>
              <w:jc w:val="center"/>
              <w:rPr>
                <w:sz w:val="20"/>
                <w:szCs w:val="20"/>
              </w:rPr>
            </w:pPr>
            <w:r>
              <w:rPr>
                <w:sz w:val="20"/>
                <w:szCs w:val="20"/>
              </w:rPr>
              <w:t>59557,8</w:t>
            </w:r>
          </w:p>
        </w:tc>
        <w:tc>
          <w:tcPr>
            <w:tcW w:w="966" w:type="dxa"/>
          </w:tcPr>
          <w:p w:rsidR="00714BD3" w:rsidRDefault="00A44BB1">
            <w:pPr>
              <w:jc w:val="center"/>
              <w:rPr>
                <w:sz w:val="20"/>
                <w:szCs w:val="20"/>
              </w:rPr>
            </w:pPr>
            <w:r>
              <w:rPr>
                <w:sz w:val="20"/>
                <w:szCs w:val="20"/>
              </w:rPr>
              <w:t>6</w:t>
            </w:r>
            <w:r w:rsidR="00373EE9">
              <w:rPr>
                <w:sz w:val="20"/>
                <w:szCs w:val="20"/>
              </w:rPr>
              <w:t>9265</w:t>
            </w:r>
          </w:p>
        </w:tc>
      </w:tr>
    </w:tbl>
    <w:p w:rsidR="00714BD3" w:rsidRDefault="00714BD3">
      <w:pPr>
        <w:ind w:firstLine="567"/>
      </w:pPr>
    </w:p>
    <w:p w:rsidR="00714BD3" w:rsidRDefault="00714BD3">
      <w:pPr>
        <w:pStyle w:val="aff0"/>
        <w:ind w:firstLine="567"/>
        <w:jc w:val="center"/>
        <w:rPr>
          <w:b w:val="0"/>
          <w:sz w:val="24"/>
          <w:szCs w:val="24"/>
        </w:rPr>
      </w:pPr>
      <w:bookmarkStart w:id="73" w:name="_Toc206985150"/>
      <w:r>
        <w:rPr>
          <w:b w:val="0"/>
          <w:sz w:val="24"/>
          <w:szCs w:val="24"/>
        </w:rPr>
        <w:t>Таблица 35 - Средняя заработная плата в отрасли «предоставление социальных услуг»</w:t>
      </w:r>
      <w:bookmarkEnd w:id="73"/>
    </w:p>
    <w:tbl>
      <w:tblPr>
        <w:tblW w:w="0" w:type="auto"/>
        <w:jc w:val="center"/>
        <w:tblInd w:w="0" w:type="dxa"/>
        <w:tblLayout w:type="fixed"/>
        <w:tblLook w:val="0000" w:firstRow="0" w:lastRow="0" w:firstColumn="0" w:lastColumn="0" w:noHBand="0" w:noVBand="0"/>
      </w:tblPr>
      <w:tblGrid>
        <w:gridCol w:w="2294"/>
        <w:gridCol w:w="960"/>
        <w:gridCol w:w="960"/>
        <w:gridCol w:w="961"/>
        <w:gridCol w:w="961"/>
      </w:tblGrid>
      <w:tr w:rsidR="00714BD3">
        <w:trPr>
          <w:trHeight w:val="270"/>
          <w:jc w:val="center"/>
        </w:trPr>
        <w:tc>
          <w:tcPr>
            <w:tcW w:w="2294" w:type="dxa"/>
            <w:tcBorders>
              <w:top w:val="single" w:sz="4" w:space="0" w:color="auto"/>
              <w:left w:val="single" w:sz="4" w:space="0" w:color="auto"/>
              <w:bottom w:val="single" w:sz="4" w:space="0" w:color="auto"/>
              <w:right w:val="single" w:sz="4" w:space="0" w:color="auto"/>
            </w:tcBorders>
            <w:vAlign w:val="center"/>
          </w:tcPr>
          <w:p w:rsidR="00714BD3" w:rsidRDefault="00714BD3">
            <w:pPr>
              <w:rPr>
                <w:sz w:val="20"/>
                <w:szCs w:val="20"/>
              </w:rPr>
            </w:pPr>
            <w:r>
              <w:rPr>
                <w:sz w:val="20"/>
                <w:szCs w:val="20"/>
              </w:rPr>
              <w:t> Регион</w:t>
            </w:r>
          </w:p>
        </w:tc>
        <w:tc>
          <w:tcPr>
            <w:tcW w:w="960" w:type="dxa"/>
            <w:tcBorders>
              <w:top w:val="single" w:sz="4" w:space="0" w:color="auto"/>
              <w:left w:val="single" w:sz="4" w:space="0" w:color="auto"/>
              <w:bottom w:val="single" w:sz="4" w:space="0" w:color="auto"/>
              <w:right w:val="single" w:sz="4" w:space="0" w:color="auto"/>
            </w:tcBorders>
            <w:vAlign w:val="bottom"/>
          </w:tcPr>
          <w:p w:rsidR="00714BD3" w:rsidRDefault="00714BD3">
            <w:pPr>
              <w:jc w:val="right"/>
              <w:rPr>
                <w:sz w:val="20"/>
                <w:szCs w:val="20"/>
              </w:rPr>
            </w:pPr>
            <w:r>
              <w:rPr>
                <w:sz w:val="20"/>
                <w:szCs w:val="20"/>
              </w:rPr>
              <w:t>2014</w:t>
            </w:r>
          </w:p>
        </w:tc>
        <w:tc>
          <w:tcPr>
            <w:tcW w:w="960" w:type="dxa"/>
            <w:tcBorders>
              <w:top w:val="single" w:sz="4" w:space="0" w:color="auto"/>
              <w:left w:val="single" w:sz="4" w:space="0" w:color="auto"/>
              <w:bottom w:val="single" w:sz="4" w:space="0" w:color="auto"/>
              <w:right w:val="single" w:sz="4" w:space="0" w:color="auto"/>
            </w:tcBorders>
            <w:vAlign w:val="bottom"/>
          </w:tcPr>
          <w:p w:rsidR="00714BD3" w:rsidRDefault="00714BD3">
            <w:pPr>
              <w:jc w:val="right"/>
              <w:rPr>
                <w:sz w:val="20"/>
                <w:szCs w:val="20"/>
              </w:rPr>
            </w:pPr>
            <w:r>
              <w:rPr>
                <w:sz w:val="20"/>
                <w:szCs w:val="20"/>
              </w:rPr>
              <w:t>2015</w:t>
            </w:r>
          </w:p>
        </w:tc>
        <w:tc>
          <w:tcPr>
            <w:tcW w:w="961" w:type="dxa"/>
            <w:tcBorders>
              <w:top w:val="single" w:sz="4" w:space="0" w:color="auto"/>
              <w:left w:val="single" w:sz="4" w:space="0" w:color="auto"/>
              <w:bottom w:val="single" w:sz="4" w:space="0" w:color="auto"/>
              <w:right w:val="single" w:sz="4" w:space="0" w:color="auto"/>
            </w:tcBorders>
            <w:vAlign w:val="bottom"/>
          </w:tcPr>
          <w:p w:rsidR="00714BD3" w:rsidRDefault="00714BD3">
            <w:pPr>
              <w:jc w:val="right"/>
              <w:rPr>
                <w:sz w:val="20"/>
                <w:szCs w:val="20"/>
              </w:rPr>
            </w:pPr>
            <w:r>
              <w:rPr>
                <w:sz w:val="20"/>
                <w:szCs w:val="20"/>
              </w:rPr>
              <w:t>2016</w:t>
            </w:r>
          </w:p>
        </w:tc>
        <w:tc>
          <w:tcPr>
            <w:tcW w:w="961" w:type="dxa"/>
            <w:tcBorders>
              <w:top w:val="single" w:sz="4" w:space="0" w:color="auto"/>
              <w:left w:val="single" w:sz="4" w:space="0" w:color="auto"/>
              <w:bottom w:val="single" w:sz="4" w:space="0" w:color="auto"/>
              <w:right w:val="single" w:sz="4" w:space="0" w:color="auto"/>
            </w:tcBorders>
          </w:tcPr>
          <w:p w:rsidR="00714BD3" w:rsidRDefault="00714BD3">
            <w:pPr>
              <w:jc w:val="right"/>
              <w:rPr>
                <w:sz w:val="20"/>
                <w:szCs w:val="20"/>
              </w:rPr>
            </w:pPr>
            <w:r>
              <w:rPr>
                <w:sz w:val="20"/>
                <w:szCs w:val="20"/>
              </w:rPr>
              <w:t>2017</w:t>
            </w:r>
          </w:p>
        </w:tc>
      </w:tr>
      <w:tr w:rsidR="00714BD3">
        <w:trPr>
          <w:trHeight w:val="270"/>
          <w:jc w:val="center"/>
        </w:trPr>
        <w:tc>
          <w:tcPr>
            <w:tcW w:w="2294" w:type="dxa"/>
            <w:tcBorders>
              <w:top w:val="single" w:sz="4" w:space="0" w:color="auto"/>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Тюменская область</w:t>
            </w:r>
          </w:p>
        </w:tc>
        <w:tc>
          <w:tcPr>
            <w:tcW w:w="960" w:type="dxa"/>
            <w:tcBorders>
              <w:top w:val="single" w:sz="4" w:space="0" w:color="auto"/>
              <w:left w:val="single" w:sz="4" w:space="0" w:color="auto"/>
              <w:bottom w:val="single" w:sz="4" w:space="0" w:color="auto"/>
              <w:right w:val="single" w:sz="4" w:space="0" w:color="auto"/>
            </w:tcBorders>
          </w:tcPr>
          <w:p w:rsidR="00714BD3" w:rsidRDefault="00EA6363">
            <w:pPr>
              <w:rPr>
                <w:sz w:val="20"/>
                <w:szCs w:val="20"/>
              </w:rPr>
            </w:pPr>
            <w:r>
              <w:rPr>
                <w:sz w:val="20"/>
                <w:szCs w:val="20"/>
              </w:rPr>
              <w:t>39 687,</w:t>
            </w:r>
            <w:r w:rsidR="00714BD3">
              <w:rPr>
                <w:sz w:val="20"/>
                <w:szCs w:val="20"/>
              </w:rPr>
              <w:t>1</w:t>
            </w:r>
          </w:p>
        </w:tc>
        <w:tc>
          <w:tcPr>
            <w:tcW w:w="960" w:type="dxa"/>
            <w:tcBorders>
              <w:top w:val="single" w:sz="4" w:space="0" w:color="auto"/>
              <w:left w:val="single" w:sz="4" w:space="0" w:color="auto"/>
              <w:bottom w:val="single" w:sz="4" w:space="0" w:color="auto"/>
              <w:right w:val="single" w:sz="4" w:space="0" w:color="auto"/>
            </w:tcBorders>
          </w:tcPr>
          <w:p w:rsidR="00714BD3" w:rsidRDefault="00EA6363">
            <w:pPr>
              <w:rPr>
                <w:sz w:val="20"/>
                <w:szCs w:val="20"/>
              </w:rPr>
            </w:pPr>
            <w:r>
              <w:rPr>
                <w:sz w:val="20"/>
                <w:szCs w:val="20"/>
              </w:rPr>
              <w:t>40 614,</w:t>
            </w:r>
            <w:r w:rsidR="00714BD3">
              <w:rPr>
                <w:sz w:val="20"/>
                <w:szCs w:val="20"/>
              </w:rPr>
              <w:t>7</w:t>
            </w:r>
          </w:p>
        </w:tc>
        <w:tc>
          <w:tcPr>
            <w:tcW w:w="961" w:type="dxa"/>
            <w:tcBorders>
              <w:top w:val="single" w:sz="4" w:space="0" w:color="auto"/>
              <w:left w:val="single" w:sz="4" w:space="0" w:color="auto"/>
              <w:bottom w:val="single" w:sz="4" w:space="0" w:color="auto"/>
              <w:right w:val="single" w:sz="4" w:space="0" w:color="auto"/>
            </w:tcBorders>
          </w:tcPr>
          <w:p w:rsidR="00714BD3" w:rsidRDefault="00EA6363">
            <w:pPr>
              <w:rPr>
                <w:sz w:val="20"/>
                <w:szCs w:val="20"/>
              </w:rPr>
            </w:pPr>
            <w:r>
              <w:rPr>
                <w:sz w:val="20"/>
                <w:szCs w:val="20"/>
              </w:rPr>
              <w:t>41 129,</w:t>
            </w:r>
            <w:r w:rsidR="00714BD3">
              <w:rPr>
                <w:sz w:val="20"/>
                <w:szCs w:val="20"/>
              </w:rPr>
              <w:t>1</w:t>
            </w:r>
          </w:p>
        </w:tc>
        <w:tc>
          <w:tcPr>
            <w:tcW w:w="961" w:type="dxa"/>
            <w:tcBorders>
              <w:top w:val="single" w:sz="4" w:space="0" w:color="auto"/>
              <w:left w:val="single" w:sz="4" w:space="0" w:color="auto"/>
              <w:bottom w:val="single" w:sz="4" w:space="0" w:color="auto"/>
              <w:right w:val="single" w:sz="4" w:space="0" w:color="auto"/>
            </w:tcBorders>
          </w:tcPr>
          <w:p w:rsidR="00714BD3" w:rsidRDefault="00714BD3">
            <w:pPr>
              <w:rPr>
                <w:sz w:val="20"/>
                <w:szCs w:val="20"/>
              </w:rPr>
            </w:pPr>
            <w:r>
              <w:rPr>
                <w:sz w:val="20"/>
                <w:szCs w:val="20"/>
              </w:rPr>
              <w:t>-</w:t>
            </w:r>
          </w:p>
        </w:tc>
      </w:tr>
      <w:tr w:rsidR="00714BD3">
        <w:trPr>
          <w:trHeight w:val="270"/>
          <w:jc w:val="center"/>
        </w:trPr>
        <w:tc>
          <w:tcPr>
            <w:tcW w:w="2294" w:type="dxa"/>
            <w:tcBorders>
              <w:top w:val="single" w:sz="4" w:space="0" w:color="auto"/>
              <w:left w:val="single" w:sz="8" w:space="0" w:color="auto"/>
              <w:bottom w:val="single" w:sz="8" w:space="0" w:color="auto"/>
              <w:right w:val="single" w:sz="8" w:space="0" w:color="auto"/>
            </w:tcBorders>
            <w:vAlign w:val="bottom"/>
          </w:tcPr>
          <w:p w:rsidR="00714BD3" w:rsidRDefault="00714BD3">
            <w:pPr>
              <w:rPr>
                <w:sz w:val="20"/>
                <w:szCs w:val="20"/>
              </w:rPr>
            </w:pPr>
            <w:r>
              <w:rPr>
                <w:sz w:val="20"/>
                <w:szCs w:val="20"/>
              </w:rPr>
              <w:t>ЯНАО</w:t>
            </w:r>
          </w:p>
        </w:tc>
        <w:tc>
          <w:tcPr>
            <w:tcW w:w="960" w:type="dxa"/>
            <w:tcBorders>
              <w:top w:val="single" w:sz="4" w:space="0" w:color="auto"/>
              <w:left w:val="nil"/>
              <w:bottom w:val="single" w:sz="4" w:space="0" w:color="auto"/>
              <w:right w:val="single" w:sz="4" w:space="0" w:color="auto"/>
            </w:tcBorders>
          </w:tcPr>
          <w:p w:rsidR="00714BD3" w:rsidRDefault="00EA6363">
            <w:pPr>
              <w:rPr>
                <w:sz w:val="20"/>
                <w:szCs w:val="20"/>
              </w:rPr>
            </w:pPr>
            <w:r>
              <w:rPr>
                <w:sz w:val="20"/>
                <w:szCs w:val="20"/>
              </w:rPr>
              <w:t>63 518,</w:t>
            </w:r>
            <w:r w:rsidR="00714BD3">
              <w:rPr>
                <w:sz w:val="20"/>
                <w:szCs w:val="20"/>
              </w:rPr>
              <w:t>7</w:t>
            </w:r>
          </w:p>
        </w:tc>
        <w:tc>
          <w:tcPr>
            <w:tcW w:w="960" w:type="dxa"/>
            <w:tcBorders>
              <w:top w:val="single" w:sz="4" w:space="0" w:color="auto"/>
              <w:left w:val="nil"/>
              <w:bottom w:val="single" w:sz="4" w:space="0" w:color="auto"/>
              <w:right w:val="single" w:sz="4" w:space="0" w:color="auto"/>
            </w:tcBorders>
          </w:tcPr>
          <w:p w:rsidR="00714BD3" w:rsidRDefault="00714BD3">
            <w:pPr>
              <w:rPr>
                <w:sz w:val="20"/>
                <w:szCs w:val="20"/>
              </w:rPr>
            </w:pPr>
            <w:r>
              <w:rPr>
                <w:sz w:val="20"/>
                <w:szCs w:val="20"/>
              </w:rPr>
              <w:t>65</w:t>
            </w:r>
            <w:r w:rsidR="00EA6363">
              <w:rPr>
                <w:sz w:val="20"/>
                <w:szCs w:val="20"/>
              </w:rPr>
              <w:t> </w:t>
            </w:r>
            <w:r>
              <w:rPr>
                <w:sz w:val="20"/>
                <w:szCs w:val="20"/>
              </w:rPr>
              <w:t>782</w:t>
            </w:r>
            <w:r w:rsidR="00EA6363">
              <w:rPr>
                <w:sz w:val="20"/>
                <w:szCs w:val="20"/>
              </w:rPr>
              <w:t>,0</w:t>
            </w:r>
          </w:p>
        </w:tc>
        <w:tc>
          <w:tcPr>
            <w:tcW w:w="961" w:type="dxa"/>
            <w:tcBorders>
              <w:top w:val="single" w:sz="4" w:space="0" w:color="auto"/>
              <w:left w:val="nil"/>
              <w:bottom w:val="single" w:sz="4" w:space="0" w:color="auto"/>
              <w:right w:val="single" w:sz="4" w:space="0" w:color="auto"/>
            </w:tcBorders>
          </w:tcPr>
          <w:p w:rsidR="00714BD3" w:rsidRDefault="00EA6363">
            <w:pPr>
              <w:rPr>
                <w:sz w:val="20"/>
                <w:szCs w:val="20"/>
              </w:rPr>
            </w:pPr>
            <w:r>
              <w:rPr>
                <w:sz w:val="20"/>
                <w:szCs w:val="20"/>
              </w:rPr>
              <w:t>69 928,</w:t>
            </w:r>
            <w:r w:rsidR="00714BD3">
              <w:rPr>
                <w:sz w:val="20"/>
                <w:szCs w:val="20"/>
              </w:rPr>
              <w:t>9</w:t>
            </w:r>
          </w:p>
        </w:tc>
        <w:tc>
          <w:tcPr>
            <w:tcW w:w="961" w:type="dxa"/>
            <w:tcBorders>
              <w:top w:val="single" w:sz="4" w:space="0" w:color="auto"/>
              <w:left w:val="nil"/>
              <w:bottom w:val="single" w:sz="4" w:space="0" w:color="auto"/>
              <w:right w:val="single" w:sz="4" w:space="0" w:color="auto"/>
            </w:tcBorders>
          </w:tcPr>
          <w:p w:rsidR="00714BD3" w:rsidRDefault="00714BD3">
            <w:pPr>
              <w:rPr>
                <w:sz w:val="20"/>
                <w:szCs w:val="20"/>
              </w:rPr>
            </w:pPr>
            <w:r>
              <w:rPr>
                <w:sz w:val="20"/>
                <w:szCs w:val="20"/>
              </w:rPr>
              <w:t>-</w:t>
            </w:r>
          </w:p>
        </w:tc>
      </w:tr>
      <w:tr w:rsidR="00714BD3">
        <w:trPr>
          <w:trHeight w:val="270"/>
          <w:jc w:val="center"/>
        </w:trPr>
        <w:tc>
          <w:tcPr>
            <w:tcW w:w="2294" w:type="dxa"/>
            <w:tcBorders>
              <w:top w:val="nil"/>
              <w:left w:val="single" w:sz="8" w:space="0" w:color="auto"/>
              <w:bottom w:val="single" w:sz="8" w:space="0" w:color="auto"/>
              <w:right w:val="single" w:sz="8" w:space="0" w:color="auto"/>
            </w:tcBorders>
            <w:vAlign w:val="bottom"/>
          </w:tcPr>
          <w:p w:rsidR="00714BD3" w:rsidRDefault="00714BD3">
            <w:pPr>
              <w:rPr>
                <w:sz w:val="20"/>
                <w:szCs w:val="20"/>
              </w:rPr>
            </w:pPr>
            <w:r>
              <w:rPr>
                <w:sz w:val="20"/>
                <w:szCs w:val="20"/>
              </w:rPr>
              <w:t>Шурышкарский район</w:t>
            </w:r>
          </w:p>
        </w:tc>
        <w:tc>
          <w:tcPr>
            <w:tcW w:w="960" w:type="dxa"/>
            <w:tcBorders>
              <w:top w:val="nil"/>
              <w:left w:val="nil"/>
              <w:bottom w:val="single" w:sz="4" w:space="0" w:color="auto"/>
              <w:right w:val="single" w:sz="4" w:space="0" w:color="auto"/>
            </w:tcBorders>
          </w:tcPr>
          <w:p w:rsidR="00714BD3" w:rsidRDefault="00217A2B">
            <w:pPr>
              <w:rPr>
                <w:sz w:val="20"/>
                <w:szCs w:val="20"/>
              </w:rPr>
            </w:pPr>
            <w:r>
              <w:rPr>
                <w:sz w:val="20"/>
                <w:szCs w:val="20"/>
              </w:rPr>
              <w:t>32 630</w:t>
            </w:r>
          </w:p>
        </w:tc>
        <w:tc>
          <w:tcPr>
            <w:tcW w:w="960" w:type="dxa"/>
            <w:tcBorders>
              <w:top w:val="nil"/>
              <w:left w:val="nil"/>
              <w:bottom w:val="single" w:sz="4" w:space="0" w:color="auto"/>
              <w:right w:val="single" w:sz="4" w:space="0" w:color="auto"/>
            </w:tcBorders>
          </w:tcPr>
          <w:p w:rsidR="00714BD3" w:rsidRDefault="00316FE2">
            <w:pPr>
              <w:rPr>
                <w:sz w:val="20"/>
                <w:szCs w:val="20"/>
              </w:rPr>
            </w:pPr>
            <w:r>
              <w:rPr>
                <w:sz w:val="20"/>
                <w:szCs w:val="20"/>
              </w:rPr>
              <w:t>33 435</w:t>
            </w:r>
          </w:p>
        </w:tc>
        <w:tc>
          <w:tcPr>
            <w:tcW w:w="961" w:type="dxa"/>
            <w:tcBorders>
              <w:top w:val="nil"/>
              <w:left w:val="nil"/>
              <w:bottom w:val="single" w:sz="4" w:space="0" w:color="auto"/>
              <w:right w:val="single" w:sz="4" w:space="0" w:color="auto"/>
            </w:tcBorders>
          </w:tcPr>
          <w:p w:rsidR="00714BD3" w:rsidRDefault="00316FE2">
            <w:pPr>
              <w:rPr>
                <w:sz w:val="20"/>
                <w:szCs w:val="20"/>
              </w:rPr>
            </w:pPr>
            <w:r>
              <w:rPr>
                <w:sz w:val="20"/>
                <w:szCs w:val="20"/>
              </w:rPr>
              <w:t>34 797</w:t>
            </w:r>
          </w:p>
        </w:tc>
        <w:tc>
          <w:tcPr>
            <w:tcW w:w="961" w:type="dxa"/>
            <w:tcBorders>
              <w:top w:val="nil"/>
              <w:left w:val="nil"/>
              <w:bottom w:val="single" w:sz="4" w:space="0" w:color="auto"/>
              <w:right w:val="single" w:sz="4" w:space="0" w:color="auto"/>
            </w:tcBorders>
          </w:tcPr>
          <w:p w:rsidR="00714BD3" w:rsidRDefault="00316FE2">
            <w:pPr>
              <w:rPr>
                <w:sz w:val="20"/>
                <w:szCs w:val="20"/>
              </w:rPr>
            </w:pPr>
            <w:r>
              <w:rPr>
                <w:sz w:val="20"/>
                <w:szCs w:val="20"/>
              </w:rPr>
              <w:t>55 061</w:t>
            </w:r>
          </w:p>
        </w:tc>
      </w:tr>
    </w:tbl>
    <w:p w:rsidR="00714BD3" w:rsidRDefault="00714BD3"/>
    <w:p w:rsidR="00714BD3" w:rsidRDefault="00714BD3">
      <w:pPr>
        <w:ind w:firstLine="709"/>
        <w:jc w:val="both"/>
      </w:pPr>
      <w:r>
        <w:t>Численность работников в организациях здравоохранения и социального обеспеч</w:t>
      </w:r>
      <w:r w:rsidR="0089247B">
        <w:t>ения с 2010 года  по 2017</w:t>
      </w:r>
      <w:r>
        <w:t xml:space="preserve"> </w:t>
      </w:r>
      <w:r w:rsidR="0089247B">
        <w:t>увеличилось на 3,74</w:t>
      </w:r>
      <w:r w:rsidR="00EA6363">
        <w:t>% (</w:t>
      </w:r>
      <w:r w:rsidR="0089247B">
        <w:t>с 374 чел до 388</w:t>
      </w:r>
      <w:r>
        <w:t xml:space="preserve"> чел).   </w:t>
      </w:r>
    </w:p>
    <w:p w:rsidR="00714BD3" w:rsidRDefault="00714BD3">
      <w:pPr>
        <w:ind w:firstLine="709"/>
        <w:jc w:val="both"/>
      </w:pPr>
      <w:r>
        <w:t>В орг</w:t>
      </w:r>
      <w:r w:rsidR="0089247B">
        <w:t>анизациях здравоохранения, физической культуре и социальном обеспечении в 2017 году были задействованы 10,73</w:t>
      </w:r>
      <w:r>
        <w:t xml:space="preserve">% всех работников Шурышкарского района.  </w:t>
      </w:r>
    </w:p>
    <w:p w:rsidR="00714BD3" w:rsidRDefault="00714BD3">
      <w:pPr>
        <w:ind w:firstLine="567"/>
        <w:jc w:val="both"/>
      </w:pPr>
    </w:p>
    <w:p w:rsidR="008B0CD0" w:rsidRDefault="008B0CD0">
      <w:pPr>
        <w:ind w:firstLine="567"/>
        <w:jc w:val="both"/>
      </w:pPr>
    </w:p>
    <w:p w:rsidR="008B0CD0" w:rsidRDefault="008B0CD0">
      <w:pPr>
        <w:ind w:firstLine="567"/>
        <w:jc w:val="both"/>
      </w:pPr>
    </w:p>
    <w:p w:rsidR="00714BD3" w:rsidRDefault="00714BD3">
      <w:pPr>
        <w:pStyle w:val="aff0"/>
        <w:ind w:firstLine="567"/>
        <w:jc w:val="center"/>
        <w:rPr>
          <w:b w:val="0"/>
          <w:sz w:val="24"/>
          <w:szCs w:val="24"/>
        </w:rPr>
      </w:pPr>
      <w:bookmarkStart w:id="74" w:name="_Toc206985151"/>
      <w:bookmarkStart w:id="75" w:name="_Toc206992250"/>
      <w:bookmarkStart w:id="76" w:name="_Toc208108122"/>
      <w:bookmarkStart w:id="77" w:name="_Toc209245911"/>
      <w:r>
        <w:rPr>
          <w:b w:val="0"/>
          <w:sz w:val="24"/>
          <w:szCs w:val="24"/>
        </w:rPr>
        <w:t>Таблица 36 - Численность работников в организациях здравоохранения</w:t>
      </w:r>
      <w:bookmarkEnd w:id="74"/>
      <w:bookmarkEnd w:id="75"/>
      <w:r>
        <w:rPr>
          <w:b w:val="0"/>
          <w:sz w:val="24"/>
          <w:szCs w:val="24"/>
        </w:rPr>
        <w:t xml:space="preserve"> в Шурышкарском районе</w:t>
      </w:r>
      <w:bookmarkEnd w:id="76"/>
      <w:bookmarkEnd w:id="77"/>
    </w:p>
    <w:tbl>
      <w:tblPr>
        <w:tblW w:w="0" w:type="auto"/>
        <w:jc w:val="center"/>
        <w:tblInd w:w="0" w:type="dxa"/>
        <w:tblLayout w:type="fixed"/>
        <w:tblLook w:val="0000" w:firstRow="0" w:lastRow="0" w:firstColumn="0" w:lastColumn="0" w:noHBand="0" w:noVBand="0"/>
      </w:tblPr>
      <w:tblGrid>
        <w:gridCol w:w="2893"/>
        <w:gridCol w:w="857"/>
        <w:gridCol w:w="857"/>
        <w:gridCol w:w="858"/>
        <w:gridCol w:w="858"/>
        <w:gridCol w:w="909"/>
        <w:gridCol w:w="909"/>
      </w:tblGrid>
      <w:tr w:rsidR="00714BD3">
        <w:trPr>
          <w:trHeight w:val="255"/>
          <w:jc w:val="center"/>
        </w:trPr>
        <w:tc>
          <w:tcPr>
            <w:tcW w:w="2893" w:type="dxa"/>
            <w:tcBorders>
              <w:top w:val="single" w:sz="4" w:space="0" w:color="auto"/>
              <w:left w:val="single" w:sz="4" w:space="0" w:color="auto"/>
              <w:bottom w:val="single" w:sz="4" w:space="0" w:color="auto"/>
              <w:right w:val="single" w:sz="4" w:space="0" w:color="auto"/>
            </w:tcBorders>
            <w:vAlign w:val="bottom"/>
          </w:tcPr>
          <w:p w:rsidR="00714BD3" w:rsidRPr="004A0AD0" w:rsidRDefault="00714BD3">
            <w:pPr>
              <w:jc w:val="center"/>
              <w:rPr>
                <w:sz w:val="20"/>
                <w:szCs w:val="20"/>
              </w:rPr>
            </w:pPr>
            <w:r w:rsidRPr="004A0AD0">
              <w:rPr>
                <w:sz w:val="20"/>
                <w:szCs w:val="20"/>
              </w:rPr>
              <w:t> </w:t>
            </w:r>
          </w:p>
        </w:tc>
        <w:tc>
          <w:tcPr>
            <w:tcW w:w="857" w:type="dxa"/>
            <w:tcBorders>
              <w:top w:val="single" w:sz="4" w:space="0" w:color="auto"/>
              <w:left w:val="nil"/>
              <w:bottom w:val="single" w:sz="4" w:space="0" w:color="auto"/>
              <w:right w:val="single" w:sz="4" w:space="0" w:color="auto"/>
            </w:tcBorders>
            <w:vAlign w:val="bottom"/>
          </w:tcPr>
          <w:p w:rsidR="00714BD3" w:rsidRPr="004A0AD0" w:rsidRDefault="00714BD3">
            <w:pPr>
              <w:jc w:val="center"/>
              <w:rPr>
                <w:bCs/>
                <w:sz w:val="20"/>
                <w:szCs w:val="20"/>
              </w:rPr>
            </w:pPr>
            <w:r w:rsidRPr="004A0AD0">
              <w:rPr>
                <w:bCs/>
                <w:sz w:val="20"/>
                <w:szCs w:val="20"/>
              </w:rPr>
              <w:t>2012</w:t>
            </w:r>
          </w:p>
        </w:tc>
        <w:tc>
          <w:tcPr>
            <w:tcW w:w="857" w:type="dxa"/>
            <w:tcBorders>
              <w:top w:val="single" w:sz="4" w:space="0" w:color="auto"/>
              <w:left w:val="nil"/>
              <w:bottom w:val="single" w:sz="4" w:space="0" w:color="auto"/>
              <w:right w:val="single" w:sz="4" w:space="0" w:color="auto"/>
            </w:tcBorders>
            <w:vAlign w:val="bottom"/>
          </w:tcPr>
          <w:p w:rsidR="00714BD3" w:rsidRPr="004A0AD0" w:rsidRDefault="00714BD3">
            <w:pPr>
              <w:jc w:val="center"/>
              <w:rPr>
                <w:bCs/>
                <w:sz w:val="20"/>
                <w:szCs w:val="20"/>
              </w:rPr>
            </w:pPr>
            <w:r w:rsidRPr="004A0AD0">
              <w:rPr>
                <w:bCs/>
                <w:sz w:val="20"/>
                <w:szCs w:val="20"/>
              </w:rPr>
              <w:t>2013</w:t>
            </w:r>
          </w:p>
        </w:tc>
        <w:tc>
          <w:tcPr>
            <w:tcW w:w="858" w:type="dxa"/>
            <w:tcBorders>
              <w:top w:val="single" w:sz="4" w:space="0" w:color="auto"/>
              <w:left w:val="nil"/>
              <w:bottom w:val="single" w:sz="4" w:space="0" w:color="auto"/>
              <w:right w:val="single" w:sz="4" w:space="0" w:color="auto"/>
            </w:tcBorders>
            <w:vAlign w:val="bottom"/>
          </w:tcPr>
          <w:p w:rsidR="00714BD3" w:rsidRPr="004A0AD0" w:rsidRDefault="00714BD3">
            <w:pPr>
              <w:jc w:val="center"/>
              <w:rPr>
                <w:bCs/>
                <w:sz w:val="20"/>
                <w:szCs w:val="20"/>
              </w:rPr>
            </w:pPr>
            <w:r w:rsidRPr="004A0AD0">
              <w:rPr>
                <w:bCs/>
                <w:sz w:val="20"/>
                <w:szCs w:val="20"/>
              </w:rPr>
              <w:t>2014</w:t>
            </w:r>
          </w:p>
        </w:tc>
        <w:tc>
          <w:tcPr>
            <w:tcW w:w="858" w:type="dxa"/>
            <w:tcBorders>
              <w:top w:val="single" w:sz="4" w:space="0" w:color="auto"/>
              <w:left w:val="nil"/>
              <w:bottom w:val="single" w:sz="4" w:space="0" w:color="auto"/>
              <w:right w:val="single" w:sz="4" w:space="0" w:color="auto"/>
            </w:tcBorders>
            <w:vAlign w:val="bottom"/>
          </w:tcPr>
          <w:p w:rsidR="00714BD3" w:rsidRPr="004A0AD0" w:rsidRDefault="00714BD3">
            <w:pPr>
              <w:jc w:val="center"/>
              <w:rPr>
                <w:bCs/>
                <w:sz w:val="20"/>
                <w:szCs w:val="20"/>
              </w:rPr>
            </w:pPr>
            <w:r w:rsidRPr="004A0AD0">
              <w:rPr>
                <w:bCs/>
                <w:sz w:val="20"/>
                <w:szCs w:val="20"/>
              </w:rPr>
              <w:t>2015</w:t>
            </w:r>
          </w:p>
        </w:tc>
        <w:tc>
          <w:tcPr>
            <w:tcW w:w="909" w:type="dxa"/>
            <w:tcBorders>
              <w:top w:val="single" w:sz="4" w:space="0" w:color="auto"/>
              <w:left w:val="nil"/>
              <w:bottom w:val="single" w:sz="4" w:space="0" w:color="auto"/>
              <w:right w:val="single" w:sz="4" w:space="0" w:color="auto"/>
            </w:tcBorders>
            <w:vAlign w:val="bottom"/>
          </w:tcPr>
          <w:p w:rsidR="00714BD3" w:rsidRPr="004A0AD0" w:rsidRDefault="00714BD3">
            <w:pPr>
              <w:jc w:val="center"/>
              <w:rPr>
                <w:bCs/>
                <w:sz w:val="20"/>
                <w:szCs w:val="20"/>
              </w:rPr>
            </w:pPr>
            <w:r w:rsidRPr="004A0AD0">
              <w:rPr>
                <w:bCs/>
                <w:sz w:val="20"/>
                <w:szCs w:val="20"/>
              </w:rPr>
              <w:t>2016</w:t>
            </w:r>
          </w:p>
        </w:tc>
        <w:tc>
          <w:tcPr>
            <w:tcW w:w="909" w:type="dxa"/>
            <w:tcBorders>
              <w:top w:val="single" w:sz="4" w:space="0" w:color="auto"/>
              <w:left w:val="nil"/>
              <w:bottom w:val="single" w:sz="4" w:space="0" w:color="auto"/>
              <w:right w:val="single" w:sz="4" w:space="0" w:color="auto"/>
            </w:tcBorders>
          </w:tcPr>
          <w:p w:rsidR="00714BD3" w:rsidRPr="004A0AD0" w:rsidRDefault="00714BD3">
            <w:pPr>
              <w:jc w:val="center"/>
              <w:rPr>
                <w:bCs/>
                <w:sz w:val="20"/>
                <w:szCs w:val="20"/>
              </w:rPr>
            </w:pPr>
            <w:r w:rsidRPr="004A0AD0">
              <w:rPr>
                <w:bCs/>
                <w:sz w:val="20"/>
                <w:szCs w:val="20"/>
              </w:rPr>
              <w:t>2017</w:t>
            </w:r>
          </w:p>
        </w:tc>
      </w:tr>
      <w:tr w:rsidR="00714BD3">
        <w:trPr>
          <w:trHeight w:val="255"/>
          <w:jc w:val="center"/>
        </w:trPr>
        <w:tc>
          <w:tcPr>
            <w:tcW w:w="2893" w:type="dxa"/>
            <w:tcBorders>
              <w:top w:val="nil"/>
              <w:left w:val="single" w:sz="4" w:space="0" w:color="auto"/>
              <w:bottom w:val="single" w:sz="4" w:space="0" w:color="auto"/>
              <w:right w:val="single" w:sz="4" w:space="0" w:color="auto"/>
            </w:tcBorders>
            <w:vAlign w:val="bottom"/>
          </w:tcPr>
          <w:p w:rsidR="00714BD3" w:rsidRPr="004A0AD0" w:rsidRDefault="00714BD3">
            <w:pPr>
              <w:rPr>
                <w:sz w:val="20"/>
                <w:szCs w:val="20"/>
              </w:rPr>
            </w:pPr>
            <w:r w:rsidRPr="004A0AD0">
              <w:rPr>
                <w:sz w:val="20"/>
                <w:szCs w:val="20"/>
              </w:rPr>
              <w:t> </w:t>
            </w:r>
          </w:p>
        </w:tc>
        <w:tc>
          <w:tcPr>
            <w:tcW w:w="5248" w:type="dxa"/>
            <w:gridSpan w:val="6"/>
            <w:tcBorders>
              <w:top w:val="single" w:sz="4" w:space="0" w:color="auto"/>
              <w:left w:val="nil"/>
              <w:bottom w:val="single" w:sz="4" w:space="0" w:color="auto"/>
              <w:right w:val="single" w:sz="4" w:space="0" w:color="auto"/>
            </w:tcBorders>
            <w:vAlign w:val="bottom"/>
          </w:tcPr>
          <w:p w:rsidR="00714BD3" w:rsidRPr="004A0AD0" w:rsidRDefault="00714BD3">
            <w:pPr>
              <w:jc w:val="center"/>
              <w:rPr>
                <w:bCs/>
                <w:sz w:val="20"/>
                <w:szCs w:val="20"/>
              </w:rPr>
            </w:pPr>
            <w:r w:rsidRPr="004A0AD0">
              <w:rPr>
                <w:bCs/>
                <w:sz w:val="20"/>
                <w:szCs w:val="20"/>
              </w:rPr>
              <w:t>Человек</w:t>
            </w:r>
          </w:p>
        </w:tc>
      </w:tr>
      <w:tr w:rsidR="00714BD3">
        <w:trPr>
          <w:trHeight w:val="255"/>
          <w:jc w:val="center"/>
        </w:trPr>
        <w:tc>
          <w:tcPr>
            <w:tcW w:w="2893" w:type="dxa"/>
            <w:tcBorders>
              <w:top w:val="nil"/>
              <w:left w:val="single" w:sz="4" w:space="0" w:color="auto"/>
              <w:bottom w:val="single" w:sz="4" w:space="0" w:color="auto"/>
              <w:right w:val="single" w:sz="4" w:space="0" w:color="auto"/>
            </w:tcBorders>
            <w:vAlign w:val="bottom"/>
          </w:tcPr>
          <w:p w:rsidR="00714BD3" w:rsidRPr="004A0AD0" w:rsidRDefault="00714BD3">
            <w:pPr>
              <w:rPr>
                <w:bCs/>
                <w:sz w:val="20"/>
                <w:szCs w:val="20"/>
              </w:rPr>
            </w:pPr>
            <w:r w:rsidRPr="004A0AD0">
              <w:rPr>
                <w:bCs/>
                <w:sz w:val="20"/>
                <w:szCs w:val="20"/>
              </w:rPr>
              <w:t>Всего</w:t>
            </w:r>
          </w:p>
        </w:tc>
        <w:tc>
          <w:tcPr>
            <w:tcW w:w="857" w:type="dxa"/>
            <w:tcBorders>
              <w:top w:val="nil"/>
              <w:left w:val="nil"/>
              <w:bottom w:val="single" w:sz="4" w:space="0" w:color="auto"/>
              <w:right w:val="single" w:sz="4" w:space="0" w:color="auto"/>
            </w:tcBorders>
          </w:tcPr>
          <w:p w:rsidR="00714BD3" w:rsidRPr="004A0AD0" w:rsidRDefault="00714BD3">
            <w:pPr>
              <w:rPr>
                <w:sz w:val="20"/>
                <w:szCs w:val="20"/>
              </w:rPr>
            </w:pPr>
            <w:r w:rsidRPr="004A0AD0">
              <w:rPr>
                <w:sz w:val="20"/>
                <w:szCs w:val="20"/>
              </w:rPr>
              <w:t>3830</w:t>
            </w:r>
          </w:p>
        </w:tc>
        <w:tc>
          <w:tcPr>
            <w:tcW w:w="857" w:type="dxa"/>
            <w:tcBorders>
              <w:top w:val="nil"/>
              <w:left w:val="nil"/>
              <w:bottom w:val="single" w:sz="4" w:space="0" w:color="auto"/>
              <w:right w:val="single" w:sz="4" w:space="0" w:color="auto"/>
            </w:tcBorders>
          </w:tcPr>
          <w:p w:rsidR="00714BD3" w:rsidRPr="004A0AD0" w:rsidRDefault="00714BD3">
            <w:pPr>
              <w:rPr>
                <w:sz w:val="20"/>
                <w:szCs w:val="20"/>
              </w:rPr>
            </w:pPr>
            <w:r w:rsidRPr="004A0AD0">
              <w:rPr>
                <w:sz w:val="20"/>
                <w:szCs w:val="20"/>
              </w:rPr>
              <w:t>3840</w:t>
            </w:r>
          </w:p>
        </w:tc>
        <w:tc>
          <w:tcPr>
            <w:tcW w:w="858" w:type="dxa"/>
            <w:tcBorders>
              <w:top w:val="nil"/>
              <w:left w:val="nil"/>
              <w:bottom w:val="single" w:sz="4" w:space="0" w:color="auto"/>
              <w:right w:val="single" w:sz="4" w:space="0" w:color="auto"/>
            </w:tcBorders>
          </w:tcPr>
          <w:p w:rsidR="00714BD3" w:rsidRPr="004A0AD0" w:rsidRDefault="00714BD3">
            <w:pPr>
              <w:rPr>
                <w:sz w:val="20"/>
                <w:szCs w:val="20"/>
              </w:rPr>
            </w:pPr>
            <w:r w:rsidRPr="004A0AD0">
              <w:rPr>
                <w:sz w:val="20"/>
                <w:szCs w:val="20"/>
              </w:rPr>
              <w:t>3822</w:t>
            </w:r>
          </w:p>
        </w:tc>
        <w:tc>
          <w:tcPr>
            <w:tcW w:w="858" w:type="dxa"/>
            <w:tcBorders>
              <w:top w:val="nil"/>
              <w:left w:val="nil"/>
              <w:bottom w:val="single" w:sz="4" w:space="0" w:color="auto"/>
              <w:right w:val="single" w:sz="4" w:space="0" w:color="auto"/>
            </w:tcBorders>
          </w:tcPr>
          <w:p w:rsidR="00714BD3" w:rsidRPr="004A0AD0" w:rsidRDefault="00714BD3">
            <w:pPr>
              <w:rPr>
                <w:sz w:val="20"/>
                <w:szCs w:val="20"/>
              </w:rPr>
            </w:pPr>
            <w:r w:rsidRPr="004A0AD0">
              <w:rPr>
                <w:sz w:val="20"/>
                <w:szCs w:val="20"/>
              </w:rPr>
              <w:t>3734</w:t>
            </w:r>
          </w:p>
        </w:tc>
        <w:tc>
          <w:tcPr>
            <w:tcW w:w="909" w:type="dxa"/>
            <w:tcBorders>
              <w:top w:val="nil"/>
              <w:left w:val="nil"/>
              <w:bottom w:val="single" w:sz="4" w:space="0" w:color="auto"/>
              <w:right w:val="single" w:sz="4" w:space="0" w:color="auto"/>
            </w:tcBorders>
          </w:tcPr>
          <w:p w:rsidR="00714BD3" w:rsidRPr="004A0AD0" w:rsidRDefault="00714BD3">
            <w:pPr>
              <w:rPr>
                <w:sz w:val="20"/>
                <w:szCs w:val="20"/>
              </w:rPr>
            </w:pPr>
            <w:r w:rsidRPr="004A0AD0">
              <w:rPr>
                <w:sz w:val="20"/>
                <w:szCs w:val="20"/>
              </w:rPr>
              <w:t>3636</w:t>
            </w:r>
          </w:p>
        </w:tc>
        <w:tc>
          <w:tcPr>
            <w:tcW w:w="909" w:type="dxa"/>
            <w:tcBorders>
              <w:top w:val="nil"/>
              <w:left w:val="nil"/>
              <w:bottom w:val="single" w:sz="4" w:space="0" w:color="auto"/>
              <w:right w:val="single" w:sz="4" w:space="0" w:color="auto"/>
            </w:tcBorders>
          </w:tcPr>
          <w:p w:rsidR="00714BD3" w:rsidRPr="004A0AD0" w:rsidRDefault="00714BD3">
            <w:pPr>
              <w:rPr>
                <w:sz w:val="20"/>
                <w:szCs w:val="20"/>
              </w:rPr>
            </w:pPr>
            <w:r w:rsidRPr="004A0AD0">
              <w:rPr>
                <w:sz w:val="20"/>
                <w:szCs w:val="20"/>
              </w:rPr>
              <w:t>3616</w:t>
            </w:r>
          </w:p>
        </w:tc>
      </w:tr>
      <w:tr w:rsidR="00714BD3" w:rsidTr="0089247B">
        <w:trPr>
          <w:trHeight w:val="450"/>
          <w:jc w:val="center"/>
        </w:trPr>
        <w:tc>
          <w:tcPr>
            <w:tcW w:w="2893" w:type="dxa"/>
            <w:tcBorders>
              <w:top w:val="nil"/>
              <w:left w:val="single" w:sz="4" w:space="0" w:color="auto"/>
              <w:bottom w:val="single" w:sz="4" w:space="0" w:color="auto"/>
              <w:right w:val="single" w:sz="4" w:space="0" w:color="auto"/>
            </w:tcBorders>
            <w:vAlign w:val="bottom"/>
          </w:tcPr>
          <w:p w:rsidR="00714BD3" w:rsidRPr="004A0AD0" w:rsidRDefault="00714BD3">
            <w:pPr>
              <w:rPr>
                <w:sz w:val="20"/>
                <w:szCs w:val="20"/>
              </w:rPr>
            </w:pPr>
            <w:r w:rsidRPr="004A0AD0">
              <w:rPr>
                <w:sz w:val="20"/>
                <w:szCs w:val="20"/>
              </w:rPr>
              <w:t>здравоохранение, физическая культура и социальное обеспечение</w:t>
            </w:r>
          </w:p>
        </w:tc>
        <w:tc>
          <w:tcPr>
            <w:tcW w:w="857" w:type="dxa"/>
            <w:tcBorders>
              <w:top w:val="nil"/>
              <w:left w:val="nil"/>
              <w:bottom w:val="single" w:sz="4" w:space="0" w:color="auto"/>
              <w:right w:val="single" w:sz="4" w:space="0" w:color="auto"/>
            </w:tcBorders>
            <w:vAlign w:val="bottom"/>
          </w:tcPr>
          <w:p w:rsidR="00714BD3" w:rsidRPr="004A0AD0" w:rsidRDefault="00714BD3">
            <w:pPr>
              <w:jc w:val="right"/>
              <w:rPr>
                <w:sz w:val="20"/>
                <w:szCs w:val="20"/>
              </w:rPr>
            </w:pPr>
            <w:r w:rsidRPr="004A0AD0">
              <w:rPr>
                <w:sz w:val="20"/>
                <w:szCs w:val="20"/>
              </w:rPr>
              <w:t>374</w:t>
            </w:r>
          </w:p>
        </w:tc>
        <w:tc>
          <w:tcPr>
            <w:tcW w:w="857" w:type="dxa"/>
            <w:tcBorders>
              <w:top w:val="nil"/>
              <w:left w:val="nil"/>
              <w:bottom w:val="single" w:sz="4" w:space="0" w:color="auto"/>
              <w:right w:val="single" w:sz="4" w:space="0" w:color="auto"/>
            </w:tcBorders>
            <w:vAlign w:val="bottom"/>
          </w:tcPr>
          <w:p w:rsidR="00714BD3" w:rsidRPr="004A0AD0" w:rsidRDefault="00714BD3">
            <w:pPr>
              <w:jc w:val="right"/>
              <w:rPr>
                <w:sz w:val="20"/>
                <w:szCs w:val="20"/>
              </w:rPr>
            </w:pPr>
            <w:r w:rsidRPr="004A0AD0">
              <w:rPr>
                <w:sz w:val="20"/>
                <w:szCs w:val="20"/>
              </w:rPr>
              <w:t>387</w:t>
            </w:r>
          </w:p>
        </w:tc>
        <w:tc>
          <w:tcPr>
            <w:tcW w:w="858" w:type="dxa"/>
            <w:tcBorders>
              <w:top w:val="nil"/>
              <w:left w:val="nil"/>
              <w:bottom w:val="single" w:sz="4" w:space="0" w:color="auto"/>
              <w:right w:val="single" w:sz="4" w:space="0" w:color="auto"/>
            </w:tcBorders>
            <w:vAlign w:val="bottom"/>
          </w:tcPr>
          <w:p w:rsidR="00714BD3" w:rsidRPr="004A0AD0" w:rsidRDefault="00714BD3">
            <w:pPr>
              <w:jc w:val="right"/>
              <w:rPr>
                <w:sz w:val="20"/>
                <w:szCs w:val="20"/>
              </w:rPr>
            </w:pPr>
            <w:r w:rsidRPr="004A0AD0">
              <w:rPr>
                <w:sz w:val="20"/>
                <w:szCs w:val="20"/>
              </w:rPr>
              <w:t>394</w:t>
            </w:r>
          </w:p>
        </w:tc>
        <w:tc>
          <w:tcPr>
            <w:tcW w:w="858" w:type="dxa"/>
            <w:tcBorders>
              <w:top w:val="nil"/>
              <w:left w:val="nil"/>
              <w:bottom w:val="single" w:sz="4" w:space="0" w:color="auto"/>
              <w:right w:val="single" w:sz="4" w:space="0" w:color="auto"/>
            </w:tcBorders>
            <w:vAlign w:val="bottom"/>
          </w:tcPr>
          <w:p w:rsidR="00714BD3" w:rsidRPr="004A0AD0" w:rsidRDefault="00714BD3">
            <w:pPr>
              <w:jc w:val="right"/>
              <w:rPr>
                <w:sz w:val="20"/>
                <w:szCs w:val="20"/>
              </w:rPr>
            </w:pPr>
            <w:r w:rsidRPr="004A0AD0">
              <w:rPr>
                <w:sz w:val="20"/>
                <w:szCs w:val="20"/>
              </w:rPr>
              <w:t>372</w:t>
            </w:r>
          </w:p>
        </w:tc>
        <w:tc>
          <w:tcPr>
            <w:tcW w:w="909" w:type="dxa"/>
            <w:tcBorders>
              <w:top w:val="nil"/>
              <w:left w:val="nil"/>
              <w:bottom w:val="single" w:sz="4" w:space="0" w:color="auto"/>
              <w:right w:val="single" w:sz="4" w:space="0" w:color="auto"/>
            </w:tcBorders>
            <w:vAlign w:val="bottom"/>
          </w:tcPr>
          <w:p w:rsidR="00714BD3" w:rsidRPr="004A0AD0" w:rsidRDefault="00714BD3">
            <w:pPr>
              <w:jc w:val="right"/>
              <w:rPr>
                <w:sz w:val="20"/>
                <w:szCs w:val="20"/>
              </w:rPr>
            </w:pPr>
            <w:r w:rsidRPr="004A0AD0">
              <w:rPr>
                <w:sz w:val="20"/>
                <w:szCs w:val="20"/>
              </w:rPr>
              <w:t>375</w:t>
            </w:r>
          </w:p>
        </w:tc>
        <w:tc>
          <w:tcPr>
            <w:tcW w:w="909" w:type="dxa"/>
            <w:tcBorders>
              <w:top w:val="nil"/>
              <w:left w:val="nil"/>
              <w:bottom w:val="single" w:sz="4" w:space="0" w:color="auto"/>
              <w:right w:val="single" w:sz="4" w:space="0" w:color="auto"/>
            </w:tcBorders>
            <w:vAlign w:val="bottom"/>
          </w:tcPr>
          <w:p w:rsidR="00714BD3" w:rsidRPr="004A0AD0" w:rsidRDefault="0089247B" w:rsidP="0089247B">
            <w:pPr>
              <w:jc w:val="center"/>
              <w:rPr>
                <w:sz w:val="20"/>
                <w:szCs w:val="20"/>
              </w:rPr>
            </w:pPr>
            <w:r>
              <w:rPr>
                <w:sz w:val="20"/>
                <w:szCs w:val="20"/>
              </w:rPr>
              <w:t>388</w:t>
            </w:r>
          </w:p>
        </w:tc>
      </w:tr>
      <w:tr w:rsidR="00714BD3">
        <w:trPr>
          <w:trHeight w:val="255"/>
          <w:jc w:val="center"/>
        </w:trPr>
        <w:tc>
          <w:tcPr>
            <w:tcW w:w="2893" w:type="dxa"/>
            <w:tcBorders>
              <w:top w:val="nil"/>
              <w:left w:val="single" w:sz="4" w:space="0" w:color="auto"/>
              <w:bottom w:val="single" w:sz="4" w:space="0" w:color="auto"/>
              <w:right w:val="single" w:sz="4" w:space="0" w:color="auto"/>
            </w:tcBorders>
            <w:vAlign w:val="bottom"/>
          </w:tcPr>
          <w:p w:rsidR="00714BD3" w:rsidRPr="004A0AD0" w:rsidRDefault="00714BD3">
            <w:pPr>
              <w:rPr>
                <w:sz w:val="20"/>
                <w:szCs w:val="20"/>
              </w:rPr>
            </w:pPr>
            <w:r w:rsidRPr="004A0AD0">
              <w:rPr>
                <w:sz w:val="20"/>
                <w:szCs w:val="20"/>
              </w:rPr>
              <w:t> </w:t>
            </w:r>
          </w:p>
        </w:tc>
        <w:tc>
          <w:tcPr>
            <w:tcW w:w="5248" w:type="dxa"/>
            <w:gridSpan w:val="6"/>
            <w:tcBorders>
              <w:top w:val="single" w:sz="4" w:space="0" w:color="auto"/>
              <w:left w:val="nil"/>
              <w:bottom w:val="single" w:sz="4" w:space="0" w:color="auto"/>
              <w:right w:val="single" w:sz="4" w:space="0" w:color="auto"/>
            </w:tcBorders>
            <w:vAlign w:val="bottom"/>
          </w:tcPr>
          <w:p w:rsidR="00714BD3" w:rsidRPr="004A0AD0" w:rsidRDefault="00714BD3">
            <w:pPr>
              <w:jc w:val="center"/>
              <w:rPr>
                <w:bCs/>
                <w:sz w:val="20"/>
                <w:szCs w:val="20"/>
              </w:rPr>
            </w:pPr>
            <w:r w:rsidRPr="004A0AD0">
              <w:rPr>
                <w:bCs/>
                <w:sz w:val="20"/>
                <w:szCs w:val="20"/>
              </w:rPr>
              <w:t>В процентах к итогу</w:t>
            </w:r>
            <w:r w:rsidRPr="004A0AD0">
              <w:rPr>
                <w:sz w:val="20"/>
                <w:szCs w:val="20"/>
              </w:rPr>
              <w:t> </w:t>
            </w:r>
          </w:p>
        </w:tc>
      </w:tr>
      <w:tr w:rsidR="00714BD3">
        <w:trPr>
          <w:trHeight w:val="255"/>
          <w:jc w:val="center"/>
        </w:trPr>
        <w:tc>
          <w:tcPr>
            <w:tcW w:w="2893" w:type="dxa"/>
            <w:tcBorders>
              <w:top w:val="nil"/>
              <w:left w:val="single" w:sz="4" w:space="0" w:color="auto"/>
              <w:bottom w:val="single" w:sz="4" w:space="0" w:color="auto"/>
              <w:right w:val="single" w:sz="4" w:space="0" w:color="auto"/>
            </w:tcBorders>
            <w:vAlign w:val="bottom"/>
          </w:tcPr>
          <w:p w:rsidR="00714BD3" w:rsidRPr="004A0AD0" w:rsidRDefault="00714BD3">
            <w:pPr>
              <w:rPr>
                <w:bCs/>
                <w:sz w:val="20"/>
                <w:szCs w:val="20"/>
              </w:rPr>
            </w:pPr>
            <w:r w:rsidRPr="004A0AD0">
              <w:rPr>
                <w:bCs/>
                <w:sz w:val="20"/>
                <w:szCs w:val="20"/>
              </w:rPr>
              <w:t xml:space="preserve">Всего </w:t>
            </w:r>
          </w:p>
        </w:tc>
        <w:tc>
          <w:tcPr>
            <w:tcW w:w="857" w:type="dxa"/>
            <w:tcBorders>
              <w:top w:val="nil"/>
              <w:left w:val="nil"/>
              <w:bottom w:val="single" w:sz="4" w:space="0" w:color="auto"/>
              <w:right w:val="single" w:sz="4" w:space="0" w:color="auto"/>
            </w:tcBorders>
            <w:vAlign w:val="bottom"/>
          </w:tcPr>
          <w:p w:rsidR="00714BD3" w:rsidRPr="004A0AD0" w:rsidRDefault="00714BD3">
            <w:pPr>
              <w:jc w:val="right"/>
              <w:rPr>
                <w:bCs/>
                <w:sz w:val="20"/>
                <w:szCs w:val="20"/>
              </w:rPr>
            </w:pPr>
            <w:r w:rsidRPr="004A0AD0">
              <w:rPr>
                <w:bCs/>
                <w:sz w:val="20"/>
                <w:szCs w:val="20"/>
              </w:rPr>
              <w:t>100</w:t>
            </w:r>
          </w:p>
        </w:tc>
        <w:tc>
          <w:tcPr>
            <w:tcW w:w="857" w:type="dxa"/>
            <w:tcBorders>
              <w:top w:val="nil"/>
              <w:left w:val="nil"/>
              <w:bottom w:val="single" w:sz="4" w:space="0" w:color="auto"/>
              <w:right w:val="single" w:sz="4" w:space="0" w:color="auto"/>
            </w:tcBorders>
            <w:vAlign w:val="bottom"/>
          </w:tcPr>
          <w:p w:rsidR="00714BD3" w:rsidRPr="004A0AD0" w:rsidRDefault="00714BD3">
            <w:pPr>
              <w:jc w:val="right"/>
              <w:rPr>
                <w:bCs/>
                <w:sz w:val="20"/>
                <w:szCs w:val="20"/>
              </w:rPr>
            </w:pPr>
            <w:r w:rsidRPr="004A0AD0">
              <w:rPr>
                <w:bCs/>
                <w:sz w:val="20"/>
                <w:szCs w:val="20"/>
              </w:rPr>
              <w:t>100</w:t>
            </w:r>
          </w:p>
        </w:tc>
        <w:tc>
          <w:tcPr>
            <w:tcW w:w="858" w:type="dxa"/>
            <w:tcBorders>
              <w:top w:val="nil"/>
              <w:left w:val="nil"/>
              <w:bottom w:val="single" w:sz="4" w:space="0" w:color="auto"/>
              <w:right w:val="single" w:sz="4" w:space="0" w:color="auto"/>
            </w:tcBorders>
            <w:vAlign w:val="bottom"/>
          </w:tcPr>
          <w:p w:rsidR="00714BD3" w:rsidRPr="004A0AD0" w:rsidRDefault="00714BD3">
            <w:pPr>
              <w:jc w:val="right"/>
              <w:rPr>
                <w:sz w:val="20"/>
                <w:szCs w:val="20"/>
              </w:rPr>
            </w:pPr>
            <w:r w:rsidRPr="004A0AD0">
              <w:rPr>
                <w:sz w:val="20"/>
                <w:szCs w:val="20"/>
              </w:rPr>
              <w:t>100</w:t>
            </w:r>
          </w:p>
        </w:tc>
        <w:tc>
          <w:tcPr>
            <w:tcW w:w="858" w:type="dxa"/>
            <w:tcBorders>
              <w:top w:val="nil"/>
              <w:left w:val="nil"/>
              <w:bottom w:val="single" w:sz="4" w:space="0" w:color="auto"/>
              <w:right w:val="single" w:sz="4" w:space="0" w:color="auto"/>
            </w:tcBorders>
            <w:vAlign w:val="bottom"/>
          </w:tcPr>
          <w:p w:rsidR="00714BD3" w:rsidRPr="004A0AD0" w:rsidRDefault="00714BD3">
            <w:pPr>
              <w:jc w:val="right"/>
              <w:rPr>
                <w:sz w:val="20"/>
                <w:szCs w:val="20"/>
              </w:rPr>
            </w:pPr>
            <w:r w:rsidRPr="004A0AD0">
              <w:rPr>
                <w:sz w:val="20"/>
                <w:szCs w:val="20"/>
              </w:rPr>
              <w:t>100</w:t>
            </w:r>
          </w:p>
        </w:tc>
        <w:tc>
          <w:tcPr>
            <w:tcW w:w="909" w:type="dxa"/>
            <w:tcBorders>
              <w:top w:val="nil"/>
              <w:left w:val="nil"/>
              <w:bottom w:val="single" w:sz="4" w:space="0" w:color="auto"/>
              <w:right w:val="single" w:sz="4" w:space="0" w:color="auto"/>
            </w:tcBorders>
            <w:vAlign w:val="bottom"/>
          </w:tcPr>
          <w:p w:rsidR="00714BD3" w:rsidRPr="004A0AD0" w:rsidRDefault="00714BD3">
            <w:pPr>
              <w:jc w:val="right"/>
              <w:rPr>
                <w:sz w:val="20"/>
                <w:szCs w:val="20"/>
              </w:rPr>
            </w:pPr>
            <w:r w:rsidRPr="004A0AD0">
              <w:rPr>
                <w:sz w:val="20"/>
                <w:szCs w:val="20"/>
              </w:rPr>
              <w:t>100</w:t>
            </w:r>
          </w:p>
        </w:tc>
        <w:tc>
          <w:tcPr>
            <w:tcW w:w="909" w:type="dxa"/>
            <w:tcBorders>
              <w:top w:val="nil"/>
              <w:left w:val="nil"/>
              <w:bottom w:val="single" w:sz="4" w:space="0" w:color="auto"/>
              <w:right w:val="single" w:sz="4" w:space="0" w:color="auto"/>
            </w:tcBorders>
          </w:tcPr>
          <w:p w:rsidR="00714BD3" w:rsidRPr="004A0AD0" w:rsidRDefault="00714BD3">
            <w:pPr>
              <w:jc w:val="right"/>
              <w:rPr>
                <w:sz w:val="20"/>
                <w:szCs w:val="20"/>
              </w:rPr>
            </w:pPr>
            <w:r w:rsidRPr="004A0AD0">
              <w:rPr>
                <w:sz w:val="20"/>
                <w:szCs w:val="20"/>
              </w:rPr>
              <w:t>100</w:t>
            </w:r>
          </w:p>
        </w:tc>
      </w:tr>
      <w:tr w:rsidR="00714BD3" w:rsidTr="0089247B">
        <w:trPr>
          <w:trHeight w:val="450"/>
          <w:jc w:val="center"/>
        </w:trPr>
        <w:tc>
          <w:tcPr>
            <w:tcW w:w="2893" w:type="dxa"/>
            <w:tcBorders>
              <w:top w:val="nil"/>
              <w:left w:val="single" w:sz="4" w:space="0" w:color="auto"/>
              <w:bottom w:val="single" w:sz="4" w:space="0" w:color="auto"/>
              <w:right w:val="single" w:sz="4" w:space="0" w:color="auto"/>
            </w:tcBorders>
            <w:vAlign w:val="bottom"/>
          </w:tcPr>
          <w:p w:rsidR="00714BD3" w:rsidRPr="004A0AD0" w:rsidRDefault="00714BD3">
            <w:pPr>
              <w:rPr>
                <w:sz w:val="20"/>
                <w:szCs w:val="20"/>
              </w:rPr>
            </w:pPr>
            <w:r w:rsidRPr="004A0AD0">
              <w:rPr>
                <w:sz w:val="20"/>
                <w:szCs w:val="20"/>
              </w:rPr>
              <w:t>здравоохранение, физическая культура, социальное обеспечение</w:t>
            </w:r>
          </w:p>
        </w:tc>
        <w:tc>
          <w:tcPr>
            <w:tcW w:w="857" w:type="dxa"/>
            <w:tcBorders>
              <w:top w:val="nil"/>
              <w:left w:val="nil"/>
              <w:bottom w:val="single" w:sz="4" w:space="0" w:color="auto"/>
              <w:right w:val="single" w:sz="4" w:space="0" w:color="auto"/>
            </w:tcBorders>
            <w:vAlign w:val="bottom"/>
          </w:tcPr>
          <w:p w:rsidR="00714BD3" w:rsidRPr="004A0AD0" w:rsidRDefault="00714BD3">
            <w:pPr>
              <w:jc w:val="right"/>
              <w:rPr>
                <w:sz w:val="20"/>
                <w:szCs w:val="20"/>
              </w:rPr>
            </w:pPr>
            <w:r w:rsidRPr="004A0AD0">
              <w:rPr>
                <w:sz w:val="20"/>
                <w:szCs w:val="20"/>
              </w:rPr>
              <w:t>9,77</w:t>
            </w:r>
          </w:p>
        </w:tc>
        <w:tc>
          <w:tcPr>
            <w:tcW w:w="857" w:type="dxa"/>
            <w:tcBorders>
              <w:top w:val="nil"/>
              <w:left w:val="nil"/>
              <w:bottom w:val="single" w:sz="4" w:space="0" w:color="auto"/>
              <w:right w:val="single" w:sz="4" w:space="0" w:color="auto"/>
            </w:tcBorders>
            <w:vAlign w:val="bottom"/>
          </w:tcPr>
          <w:p w:rsidR="00714BD3" w:rsidRPr="004A0AD0" w:rsidRDefault="00714BD3">
            <w:pPr>
              <w:jc w:val="right"/>
              <w:rPr>
                <w:sz w:val="20"/>
                <w:szCs w:val="20"/>
              </w:rPr>
            </w:pPr>
            <w:r w:rsidRPr="004A0AD0">
              <w:rPr>
                <w:sz w:val="20"/>
                <w:szCs w:val="20"/>
              </w:rPr>
              <w:t>10,1</w:t>
            </w:r>
          </w:p>
        </w:tc>
        <w:tc>
          <w:tcPr>
            <w:tcW w:w="858" w:type="dxa"/>
            <w:tcBorders>
              <w:top w:val="nil"/>
              <w:left w:val="nil"/>
              <w:bottom w:val="single" w:sz="4" w:space="0" w:color="auto"/>
              <w:right w:val="single" w:sz="4" w:space="0" w:color="auto"/>
            </w:tcBorders>
            <w:vAlign w:val="bottom"/>
          </w:tcPr>
          <w:p w:rsidR="00714BD3" w:rsidRPr="004A0AD0" w:rsidRDefault="00714BD3">
            <w:pPr>
              <w:rPr>
                <w:sz w:val="20"/>
                <w:szCs w:val="20"/>
              </w:rPr>
            </w:pPr>
            <w:r w:rsidRPr="004A0AD0">
              <w:rPr>
                <w:sz w:val="20"/>
                <w:szCs w:val="20"/>
              </w:rPr>
              <w:t> 10,31</w:t>
            </w:r>
          </w:p>
        </w:tc>
        <w:tc>
          <w:tcPr>
            <w:tcW w:w="858" w:type="dxa"/>
            <w:tcBorders>
              <w:top w:val="nil"/>
              <w:left w:val="nil"/>
              <w:bottom w:val="single" w:sz="4" w:space="0" w:color="auto"/>
              <w:right w:val="single" w:sz="4" w:space="0" w:color="auto"/>
            </w:tcBorders>
            <w:vAlign w:val="bottom"/>
          </w:tcPr>
          <w:p w:rsidR="00714BD3" w:rsidRPr="004A0AD0" w:rsidRDefault="00714BD3">
            <w:pPr>
              <w:jc w:val="right"/>
              <w:rPr>
                <w:sz w:val="20"/>
                <w:szCs w:val="20"/>
              </w:rPr>
            </w:pPr>
            <w:r w:rsidRPr="004A0AD0">
              <w:rPr>
                <w:sz w:val="20"/>
                <w:szCs w:val="20"/>
              </w:rPr>
              <w:t>9,96</w:t>
            </w:r>
          </w:p>
        </w:tc>
        <w:tc>
          <w:tcPr>
            <w:tcW w:w="909" w:type="dxa"/>
            <w:tcBorders>
              <w:top w:val="nil"/>
              <w:left w:val="nil"/>
              <w:bottom w:val="single" w:sz="4" w:space="0" w:color="auto"/>
              <w:right w:val="single" w:sz="4" w:space="0" w:color="auto"/>
            </w:tcBorders>
            <w:vAlign w:val="bottom"/>
          </w:tcPr>
          <w:p w:rsidR="00714BD3" w:rsidRPr="004A0AD0" w:rsidRDefault="00714BD3">
            <w:pPr>
              <w:jc w:val="right"/>
              <w:rPr>
                <w:sz w:val="20"/>
                <w:szCs w:val="20"/>
              </w:rPr>
            </w:pPr>
            <w:r w:rsidRPr="004A0AD0">
              <w:rPr>
                <w:sz w:val="20"/>
                <w:szCs w:val="20"/>
              </w:rPr>
              <w:t>10,3</w:t>
            </w:r>
          </w:p>
        </w:tc>
        <w:tc>
          <w:tcPr>
            <w:tcW w:w="909" w:type="dxa"/>
            <w:tcBorders>
              <w:top w:val="nil"/>
              <w:left w:val="nil"/>
              <w:bottom w:val="single" w:sz="4" w:space="0" w:color="auto"/>
              <w:right w:val="single" w:sz="4" w:space="0" w:color="auto"/>
            </w:tcBorders>
            <w:vAlign w:val="bottom"/>
          </w:tcPr>
          <w:p w:rsidR="00714BD3" w:rsidRPr="004A0AD0" w:rsidRDefault="0089247B" w:rsidP="0089247B">
            <w:pPr>
              <w:jc w:val="center"/>
              <w:rPr>
                <w:sz w:val="20"/>
                <w:szCs w:val="20"/>
              </w:rPr>
            </w:pPr>
            <w:r>
              <w:rPr>
                <w:sz w:val="20"/>
                <w:szCs w:val="20"/>
              </w:rPr>
              <w:t>10,73</w:t>
            </w:r>
          </w:p>
        </w:tc>
      </w:tr>
    </w:tbl>
    <w:p w:rsidR="00714BD3" w:rsidRDefault="00714BD3" w:rsidP="00986EC3">
      <w:pPr>
        <w:pStyle w:val="4"/>
        <w:ind w:firstLineChars="300" w:firstLine="723"/>
        <w:jc w:val="left"/>
        <w:rPr>
          <w:b/>
          <w:i/>
          <w:iCs/>
          <w:sz w:val="24"/>
        </w:rPr>
      </w:pPr>
      <w:bookmarkStart w:id="78" w:name="_Toc224623203"/>
    </w:p>
    <w:p w:rsidR="00714BD3" w:rsidRDefault="00714BD3" w:rsidP="00986EC3">
      <w:pPr>
        <w:pStyle w:val="4"/>
        <w:ind w:firstLineChars="300" w:firstLine="723"/>
        <w:jc w:val="left"/>
        <w:rPr>
          <w:b/>
          <w:i/>
          <w:iCs/>
          <w:sz w:val="24"/>
        </w:rPr>
      </w:pPr>
      <w:r>
        <w:rPr>
          <w:b/>
          <w:i/>
          <w:iCs/>
          <w:sz w:val="24"/>
        </w:rPr>
        <w:t>1.7.2.3. Культура</w:t>
      </w:r>
      <w:r w:rsidR="00C24A84">
        <w:rPr>
          <w:b/>
          <w:i/>
          <w:iCs/>
          <w:sz w:val="24"/>
        </w:rPr>
        <w:t>.</w:t>
      </w:r>
      <w:r>
        <w:rPr>
          <w:b/>
          <w:i/>
          <w:iCs/>
          <w:sz w:val="24"/>
        </w:rPr>
        <w:t xml:space="preserve"> </w:t>
      </w:r>
      <w:bookmarkEnd w:id="78"/>
    </w:p>
    <w:p w:rsidR="00EA6363" w:rsidRPr="00EA6363" w:rsidRDefault="00EA6363" w:rsidP="00EA6363"/>
    <w:p w:rsidR="00E73102" w:rsidRPr="00E73102" w:rsidRDefault="00E73102" w:rsidP="00E73102">
      <w:pPr>
        <w:ind w:firstLine="720"/>
        <w:jc w:val="both"/>
        <w:rPr>
          <w:rFonts w:eastAsia="Batang"/>
          <w:lang w:eastAsia="ko-KR"/>
        </w:rPr>
      </w:pPr>
      <w:bookmarkStart w:id="79" w:name="_Toc224623204"/>
      <w:r w:rsidRPr="00E73102">
        <w:rPr>
          <w:bCs/>
          <w:lang w:eastAsia="ar-SA"/>
        </w:rPr>
        <w:t>Шурышкарский район обладает развитой структурой учреждений культуры. На территории района функционируют 10 библиотек, 11 сельских домов культуры и клубов, 2 школы искусств, 4 музея.</w:t>
      </w:r>
    </w:p>
    <w:p w:rsidR="00E73102" w:rsidRPr="00E73102" w:rsidRDefault="00E73102" w:rsidP="00E73102">
      <w:pPr>
        <w:ind w:firstLine="720"/>
        <w:jc w:val="both"/>
        <w:rPr>
          <w:rFonts w:eastAsia="Batang"/>
          <w:lang w:eastAsia="ko-KR"/>
        </w:rPr>
      </w:pPr>
      <w:r w:rsidRPr="00E73102">
        <w:rPr>
          <w:rFonts w:eastAsia="Batang"/>
          <w:lang w:eastAsia="ko-KR"/>
        </w:rPr>
        <w:t>По состоянию на 01.01.2018 среднесписочная численность работников учреждений культуры составила 133 ед., среднесписочная численность педагогических работников школ искусств – 9 ед.</w:t>
      </w:r>
    </w:p>
    <w:p w:rsidR="00E73102" w:rsidRPr="00E73102" w:rsidRDefault="00E73102" w:rsidP="00E73102">
      <w:pPr>
        <w:ind w:firstLine="720"/>
        <w:jc w:val="both"/>
        <w:rPr>
          <w:rFonts w:eastAsia="Batang"/>
          <w:lang w:eastAsia="ko-KR"/>
        </w:rPr>
      </w:pPr>
      <w:r w:rsidRPr="00E73102">
        <w:rPr>
          <w:rFonts w:eastAsia="Batang"/>
          <w:lang w:eastAsia="ko-KR"/>
        </w:rPr>
        <w:t>Количество учреждений культурно-досугового типа в районе составляет 100 % от установленного социального норматива, количество библиотек – 124 %.</w:t>
      </w:r>
    </w:p>
    <w:p w:rsidR="00E73102" w:rsidRPr="00E73102" w:rsidRDefault="00E73102" w:rsidP="00E73102">
      <w:pPr>
        <w:ind w:firstLine="709"/>
        <w:jc w:val="both"/>
      </w:pPr>
      <w:r w:rsidRPr="00E73102">
        <w:t>Библиотечное обслуживание граждан осуществляет централизованная библиотечная система, включающая 10 библиотек.</w:t>
      </w:r>
    </w:p>
    <w:p w:rsidR="00E73102" w:rsidRPr="00E73102" w:rsidRDefault="00E73102" w:rsidP="00E73102">
      <w:pPr>
        <w:tabs>
          <w:tab w:val="left" w:pos="851"/>
        </w:tabs>
        <w:ind w:firstLine="709"/>
        <w:jc w:val="both"/>
      </w:pPr>
      <w:r w:rsidRPr="00E73102">
        <w:t>Общедоступные библиотеки являются востребованным социальным институтом, их услугами пользуются 47% жителей района (4,47 тыс. читателей). Совокупный библиотечный фонд составляет 63,1 тыс. экземпляров.</w:t>
      </w:r>
    </w:p>
    <w:p w:rsidR="00E73102" w:rsidRPr="00E73102" w:rsidRDefault="00E73102" w:rsidP="00E73102">
      <w:pPr>
        <w:suppressAutoHyphens/>
        <w:ind w:firstLine="709"/>
        <w:jc w:val="both"/>
        <w:rPr>
          <w:lang w:eastAsia="ar-SA"/>
        </w:rPr>
      </w:pPr>
      <w:r w:rsidRPr="00E73102">
        <w:rPr>
          <w:lang w:eastAsia="ar-SA"/>
        </w:rPr>
        <w:t xml:space="preserve">На протяжении последних лет проводится работа по оцифровке краеведческих изданий из библиотечного фонда. 100% </w:t>
      </w:r>
      <w:r w:rsidRPr="00E73102">
        <w:rPr>
          <w:kern w:val="24"/>
        </w:rPr>
        <w:t>библиотечного фонда занесено в электронный каталог.</w:t>
      </w:r>
    </w:p>
    <w:p w:rsidR="00E73102" w:rsidRPr="00E73102" w:rsidRDefault="00E73102" w:rsidP="00E73102">
      <w:pPr>
        <w:suppressAutoHyphens/>
        <w:ind w:left="20" w:right="20" w:firstLine="689"/>
        <w:jc w:val="both"/>
        <w:rPr>
          <w:bCs/>
          <w:lang w:eastAsia="ar-SA"/>
        </w:rPr>
      </w:pPr>
      <w:r w:rsidRPr="00E73102">
        <w:rPr>
          <w:bCs/>
          <w:lang w:eastAsia="ar-SA"/>
        </w:rPr>
        <w:t xml:space="preserve">В 11 клубах и сельских домах культуры осуществляет деятельность 71 клубное формирование, которые посещают 767 человек. </w:t>
      </w:r>
      <w:r w:rsidRPr="00E73102">
        <w:t>Число участников культурно-досуговых мероприятий за 2017 год составило 89,8 тыс. ед.</w:t>
      </w:r>
    </w:p>
    <w:p w:rsidR="00E73102" w:rsidRPr="00E73102" w:rsidRDefault="00E73102" w:rsidP="00E73102">
      <w:pPr>
        <w:shd w:val="clear" w:color="auto" w:fill="FFFFFF"/>
        <w:ind w:firstLine="709"/>
        <w:jc w:val="both"/>
      </w:pPr>
      <w:r w:rsidRPr="00E73102">
        <w:t xml:space="preserve">Число посещений музеев Шурышкарского района составило 36,5 тыс. ед., количество выставочных проектов – 222 ед. </w:t>
      </w:r>
      <w:r w:rsidRPr="00E73102">
        <w:rPr>
          <w:kern w:val="24"/>
        </w:rPr>
        <w:t>Совокупный музейный фонд насчитывает 63,9 тыс. ед. хранения, 100% музейных предметов внесено в электронный каталог.</w:t>
      </w:r>
    </w:p>
    <w:p w:rsidR="00E73102" w:rsidRPr="00E73102" w:rsidRDefault="00E73102" w:rsidP="00E73102">
      <w:pPr>
        <w:suppressAutoHyphens/>
        <w:ind w:left="20" w:right="20" w:firstLine="689"/>
        <w:jc w:val="both"/>
        <w:rPr>
          <w:bCs/>
          <w:lang w:eastAsia="ar-SA"/>
        </w:rPr>
      </w:pPr>
      <w:r w:rsidRPr="00E73102">
        <w:t xml:space="preserve">В музеях продолжаются работы по оцифровке музейных фондов, по </w:t>
      </w:r>
      <w:r w:rsidRPr="00E73102">
        <w:rPr>
          <w:rFonts w:eastAsia="SimSun"/>
          <w:lang w:eastAsia="zh-CN"/>
        </w:rPr>
        <w:t>внесению в Государственный каталог Музейного фонда Российской Федерации музейных предметов основного фонда.</w:t>
      </w:r>
    </w:p>
    <w:p w:rsidR="00E73102" w:rsidRPr="00E73102" w:rsidRDefault="00E73102" w:rsidP="00E73102">
      <w:pPr>
        <w:suppressAutoHyphens/>
        <w:ind w:firstLine="689"/>
        <w:jc w:val="both"/>
        <w:rPr>
          <w:lang w:eastAsia="ar-SA"/>
        </w:rPr>
      </w:pPr>
      <w:r w:rsidRPr="00E73102">
        <w:rPr>
          <w:lang w:eastAsia="ar-SA"/>
        </w:rPr>
        <w:t>Школы искусств, в соответствии с полученной лицензией, осуществляют образовательную деятельность по дополнительным общеразвивающим и предпрофессиональным общеобразовательным программам. Преподавание ведется на 3 отделениях.</w:t>
      </w:r>
    </w:p>
    <w:p w:rsidR="00E73102" w:rsidRPr="00E73102" w:rsidRDefault="00E73102" w:rsidP="00E73102">
      <w:pPr>
        <w:suppressAutoHyphens/>
        <w:ind w:firstLine="689"/>
        <w:jc w:val="both"/>
        <w:rPr>
          <w:lang w:eastAsia="ar-SA"/>
        </w:rPr>
      </w:pPr>
      <w:r w:rsidRPr="00E73102">
        <w:rPr>
          <w:lang w:eastAsia="ar-SA"/>
        </w:rPr>
        <w:t>Охват детей в районе в возрасте от 6 до 17 лет дополнительным образованием в области искусств составляет 13,1% (207 чел.).</w:t>
      </w:r>
    </w:p>
    <w:p w:rsidR="00E73102" w:rsidRPr="00E73102" w:rsidRDefault="00E73102" w:rsidP="00E73102">
      <w:pPr>
        <w:ind w:firstLine="720"/>
        <w:jc w:val="both"/>
        <w:rPr>
          <w:rFonts w:eastAsia="Batang"/>
          <w:lang w:eastAsia="ko-KR"/>
        </w:rPr>
      </w:pPr>
      <w:r w:rsidRPr="00E73102">
        <w:rPr>
          <w:rFonts w:eastAsia="Batang"/>
          <w:lang w:eastAsia="ko-KR"/>
        </w:rPr>
        <w:t xml:space="preserve">Показатели учреждений сферы культуры в последние годы имеют положительную динамику вследствие того, что </w:t>
      </w:r>
      <w:r w:rsidRPr="00E73102">
        <w:t>учреждения успешно адаптируются к меняющимся социально-экономическим условиям, внедряют новые формы обслуживания, расширяют диапазон предоставляемых населению услуг, в том числе платных.</w:t>
      </w:r>
    </w:p>
    <w:p w:rsidR="00E73102" w:rsidRPr="00E73102" w:rsidRDefault="00E73102" w:rsidP="00E73102">
      <w:pPr>
        <w:ind w:firstLine="720"/>
        <w:jc w:val="both"/>
        <w:rPr>
          <w:rFonts w:eastAsia="Calibri"/>
          <w:lang w:eastAsia="en-US"/>
        </w:rPr>
      </w:pPr>
      <w:r w:rsidRPr="00E73102">
        <w:rPr>
          <w:rFonts w:eastAsia="Calibri"/>
          <w:lang w:eastAsia="en-US"/>
        </w:rPr>
        <w:t>Повышению качества и расширению спектра услуг, предоставляемых учреждениями сферы культуры, способствовало проведение ряда мероприятий:</w:t>
      </w:r>
    </w:p>
    <w:p w:rsidR="00E73102" w:rsidRPr="00E73102" w:rsidRDefault="00E73102" w:rsidP="00E73102">
      <w:pPr>
        <w:ind w:firstLine="720"/>
        <w:jc w:val="both"/>
        <w:rPr>
          <w:rFonts w:eastAsia="Calibri"/>
          <w:lang w:eastAsia="en-US"/>
        </w:rPr>
      </w:pPr>
      <w:r w:rsidRPr="00E73102">
        <w:rPr>
          <w:rFonts w:eastAsia="Calibri"/>
          <w:lang w:eastAsia="en-US"/>
        </w:rPr>
        <w:t>качественно улучшена материально-техническая база учреждений: филиалы клубной системы оснащены современным световым и звуковым оборудованием, для организации выездных мероприятий в поселения района приобретен автомобильный транспорт; для музейного комплекса - водный транспорт;</w:t>
      </w:r>
    </w:p>
    <w:p w:rsidR="00E73102" w:rsidRPr="00E73102" w:rsidRDefault="00E73102" w:rsidP="00E73102">
      <w:pPr>
        <w:ind w:firstLine="720"/>
        <w:jc w:val="both"/>
        <w:rPr>
          <w:rFonts w:eastAsia="Calibri"/>
          <w:lang w:eastAsia="en-US"/>
        </w:rPr>
      </w:pPr>
      <w:r w:rsidRPr="00E73102">
        <w:rPr>
          <w:rFonts w:eastAsia="Calibri"/>
          <w:lang w:eastAsia="en-US"/>
        </w:rPr>
        <w:t>произведены капитальные ремонты 7 объектов, в которых располагаются учреждения культуры, помещения 2-х объектов реконструированы, построены 3 новых здания.</w:t>
      </w:r>
    </w:p>
    <w:p w:rsidR="00E73102" w:rsidRPr="00E73102" w:rsidRDefault="00E73102" w:rsidP="00E73102">
      <w:pPr>
        <w:ind w:firstLine="720"/>
        <w:jc w:val="both"/>
        <w:rPr>
          <w:rFonts w:eastAsia="Calibri"/>
          <w:lang w:eastAsia="en-US"/>
        </w:rPr>
      </w:pPr>
      <w:r w:rsidRPr="00E73102">
        <w:rPr>
          <w:rFonts w:eastAsia="Calibri"/>
          <w:lang w:eastAsia="en-US"/>
        </w:rPr>
        <w:t>все музеи и библиотеки обеспечены персональными компьютерами и программным обеспечением для ведения электронных баз данных и доступом к сети Интернет.</w:t>
      </w:r>
    </w:p>
    <w:p w:rsidR="00F26058" w:rsidRDefault="00F26058" w:rsidP="008B0CD0">
      <w:pPr>
        <w:pStyle w:val="4"/>
        <w:ind w:firstLineChars="300" w:firstLine="723"/>
        <w:jc w:val="left"/>
        <w:rPr>
          <w:b/>
          <w:i/>
          <w:iCs/>
          <w:sz w:val="24"/>
        </w:rPr>
      </w:pPr>
    </w:p>
    <w:p w:rsidR="00E73102" w:rsidRDefault="00C24A84" w:rsidP="00E73102">
      <w:pPr>
        <w:pStyle w:val="4"/>
        <w:ind w:firstLineChars="300" w:firstLine="723"/>
        <w:jc w:val="left"/>
        <w:rPr>
          <w:b/>
          <w:i/>
          <w:iCs/>
          <w:sz w:val="24"/>
        </w:rPr>
      </w:pPr>
      <w:r>
        <w:rPr>
          <w:b/>
          <w:i/>
          <w:iCs/>
          <w:sz w:val="24"/>
        </w:rPr>
        <w:t>1.7.2.4. Молодежная политика.</w:t>
      </w:r>
    </w:p>
    <w:p w:rsidR="00C24A84" w:rsidRPr="00C24A84" w:rsidRDefault="00C24A84" w:rsidP="00C24A84"/>
    <w:p w:rsidR="00E73102" w:rsidRPr="00EA6363" w:rsidRDefault="00E73102" w:rsidP="00E73102">
      <w:pPr>
        <w:shd w:val="clear" w:color="auto" w:fill="F8F8F8"/>
        <w:autoSpaceDE w:val="0"/>
        <w:autoSpaceDN w:val="0"/>
        <w:adjustRightInd w:val="0"/>
        <w:ind w:left="102" w:right="102" w:firstLine="709"/>
        <w:jc w:val="both"/>
        <w:rPr>
          <w:rFonts w:eastAsia="Calibri"/>
          <w:lang w:eastAsia="en-US"/>
        </w:rPr>
      </w:pPr>
      <w:r w:rsidRPr="00EA6363">
        <w:rPr>
          <w:rFonts w:eastAsia="Calibri"/>
          <w:lang w:eastAsia="en-US"/>
        </w:rPr>
        <w:t>Реализация молодёжной политики будет продолжена в рамках муниципальной программы «Основные направления развития культуры и молодежной политики в муниципальном образовании Шурышкарский район на 2016 - 2020 годы» в соответствии с Основными направлениями государственной молодежной политики в Российской Федерации.</w:t>
      </w:r>
    </w:p>
    <w:p w:rsidR="00E73102" w:rsidRPr="00EA6363" w:rsidRDefault="00E73102" w:rsidP="00E73102">
      <w:pPr>
        <w:shd w:val="clear" w:color="auto" w:fill="F8F8F8"/>
        <w:autoSpaceDE w:val="0"/>
        <w:autoSpaceDN w:val="0"/>
        <w:adjustRightInd w:val="0"/>
        <w:ind w:left="102" w:right="102" w:firstLine="709"/>
        <w:jc w:val="both"/>
        <w:rPr>
          <w:rFonts w:eastAsia="Calibri"/>
          <w:lang w:eastAsia="en-US"/>
        </w:rPr>
      </w:pPr>
      <w:r w:rsidRPr="00EA6363">
        <w:rPr>
          <w:rFonts w:eastAsia="Calibri"/>
          <w:lang w:eastAsia="en-US"/>
        </w:rPr>
        <w:t>Молодёжная политика представлена МБУ «Шурышкарский районный молодежный центр» и органом по делам молодёжи, приоритетными направлениями деятельности которых остаются:</w:t>
      </w:r>
    </w:p>
    <w:p w:rsidR="00E73102" w:rsidRPr="00EA6363" w:rsidRDefault="00E73102" w:rsidP="00E73102">
      <w:pPr>
        <w:shd w:val="clear" w:color="auto" w:fill="F8F8F8"/>
        <w:autoSpaceDE w:val="0"/>
        <w:autoSpaceDN w:val="0"/>
        <w:adjustRightInd w:val="0"/>
        <w:ind w:left="102" w:right="102" w:firstLine="709"/>
        <w:jc w:val="both"/>
        <w:rPr>
          <w:rFonts w:eastAsia="Calibri"/>
          <w:lang w:eastAsia="en-US"/>
        </w:rPr>
      </w:pPr>
      <w:r w:rsidRPr="00EA6363">
        <w:rPr>
          <w:rFonts w:eastAsia="Calibri"/>
          <w:lang w:eastAsia="en-US"/>
        </w:rPr>
        <w:t>временное трудоустройство несовершеннолетних в возрасте от 14 до 18 лет в свободное от учёбы время, проведение мероприятий по профориентации молодёжи, организация малозатратных форм отдыха для детей и молодёжи в летний период;</w:t>
      </w:r>
    </w:p>
    <w:p w:rsidR="00E73102" w:rsidRPr="00EA6363" w:rsidRDefault="00E73102" w:rsidP="00E73102">
      <w:pPr>
        <w:shd w:val="clear" w:color="auto" w:fill="F8F8F8"/>
        <w:autoSpaceDE w:val="0"/>
        <w:autoSpaceDN w:val="0"/>
        <w:adjustRightInd w:val="0"/>
        <w:ind w:left="102" w:right="102" w:firstLine="709"/>
        <w:jc w:val="both"/>
        <w:rPr>
          <w:rFonts w:eastAsia="Calibri"/>
          <w:lang w:eastAsia="en-US"/>
        </w:rPr>
      </w:pPr>
      <w:r w:rsidRPr="00EA6363">
        <w:rPr>
          <w:rFonts w:eastAsia="Calibri"/>
          <w:lang w:eastAsia="en-US"/>
        </w:rPr>
        <w:t>создание условий, обеспечивающих полноценный отдых и оздоровление детей. Ежегодно за счет средств местного, окружного и федерального бюджетов организованными видами отдыха и оздоровления  охватывается более 170 детей;</w:t>
      </w:r>
    </w:p>
    <w:p w:rsidR="00E73102" w:rsidRPr="00EA6363" w:rsidRDefault="00E73102" w:rsidP="00E73102">
      <w:pPr>
        <w:shd w:val="clear" w:color="auto" w:fill="F8F8F8"/>
        <w:autoSpaceDE w:val="0"/>
        <w:autoSpaceDN w:val="0"/>
        <w:adjustRightInd w:val="0"/>
        <w:ind w:left="102" w:right="102" w:firstLine="709"/>
        <w:jc w:val="both"/>
        <w:rPr>
          <w:rFonts w:eastAsia="Calibri"/>
          <w:lang w:eastAsia="en-US"/>
        </w:rPr>
      </w:pPr>
      <w:r w:rsidRPr="00EA6363">
        <w:rPr>
          <w:rFonts w:eastAsia="Calibri"/>
          <w:lang w:eastAsia="en-US"/>
        </w:rPr>
        <w:t>проведение мероприятий по гражданско-патриотическому воспитанию молодёжи, допризывной подготовке молодёжи. Ежегодно проводится до 30 мероприятий (соревнований, слетов, военно-спортивных игр и пр.) по допризывной подготовке молодёжи;</w:t>
      </w:r>
    </w:p>
    <w:p w:rsidR="00E73102" w:rsidRPr="00EA6363" w:rsidRDefault="00E73102" w:rsidP="00E73102">
      <w:pPr>
        <w:shd w:val="clear" w:color="auto" w:fill="F8F8F8"/>
        <w:autoSpaceDE w:val="0"/>
        <w:autoSpaceDN w:val="0"/>
        <w:adjustRightInd w:val="0"/>
        <w:ind w:left="102" w:right="102" w:firstLine="709"/>
        <w:jc w:val="both"/>
        <w:rPr>
          <w:rFonts w:eastAsia="Calibri"/>
          <w:lang w:eastAsia="en-US"/>
        </w:rPr>
      </w:pPr>
      <w:r w:rsidRPr="00EA6363">
        <w:rPr>
          <w:rFonts w:eastAsia="Calibri"/>
          <w:lang w:eastAsia="en-US"/>
        </w:rPr>
        <w:t>проведение мероприятий межпоселенческого характера по работе с детьми и молодёжью, муниципальных этапов окружных конкурсов;</w:t>
      </w:r>
    </w:p>
    <w:p w:rsidR="00E73102" w:rsidRPr="00EA6363" w:rsidRDefault="00E73102" w:rsidP="00E73102">
      <w:pPr>
        <w:shd w:val="clear" w:color="auto" w:fill="F8F8F8"/>
        <w:autoSpaceDE w:val="0"/>
        <w:autoSpaceDN w:val="0"/>
        <w:adjustRightInd w:val="0"/>
        <w:ind w:left="102" w:right="102" w:firstLine="709"/>
        <w:jc w:val="both"/>
        <w:rPr>
          <w:rFonts w:eastAsia="Calibri"/>
          <w:lang w:eastAsia="en-US"/>
        </w:rPr>
      </w:pPr>
      <w:r w:rsidRPr="00EA6363">
        <w:rPr>
          <w:rFonts w:eastAsia="Calibri"/>
          <w:lang w:eastAsia="en-US"/>
        </w:rPr>
        <w:t>обеспечение участия делегаций Шурышкарского района в мероприятиях регионального уровня.</w:t>
      </w:r>
    </w:p>
    <w:p w:rsidR="00E73102" w:rsidRPr="00EA6363" w:rsidRDefault="00E73102" w:rsidP="00E73102">
      <w:pPr>
        <w:shd w:val="clear" w:color="auto" w:fill="F8F8F8"/>
        <w:autoSpaceDE w:val="0"/>
        <w:autoSpaceDN w:val="0"/>
        <w:adjustRightInd w:val="0"/>
        <w:ind w:left="102" w:right="102" w:firstLine="709"/>
        <w:jc w:val="both"/>
        <w:rPr>
          <w:rFonts w:eastAsia="Calibri"/>
          <w:lang w:eastAsia="en-US"/>
        </w:rPr>
      </w:pPr>
      <w:r w:rsidRPr="00EA6363">
        <w:rPr>
          <w:rFonts w:eastAsia="Calibri"/>
          <w:lang w:eastAsia="en-US"/>
        </w:rPr>
        <w:t>Ежегодно районным молодежным центром проводится до 10 крупных районных мероприятий, в том числе не менее 5-ти муниципальных этапов окружных конкурсов. Обеспечивается участие молодёжи района в мероприятиях регионального уровня.</w:t>
      </w:r>
    </w:p>
    <w:p w:rsidR="00E73102" w:rsidRPr="00EA6363" w:rsidRDefault="00E73102" w:rsidP="00E73102">
      <w:pPr>
        <w:shd w:val="clear" w:color="auto" w:fill="F8F8F8"/>
        <w:autoSpaceDE w:val="0"/>
        <w:autoSpaceDN w:val="0"/>
        <w:adjustRightInd w:val="0"/>
        <w:ind w:left="102" w:right="102" w:firstLine="709"/>
        <w:jc w:val="both"/>
        <w:rPr>
          <w:rFonts w:eastAsia="Calibri"/>
          <w:lang w:eastAsia="en-US"/>
        </w:rPr>
      </w:pPr>
      <w:r w:rsidRPr="00EA6363">
        <w:rPr>
          <w:rFonts w:eastAsia="Calibri"/>
          <w:lang w:eastAsia="en-US"/>
        </w:rPr>
        <w:t>Первоочередными задачами реализации молодёжной политики на территории Шурышкарского района до 2030 года являются:</w:t>
      </w:r>
    </w:p>
    <w:p w:rsidR="00E73102" w:rsidRPr="00EA6363" w:rsidRDefault="00E73102" w:rsidP="00E73102">
      <w:pPr>
        <w:shd w:val="clear" w:color="auto" w:fill="F8F8F8"/>
        <w:autoSpaceDE w:val="0"/>
        <w:autoSpaceDN w:val="0"/>
        <w:adjustRightInd w:val="0"/>
        <w:ind w:left="102" w:right="102" w:firstLine="709"/>
        <w:jc w:val="both"/>
        <w:rPr>
          <w:rFonts w:eastAsia="Calibri"/>
          <w:lang w:eastAsia="en-US"/>
        </w:rPr>
      </w:pPr>
      <w:r w:rsidRPr="00EA6363">
        <w:rPr>
          <w:rFonts w:eastAsia="Calibri"/>
          <w:lang w:eastAsia="en-US"/>
        </w:rPr>
        <w:t>1.</w:t>
      </w:r>
      <w:r w:rsidRPr="00EA6363">
        <w:rPr>
          <w:rFonts w:eastAsia="Calibri"/>
          <w:lang w:eastAsia="en-US"/>
        </w:rPr>
        <w:tab/>
        <w:t xml:space="preserve">Организация временного трудоустройства и профессиональная ориентация молодёжи: 85 временно трудоустроенных человек в год и не менее 20 ежегодных профориентационых мероприятий для 22 – 25% молодёжи района; </w:t>
      </w:r>
    </w:p>
    <w:p w:rsidR="00E73102" w:rsidRPr="00EA6363" w:rsidRDefault="00E73102" w:rsidP="00E73102">
      <w:pPr>
        <w:shd w:val="clear" w:color="auto" w:fill="F8F8F8"/>
        <w:autoSpaceDE w:val="0"/>
        <w:autoSpaceDN w:val="0"/>
        <w:adjustRightInd w:val="0"/>
        <w:ind w:left="102" w:right="102" w:firstLine="709"/>
        <w:jc w:val="both"/>
        <w:rPr>
          <w:rFonts w:eastAsia="Calibri"/>
          <w:lang w:eastAsia="en-US"/>
        </w:rPr>
      </w:pPr>
      <w:r w:rsidRPr="00EA6363">
        <w:rPr>
          <w:rFonts w:eastAsia="Calibri"/>
          <w:lang w:eastAsia="en-US"/>
        </w:rPr>
        <w:t>2.</w:t>
      </w:r>
      <w:r w:rsidRPr="00EA6363">
        <w:rPr>
          <w:rFonts w:eastAsia="Calibri"/>
          <w:lang w:eastAsia="en-US"/>
        </w:rPr>
        <w:tab/>
        <w:t>Гражданско-патриотическое воспитание молодёжи: допризывная подготовка юношей – 3 действующих на территории района военно – патриотических клуба с 50 участниками и не менее 20 мероприятий гражданско – патриотической направленности в год;</w:t>
      </w:r>
    </w:p>
    <w:p w:rsidR="00E73102" w:rsidRPr="00EA6363" w:rsidRDefault="00E73102" w:rsidP="00E73102">
      <w:pPr>
        <w:ind w:firstLine="720"/>
        <w:jc w:val="both"/>
        <w:rPr>
          <w:rFonts w:eastAsia="Batang"/>
          <w:lang w:eastAsia="ko-KR"/>
        </w:rPr>
      </w:pPr>
      <w:r w:rsidRPr="00EA6363">
        <w:rPr>
          <w:rFonts w:eastAsia="Calibri"/>
          <w:lang w:eastAsia="en-US"/>
        </w:rPr>
        <w:t>3.</w:t>
      </w:r>
      <w:r w:rsidRPr="00EA6363">
        <w:rPr>
          <w:rFonts w:eastAsia="Calibri"/>
          <w:lang w:eastAsia="en-US"/>
        </w:rPr>
        <w:tab/>
        <w:t>Вовлечение молодёжи в социально-культурную, социально-полезную деятельность: более 50 ежегодных межпоселенческих мероприятий и организация участия лучшей молодёжи в окружных, всероссийских и международных мероприятиях с охватом до 6000 человек в год.</w:t>
      </w:r>
    </w:p>
    <w:p w:rsidR="00E73102" w:rsidRDefault="00E73102" w:rsidP="00E73102">
      <w:pPr>
        <w:shd w:val="clear" w:color="auto" w:fill="F8F8F8"/>
        <w:autoSpaceDE w:val="0"/>
        <w:autoSpaceDN w:val="0"/>
        <w:adjustRightInd w:val="0"/>
        <w:ind w:right="102"/>
        <w:jc w:val="both"/>
        <w:rPr>
          <w:rFonts w:eastAsia="Calibri"/>
          <w:lang w:eastAsia="en-US"/>
        </w:rPr>
      </w:pPr>
    </w:p>
    <w:p w:rsidR="008B0CD0" w:rsidRPr="00EA6363" w:rsidRDefault="008B0CD0" w:rsidP="00E73102">
      <w:pPr>
        <w:shd w:val="clear" w:color="auto" w:fill="F8F8F8"/>
        <w:autoSpaceDE w:val="0"/>
        <w:autoSpaceDN w:val="0"/>
        <w:adjustRightInd w:val="0"/>
        <w:ind w:right="102"/>
        <w:jc w:val="both"/>
        <w:rPr>
          <w:rFonts w:eastAsia="Calibri"/>
          <w:lang w:eastAsia="en-US"/>
        </w:rPr>
      </w:pPr>
    </w:p>
    <w:p w:rsidR="00714BD3" w:rsidRDefault="00E73102">
      <w:pPr>
        <w:pStyle w:val="4"/>
        <w:ind w:firstLine="709"/>
        <w:jc w:val="left"/>
        <w:rPr>
          <w:b/>
          <w:i/>
          <w:iCs/>
          <w:sz w:val="24"/>
        </w:rPr>
      </w:pPr>
      <w:r w:rsidRPr="00EA6363">
        <w:rPr>
          <w:b/>
          <w:i/>
          <w:iCs/>
          <w:sz w:val="24"/>
        </w:rPr>
        <w:t>1.7.2.5</w:t>
      </w:r>
      <w:r w:rsidR="00714BD3" w:rsidRPr="00EA6363">
        <w:rPr>
          <w:b/>
          <w:i/>
          <w:iCs/>
          <w:sz w:val="24"/>
        </w:rPr>
        <w:t>. Жилищно-коммунальное хозяйство</w:t>
      </w:r>
      <w:bookmarkEnd w:id="79"/>
      <w:r w:rsidR="00C24A84">
        <w:rPr>
          <w:b/>
          <w:i/>
          <w:iCs/>
          <w:sz w:val="24"/>
        </w:rPr>
        <w:t>.</w:t>
      </w:r>
    </w:p>
    <w:p w:rsidR="00EA6363" w:rsidRPr="00EA6363" w:rsidRDefault="00EA6363" w:rsidP="00EA6363"/>
    <w:p w:rsidR="00714BD3" w:rsidRDefault="00714BD3">
      <w:pPr>
        <w:ind w:firstLine="709"/>
        <w:jc w:val="both"/>
      </w:pPr>
      <w:r>
        <w:t xml:space="preserve">Размеры жилищного фонда Шурышкарского района постепенно увеличиваются. В 2017 году общая площадь жилищного фонда составила 206 126 тысячи квадратных метров, что превышает уровень 2012 года на 18,7%, ежегодные же темпы прироста составляют 2,48-5,87%.  </w:t>
      </w:r>
    </w:p>
    <w:p w:rsidR="00714BD3" w:rsidRDefault="00714BD3">
      <w:pPr>
        <w:rPr>
          <w:i/>
        </w:rPr>
      </w:pPr>
    </w:p>
    <w:p w:rsidR="00714BD3" w:rsidRDefault="003331A4">
      <w:pPr>
        <w:ind w:firstLine="540"/>
        <w:jc w:val="center"/>
        <w:rPr>
          <w:i/>
        </w:rPr>
      </w:pPr>
      <w:r>
        <w:rPr>
          <w:i/>
          <w:noProof/>
        </w:rPr>
        <w:drawing>
          <wp:inline distT="0" distB="0" distL="0" distR="0">
            <wp:extent cx="4476750" cy="3028950"/>
            <wp:effectExtent l="0" t="0" r="0" b="0"/>
            <wp:docPr id="34" name="Object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14BD3" w:rsidRDefault="00714BD3">
      <w:pPr>
        <w:ind w:firstLine="540"/>
        <w:jc w:val="center"/>
      </w:pPr>
      <w:r>
        <w:t>Рисунок 30 - Жилищный фонд Шурышкарского района, тыс. кв. метров</w:t>
      </w:r>
    </w:p>
    <w:p w:rsidR="00714BD3" w:rsidRDefault="00714BD3">
      <w:pPr>
        <w:ind w:firstLine="540"/>
        <w:jc w:val="center"/>
      </w:pPr>
    </w:p>
    <w:p w:rsidR="00714BD3" w:rsidRDefault="00714BD3">
      <w:pPr>
        <w:ind w:firstLine="709"/>
        <w:jc w:val="both"/>
      </w:pPr>
      <w:r>
        <w:t>В Шурышкарском районе идет постепенное увеличение размеров жилищного фонда, до 2016 года уровень обеспеченности населения жильем был ниже, чем в целом по ЯНАО, но в 2017 году ситуация изменилась. По состоянию на 2017 год размер площади жилищь на одного жителя Шурыш</w:t>
      </w:r>
      <w:r w:rsidR="00CD0CAF">
        <w:t>карского района составляет 21,87</w:t>
      </w:r>
      <w:r>
        <w:t xml:space="preserve"> квадратных метров, по округу этот показатель равен 20,7 квадратных метра. </w:t>
      </w:r>
    </w:p>
    <w:p w:rsidR="00714BD3" w:rsidRDefault="00714BD3">
      <w:pPr>
        <w:ind w:firstLine="540"/>
        <w:jc w:val="center"/>
      </w:pPr>
    </w:p>
    <w:p w:rsidR="00714BD3" w:rsidRDefault="00714BD3">
      <w:pPr>
        <w:ind w:firstLine="540"/>
        <w:jc w:val="center"/>
        <w:rPr>
          <w:vertAlign w:val="superscript"/>
        </w:rPr>
      </w:pPr>
      <w:r>
        <w:t>Таблица 37 - Площадь жилищ в среднем на одного жителя, м</w:t>
      </w:r>
      <w:r>
        <w:rPr>
          <w:vertAlign w:val="superscript"/>
        </w:rPr>
        <w:t>2</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5"/>
        <w:gridCol w:w="827"/>
        <w:gridCol w:w="827"/>
        <w:gridCol w:w="827"/>
        <w:gridCol w:w="827"/>
        <w:gridCol w:w="827"/>
        <w:gridCol w:w="827"/>
      </w:tblGrid>
      <w:tr w:rsidR="00714BD3">
        <w:trPr>
          <w:cantSplit/>
          <w:tblHeader/>
          <w:jc w:val="center"/>
        </w:trPr>
        <w:tc>
          <w:tcPr>
            <w:tcW w:w="2905" w:type="dxa"/>
          </w:tcPr>
          <w:p w:rsidR="00714BD3" w:rsidRDefault="00714BD3">
            <w:pPr>
              <w:spacing w:line="220" w:lineRule="exact"/>
              <w:ind w:firstLine="26"/>
              <w:jc w:val="center"/>
              <w:rPr>
                <w:sz w:val="20"/>
                <w:szCs w:val="20"/>
              </w:rPr>
            </w:pPr>
          </w:p>
        </w:tc>
        <w:tc>
          <w:tcPr>
            <w:tcW w:w="827" w:type="dxa"/>
            <w:vAlign w:val="center"/>
          </w:tcPr>
          <w:p w:rsidR="00714BD3" w:rsidRDefault="00714BD3">
            <w:pPr>
              <w:spacing w:line="220" w:lineRule="exact"/>
              <w:ind w:firstLine="26"/>
              <w:jc w:val="center"/>
              <w:rPr>
                <w:sz w:val="20"/>
                <w:szCs w:val="20"/>
              </w:rPr>
            </w:pPr>
            <w:r>
              <w:rPr>
                <w:sz w:val="20"/>
                <w:szCs w:val="20"/>
              </w:rPr>
              <w:t>2012</w:t>
            </w:r>
          </w:p>
        </w:tc>
        <w:tc>
          <w:tcPr>
            <w:tcW w:w="827" w:type="dxa"/>
            <w:vAlign w:val="center"/>
          </w:tcPr>
          <w:p w:rsidR="00714BD3" w:rsidRDefault="00714BD3">
            <w:pPr>
              <w:spacing w:line="220" w:lineRule="exact"/>
              <w:ind w:firstLine="26"/>
              <w:jc w:val="center"/>
              <w:rPr>
                <w:sz w:val="20"/>
                <w:szCs w:val="20"/>
              </w:rPr>
            </w:pPr>
            <w:r>
              <w:rPr>
                <w:sz w:val="20"/>
                <w:szCs w:val="20"/>
              </w:rPr>
              <w:t>2013</w:t>
            </w:r>
          </w:p>
        </w:tc>
        <w:tc>
          <w:tcPr>
            <w:tcW w:w="827" w:type="dxa"/>
            <w:vAlign w:val="center"/>
          </w:tcPr>
          <w:p w:rsidR="00714BD3" w:rsidRDefault="00714BD3">
            <w:pPr>
              <w:spacing w:line="220" w:lineRule="exact"/>
              <w:ind w:firstLine="26"/>
              <w:jc w:val="center"/>
              <w:rPr>
                <w:sz w:val="20"/>
                <w:szCs w:val="20"/>
              </w:rPr>
            </w:pPr>
            <w:r>
              <w:rPr>
                <w:sz w:val="20"/>
                <w:szCs w:val="20"/>
              </w:rPr>
              <w:t>2014</w:t>
            </w:r>
          </w:p>
        </w:tc>
        <w:tc>
          <w:tcPr>
            <w:tcW w:w="827" w:type="dxa"/>
            <w:vAlign w:val="center"/>
          </w:tcPr>
          <w:p w:rsidR="00714BD3" w:rsidRDefault="00714BD3">
            <w:pPr>
              <w:spacing w:line="220" w:lineRule="exact"/>
              <w:ind w:firstLine="26"/>
              <w:jc w:val="center"/>
              <w:rPr>
                <w:sz w:val="20"/>
                <w:szCs w:val="20"/>
              </w:rPr>
            </w:pPr>
            <w:r>
              <w:rPr>
                <w:sz w:val="20"/>
                <w:szCs w:val="20"/>
              </w:rPr>
              <w:t>2015</w:t>
            </w:r>
          </w:p>
        </w:tc>
        <w:tc>
          <w:tcPr>
            <w:tcW w:w="827" w:type="dxa"/>
            <w:vAlign w:val="center"/>
          </w:tcPr>
          <w:p w:rsidR="00714BD3" w:rsidRDefault="00714BD3">
            <w:pPr>
              <w:spacing w:line="220" w:lineRule="exact"/>
              <w:ind w:firstLine="26"/>
              <w:jc w:val="center"/>
              <w:rPr>
                <w:sz w:val="20"/>
                <w:szCs w:val="20"/>
              </w:rPr>
            </w:pPr>
            <w:r>
              <w:rPr>
                <w:sz w:val="20"/>
                <w:szCs w:val="20"/>
              </w:rPr>
              <w:t>2016</w:t>
            </w:r>
          </w:p>
        </w:tc>
        <w:tc>
          <w:tcPr>
            <w:tcW w:w="827" w:type="dxa"/>
          </w:tcPr>
          <w:p w:rsidR="00714BD3" w:rsidRDefault="00714BD3">
            <w:pPr>
              <w:spacing w:line="220" w:lineRule="exact"/>
              <w:ind w:firstLine="26"/>
              <w:jc w:val="center"/>
              <w:rPr>
                <w:sz w:val="20"/>
                <w:szCs w:val="20"/>
              </w:rPr>
            </w:pPr>
            <w:r>
              <w:rPr>
                <w:sz w:val="20"/>
                <w:szCs w:val="20"/>
              </w:rPr>
              <w:t>2017</w:t>
            </w:r>
          </w:p>
        </w:tc>
      </w:tr>
      <w:tr w:rsidR="00714BD3">
        <w:trPr>
          <w:cantSplit/>
          <w:jc w:val="center"/>
        </w:trPr>
        <w:tc>
          <w:tcPr>
            <w:tcW w:w="2905" w:type="dxa"/>
          </w:tcPr>
          <w:p w:rsidR="00714BD3" w:rsidRPr="004A0AD0" w:rsidRDefault="00714BD3">
            <w:pPr>
              <w:spacing w:line="260" w:lineRule="exact"/>
              <w:ind w:firstLine="26"/>
              <w:rPr>
                <w:sz w:val="20"/>
                <w:szCs w:val="20"/>
              </w:rPr>
            </w:pPr>
            <w:r w:rsidRPr="004A0AD0">
              <w:rPr>
                <w:sz w:val="20"/>
                <w:szCs w:val="20"/>
              </w:rPr>
              <w:t>Тюменская область</w:t>
            </w:r>
          </w:p>
        </w:tc>
        <w:tc>
          <w:tcPr>
            <w:tcW w:w="827" w:type="dxa"/>
            <w:vAlign w:val="center"/>
          </w:tcPr>
          <w:p w:rsidR="00714BD3" w:rsidRDefault="00714BD3">
            <w:pPr>
              <w:spacing w:line="260" w:lineRule="exact"/>
              <w:ind w:firstLine="26"/>
              <w:jc w:val="center"/>
              <w:rPr>
                <w:sz w:val="20"/>
                <w:szCs w:val="20"/>
              </w:rPr>
            </w:pPr>
            <w:r>
              <w:rPr>
                <w:sz w:val="20"/>
                <w:szCs w:val="20"/>
              </w:rPr>
              <w:t>21,2</w:t>
            </w:r>
          </w:p>
        </w:tc>
        <w:tc>
          <w:tcPr>
            <w:tcW w:w="827" w:type="dxa"/>
            <w:vAlign w:val="center"/>
          </w:tcPr>
          <w:p w:rsidR="00714BD3" w:rsidRDefault="00714BD3">
            <w:pPr>
              <w:spacing w:line="260" w:lineRule="exact"/>
              <w:ind w:firstLine="26"/>
              <w:jc w:val="center"/>
              <w:rPr>
                <w:sz w:val="20"/>
                <w:szCs w:val="20"/>
              </w:rPr>
            </w:pPr>
            <w:r>
              <w:rPr>
                <w:sz w:val="20"/>
                <w:szCs w:val="20"/>
              </w:rPr>
              <w:t>21,5</w:t>
            </w:r>
          </w:p>
        </w:tc>
        <w:tc>
          <w:tcPr>
            <w:tcW w:w="827" w:type="dxa"/>
            <w:vAlign w:val="center"/>
          </w:tcPr>
          <w:p w:rsidR="00714BD3" w:rsidRDefault="00714BD3">
            <w:pPr>
              <w:spacing w:line="260" w:lineRule="exact"/>
              <w:ind w:firstLine="26"/>
              <w:jc w:val="center"/>
              <w:rPr>
                <w:sz w:val="20"/>
                <w:szCs w:val="20"/>
              </w:rPr>
            </w:pPr>
            <w:r>
              <w:rPr>
                <w:sz w:val="20"/>
                <w:szCs w:val="20"/>
              </w:rPr>
              <w:t>21,1</w:t>
            </w:r>
          </w:p>
        </w:tc>
        <w:tc>
          <w:tcPr>
            <w:tcW w:w="827" w:type="dxa"/>
            <w:vAlign w:val="center"/>
          </w:tcPr>
          <w:p w:rsidR="00714BD3" w:rsidRDefault="00714BD3">
            <w:pPr>
              <w:spacing w:line="260" w:lineRule="exact"/>
              <w:ind w:firstLine="26"/>
              <w:jc w:val="center"/>
              <w:rPr>
                <w:sz w:val="20"/>
                <w:szCs w:val="20"/>
              </w:rPr>
            </w:pPr>
            <w:r>
              <w:rPr>
                <w:sz w:val="20"/>
                <w:szCs w:val="20"/>
              </w:rPr>
              <w:t>22,9</w:t>
            </w:r>
          </w:p>
        </w:tc>
        <w:tc>
          <w:tcPr>
            <w:tcW w:w="827" w:type="dxa"/>
            <w:vAlign w:val="center"/>
          </w:tcPr>
          <w:p w:rsidR="00714BD3" w:rsidRDefault="00714BD3">
            <w:pPr>
              <w:spacing w:line="260" w:lineRule="exact"/>
              <w:ind w:firstLine="26"/>
              <w:jc w:val="center"/>
              <w:rPr>
                <w:sz w:val="20"/>
                <w:szCs w:val="20"/>
              </w:rPr>
            </w:pPr>
            <w:r>
              <w:rPr>
                <w:sz w:val="20"/>
                <w:szCs w:val="20"/>
              </w:rPr>
              <w:t>23,1</w:t>
            </w:r>
          </w:p>
        </w:tc>
        <w:tc>
          <w:tcPr>
            <w:tcW w:w="827" w:type="dxa"/>
          </w:tcPr>
          <w:p w:rsidR="00714BD3" w:rsidRDefault="00714BD3">
            <w:pPr>
              <w:spacing w:line="260" w:lineRule="exact"/>
              <w:ind w:firstLine="26"/>
              <w:jc w:val="center"/>
              <w:rPr>
                <w:sz w:val="20"/>
                <w:szCs w:val="20"/>
              </w:rPr>
            </w:pPr>
            <w:r>
              <w:rPr>
                <w:sz w:val="20"/>
                <w:szCs w:val="20"/>
              </w:rPr>
              <w:t>23,5</w:t>
            </w:r>
          </w:p>
        </w:tc>
      </w:tr>
      <w:tr w:rsidR="00714BD3">
        <w:trPr>
          <w:cantSplit/>
          <w:jc w:val="center"/>
        </w:trPr>
        <w:tc>
          <w:tcPr>
            <w:tcW w:w="2905" w:type="dxa"/>
            <w:vAlign w:val="bottom"/>
          </w:tcPr>
          <w:p w:rsidR="00714BD3" w:rsidRPr="004A0AD0" w:rsidRDefault="00714BD3">
            <w:pPr>
              <w:ind w:firstLine="26"/>
              <w:rPr>
                <w:sz w:val="20"/>
                <w:szCs w:val="20"/>
              </w:rPr>
            </w:pPr>
            <w:r w:rsidRPr="004A0AD0">
              <w:rPr>
                <w:sz w:val="20"/>
                <w:szCs w:val="20"/>
              </w:rPr>
              <w:t>Тюменская область</w:t>
            </w:r>
            <w:r w:rsidRPr="004A0AD0">
              <w:rPr>
                <w:sz w:val="20"/>
                <w:szCs w:val="20"/>
              </w:rPr>
              <w:br/>
              <w:t>(без автономных округов)</w:t>
            </w:r>
          </w:p>
        </w:tc>
        <w:tc>
          <w:tcPr>
            <w:tcW w:w="827" w:type="dxa"/>
            <w:vAlign w:val="center"/>
          </w:tcPr>
          <w:p w:rsidR="00714BD3" w:rsidRDefault="00714BD3">
            <w:pPr>
              <w:spacing w:line="260" w:lineRule="exact"/>
              <w:ind w:firstLine="26"/>
              <w:jc w:val="center"/>
              <w:rPr>
                <w:sz w:val="20"/>
                <w:szCs w:val="20"/>
              </w:rPr>
            </w:pPr>
            <w:r>
              <w:rPr>
                <w:sz w:val="20"/>
                <w:szCs w:val="20"/>
              </w:rPr>
              <w:t>-</w:t>
            </w:r>
          </w:p>
        </w:tc>
        <w:tc>
          <w:tcPr>
            <w:tcW w:w="827" w:type="dxa"/>
            <w:vAlign w:val="center"/>
          </w:tcPr>
          <w:p w:rsidR="00714BD3" w:rsidRDefault="00714BD3">
            <w:pPr>
              <w:spacing w:line="260" w:lineRule="exact"/>
              <w:ind w:firstLine="26"/>
              <w:jc w:val="center"/>
              <w:rPr>
                <w:sz w:val="20"/>
                <w:szCs w:val="20"/>
              </w:rPr>
            </w:pPr>
            <w:r>
              <w:rPr>
                <w:sz w:val="20"/>
                <w:szCs w:val="20"/>
              </w:rPr>
              <w:t>24,5</w:t>
            </w:r>
          </w:p>
        </w:tc>
        <w:tc>
          <w:tcPr>
            <w:tcW w:w="827" w:type="dxa"/>
            <w:vAlign w:val="center"/>
          </w:tcPr>
          <w:p w:rsidR="00714BD3" w:rsidRDefault="00714BD3">
            <w:pPr>
              <w:spacing w:line="260" w:lineRule="exact"/>
              <w:ind w:firstLine="26"/>
              <w:jc w:val="center"/>
              <w:rPr>
                <w:sz w:val="20"/>
                <w:szCs w:val="20"/>
              </w:rPr>
            </w:pPr>
            <w:r>
              <w:rPr>
                <w:sz w:val="20"/>
                <w:szCs w:val="20"/>
              </w:rPr>
              <w:t>25,4</w:t>
            </w:r>
          </w:p>
        </w:tc>
        <w:tc>
          <w:tcPr>
            <w:tcW w:w="827" w:type="dxa"/>
            <w:vAlign w:val="center"/>
          </w:tcPr>
          <w:p w:rsidR="00714BD3" w:rsidRDefault="00714BD3">
            <w:pPr>
              <w:spacing w:line="260" w:lineRule="exact"/>
              <w:ind w:firstLine="26"/>
              <w:jc w:val="center"/>
              <w:rPr>
                <w:sz w:val="20"/>
                <w:szCs w:val="20"/>
              </w:rPr>
            </w:pPr>
            <w:r>
              <w:rPr>
                <w:sz w:val="20"/>
                <w:szCs w:val="20"/>
              </w:rPr>
              <w:t>26,2</w:t>
            </w:r>
          </w:p>
        </w:tc>
        <w:tc>
          <w:tcPr>
            <w:tcW w:w="827" w:type="dxa"/>
            <w:vAlign w:val="center"/>
          </w:tcPr>
          <w:p w:rsidR="00714BD3" w:rsidRDefault="00714BD3">
            <w:pPr>
              <w:spacing w:line="260" w:lineRule="exact"/>
              <w:ind w:firstLine="26"/>
              <w:jc w:val="center"/>
              <w:rPr>
                <w:sz w:val="20"/>
                <w:szCs w:val="20"/>
              </w:rPr>
            </w:pPr>
            <w:r>
              <w:rPr>
                <w:sz w:val="20"/>
                <w:szCs w:val="20"/>
              </w:rPr>
              <w:t>26,8</w:t>
            </w:r>
          </w:p>
        </w:tc>
        <w:tc>
          <w:tcPr>
            <w:tcW w:w="827" w:type="dxa"/>
          </w:tcPr>
          <w:p w:rsidR="00714BD3" w:rsidRDefault="00714BD3">
            <w:pPr>
              <w:spacing w:line="260" w:lineRule="exact"/>
              <w:ind w:firstLine="26"/>
              <w:jc w:val="center"/>
              <w:rPr>
                <w:sz w:val="20"/>
                <w:szCs w:val="20"/>
              </w:rPr>
            </w:pPr>
            <w:r>
              <w:rPr>
                <w:sz w:val="20"/>
                <w:szCs w:val="20"/>
              </w:rPr>
              <w:t>27,5</w:t>
            </w:r>
          </w:p>
        </w:tc>
      </w:tr>
      <w:tr w:rsidR="00714BD3">
        <w:trPr>
          <w:cantSplit/>
          <w:jc w:val="center"/>
        </w:trPr>
        <w:tc>
          <w:tcPr>
            <w:tcW w:w="2905" w:type="dxa"/>
            <w:vAlign w:val="bottom"/>
          </w:tcPr>
          <w:p w:rsidR="00714BD3" w:rsidRPr="004A0AD0" w:rsidRDefault="00714BD3">
            <w:pPr>
              <w:spacing w:line="180" w:lineRule="exact"/>
              <w:ind w:firstLine="26"/>
              <w:rPr>
                <w:sz w:val="20"/>
                <w:szCs w:val="20"/>
              </w:rPr>
            </w:pPr>
            <w:r w:rsidRPr="004A0AD0">
              <w:rPr>
                <w:sz w:val="20"/>
                <w:szCs w:val="20"/>
              </w:rPr>
              <w:t>Ханты-Мансийский</w:t>
            </w:r>
            <w:r w:rsidRPr="004A0AD0">
              <w:rPr>
                <w:sz w:val="20"/>
                <w:szCs w:val="20"/>
              </w:rPr>
              <w:br/>
              <w:t>автономный округ -Югра</w:t>
            </w:r>
          </w:p>
        </w:tc>
        <w:tc>
          <w:tcPr>
            <w:tcW w:w="827" w:type="dxa"/>
            <w:vAlign w:val="center"/>
          </w:tcPr>
          <w:p w:rsidR="00714BD3" w:rsidRDefault="00714BD3">
            <w:pPr>
              <w:spacing w:line="180" w:lineRule="exact"/>
              <w:ind w:firstLine="26"/>
              <w:jc w:val="center"/>
              <w:rPr>
                <w:sz w:val="20"/>
                <w:szCs w:val="20"/>
              </w:rPr>
            </w:pPr>
            <w:r>
              <w:rPr>
                <w:sz w:val="20"/>
                <w:szCs w:val="20"/>
              </w:rPr>
              <w:t>19,2</w:t>
            </w:r>
          </w:p>
        </w:tc>
        <w:tc>
          <w:tcPr>
            <w:tcW w:w="827" w:type="dxa"/>
            <w:vAlign w:val="center"/>
          </w:tcPr>
          <w:p w:rsidR="00714BD3" w:rsidRDefault="00714BD3">
            <w:pPr>
              <w:spacing w:line="180" w:lineRule="exact"/>
              <w:ind w:firstLine="26"/>
              <w:jc w:val="center"/>
              <w:rPr>
                <w:sz w:val="20"/>
                <w:szCs w:val="20"/>
              </w:rPr>
            </w:pPr>
            <w:r>
              <w:rPr>
                <w:sz w:val="20"/>
                <w:szCs w:val="20"/>
              </w:rPr>
              <w:t>19,5</w:t>
            </w:r>
          </w:p>
        </w:tc>
        <w:tc>
          <w:tcPr>
            <w:tcW w:w="827" w:type="dxa"/>
            <w:vAlign w:val="center"/>
          </w:tcPr>
          <w:p w:rsidR="00714BD3" w:rsidRDefault="00714BD3">
            <w:pPr>
              <w:spacing w:line="180" w:lineRule="exact"/>
              <w:ind w:firstLine="26"/>
              <w:jc w:val="center"/>
              <w:rPr>
                <w:sz w:val="20"/>
                <w:szCs w:val="20"/>
              </w:rPr>
            </w:pPr>
            <w:r>
              <w:rPr>
                <w:sz w:val="20"/>
                <w:szCs w:val="20"/>
              </w:rPr>
              <w:t>19,9</w:t>
            </w:r>
          </w:p>
        </w:tc>
        <w:tc>
          <w:tcPr>
            <w:tcW w:w="827" w:type="dxa"/>
            <w:vAlign w:val="center"/>
          </w:tcPr>
          <w:p w:rsidR="00714BD3" w:rsidRDefault="00714BD3">
            <w:pPr>
              <w:spacing w:line="180" w:lineRule="exact"/>
              <w:ind w:firstLine="26"/>
              <w:jc w:val="center"/>
              <w:rPr>
                <w:sz w:val="20"/>
                <w:szCs w:val="20"/>
              </w:rPr>
            </w:pPr>
            <w:r>
              <w:rPr>
                <w:sz w:val="20"/>
                <w:szCs w:val="20"/>
              </w:rPr>
              <w:t>20,4</w:t>
            </w:r>
          </w:p>
        </w:tc>
        <w:tc>
          <w:tcPr>
            <w:tcW w:w="827" w:type="dxa"/>
            <w:vAlign w:val="center"/>
          </w:tcPr>
          <w:p w:rsidR="00714BD3" w:rsidRDefault="00714BD3">
            <w:pPr>
              <w:spacing w:line="180" w:lineRule="exact"/>
              <w:ind w:firstLine="26"/>
              <w:jc w:val="center"/>
              <w:rPr>
                <w:sz w:val="20"/>
                <w:szCs w:val="20"/>
              </w:rPr>
            </w:pPr>
            <w:r>
              <w:rPr>
                <w:sz w:val="20"/>
                <w:szCs w:val="20"/>
              </w:rPr>
              <w:t>20,5</w:t>
            </w:r>
          </w:p>
        </w:tc>
        <w:tc>
          <w:tcPr>
            <w:tcW w:w="827" w:type="dxa"/>
          </w:tcPr>
          <w:p w:rsidR="00714BD3" w:rsidRDefault="00714BD3">
            <w:pPr>
              <w:spacing w:line="180" w:lineRule="exact"/>
              <w:ind w:firstLine="26"/>
              <w:jc w:val="center"/>
              <w:rPr>
                <w:sz w:val="20"/>
                <w:szCs w:val="20"/>
              </w:rPr>
            </w:pPr>
            <w:r>
              <w:rPr>
                <w:sz w:val="20"/>
                <w:szCs w:val="20"/>
              </w:rPr>
              <w:t>20,8</w:t>
            </w:r>
          </w:p>
        </w:tc>
      </w:tr>
      <w:tr w:rsidR="00714BD3">
        <w:trPr>
          <w:cantSplit/>
          <w:trHeight w:val="370"/>
          <w:jc w:val="center"/>
        </w:trPr>
        <w:tc>
          <w:tcPr>
            <w:tcW w:w="2905" w:type="dxa"/>
          </w:tcPr>
          <w:p w:rsidR="00714BD3" w:rsidRPr="004A0AD0" w:rsidRDefault="00714BD3">
            <w:pPr>
              <w:spacing w:line="180" w:lineRule="exact"/>
              <w:ind w:firstLine="26"/>
              <w:rPr>
                <w:sz w:val="20"/>
                <w:szCs w:val="20"/>
              </w:rPr>
            </w:pPr>
            <w:r w:rsidRPr="004A0AD0">
              <w:rPr>
                <w:sz w:val="20"/>
                <w:szCs w:val="20"/>
              </w:rPr>
              <w:t>Ямало-Ненецкий</w:t>
            </w:r>
            <w:r w:rsidRPr="004A0AD0">
              <w:rPr>
                <w:sz w:val="20"/>
                <w:szCs w:val="20"/>
              </w:rPr>
              <w:br/>
              <w:t>автономный округ</w:t>
            </w:r>
          </w:p>
        </w:tc>
        <w:tc>
          <w:tcPr>
            <w:tcW w:w="827" w:type="dxa"/>
            <w:vAlign w:val="center"/>
          </w:tcPr>
          <w:p w:rsidR="00714BD3" w:rsidRDefault="00714BD3">
            <w:pPr>
              <w:spacing w:line="180" w:lineRule="exact"/>
              <w:ind w:firstLine="26"/>
              <w:jc w:val="center"/>
              <w:rPr>
                <w:sz w:val="20"/>
                <w:szCs w:val="20"/>
              </w:rPr>
            </w:pPr>
            <w:r>
              <w:rPr>
                <w:sz w:val="20"/>
                <w:szCs w:val="20"/>
              </w:rPr>
              <w:t>19</w:t>
            </w:r>
          </w:p>
        </w:tc>
        <w:tc>
          <w:tcPr>
            <w:tcW w:w="827" w:type="dxa"/>
            <w:vAlign w:val="center"/>
          </w:tcPr>
          <w:p w:rsidR="00714BD3" w:rsidRDefault="00714BD3">
            <w:pPr>
              <w:spacing w:line="180" w:lineRule="exact"/>
              <w:ind w:firstLine="26"/>
              <w:jc w:val="center"/>
              <w:rPr>
                <w:sz w:val="20"/>
                <w:szCs w:val="20"/>
              </w:rPr>
            </w:pPr>
            <w:r>
              <w:rPr>
                <w:sz w:val="20"/>
                <w:szCs w:val="20"/>
              </w:rPr>
              <w:t>19,6</w:t>
            </w:r>
          </w:p>
        </w:tc>
        <w:tc>
          <w:tcPr>
            <w:tcW w:w="827" w:type="dxa"/>
            <w:vAlign w:val="center"/>
          </w:tcPr>
          <w:p w:rsidR="00714BD3" w:rsidRDefault="00714BD3">
            <w:pPr>
              <w:spacing w:line="180" w:lineRule="exact"/>
              <w:ind w:firstLine="26"/>
              <w:jc w:val="center"/>
              <w:rPr>
                <w:sz w:val="20"/>
                <w:szCs w:val="20"/>
              </w:rPr>
            </w:pPr>
            <w:r>
              <w:rPr>
                <w:sz w:val="20"/>
                <w:szCs w:val="20"/>
              </w:rPr>
              <w:t>20</w:t>
            </w:r>
          </w:p>
        </w:tc>
        <w:tc>
          <w:tcPr>
            <w:tcW w:w="827" w:type="dxa"/>
            <w:vAlign w:val="center"/>
          </w:tcPr>
          <w:p w:rsidR="00714BD3" w:rsidRDefault="00714BD3">
            <w:pPr>
              <w:spacing w:line="180" w:lineRule="exact"/>
              <w:ind w:firstLine="26"/>
              <w:jc w:val="center"/>
              <w:rPr>
                <w:sz w:val="20"/>
                <w:szCs w:val="20"/>
              </w:rPr>
            </w:pPr>
            <w:r>
              <w:rPr>
                <w:sz w:val="20"/>
                <w:szCs w:val="20"/>
              </w:rPr>
              <w:t>21,3</w:t>
            </w:r>
          </w:p>
        </w:tc>
        <w:tc>
          <w:tcPr>
            <w:tcW w:w="827" w:type="dxa"/>
            <w:vAlign w:val="center"/>
          </w:tcPr>
          <w:p w:rsidR="00714BD3" w:rsidRDefault="00714BD3">
            <w:pPr>
              <w:spacing w:line="180" w:lineRule="exact"/>
              <w:ind w:firstLine="26"/>
              <w:jc w:val="center"/>
              <w:rPr>
                <w:sz w:val="20"/>
                <w:szCs w:val="20"/>
              </w:rPr>
            </w:pPr>
            <w:r>
              <w:rPr>
                <w:sz w:val="20"/>
                <w:szCs w:val="20"/>
              </w:rPr>
              <w:t>21,2</w:t>
            </w:r>
          </w:p>
        </w:tc>
        <w:tc>
          <w:tcPr>
            <w:tcW w:w="827" w:type="dxa"/>
          </w:tcPr>
          <w:p w:rsidR="00714BD3" w:rsidRDefault="00714BD3">
            <w:pPr>
              <w:spacing w:line="180" w:lineRule="exact"/>
              <w:ind w:firstLine="26"/>
              <w:jc w:val="center"/>
              <w:rPr>
                <w:sz w:val="20"/>
                <w:szCs w:val="20"/>
              </w:rPr>
            </w:pPr>
            <w:r>
              <w:rPr>
                <w:sz w:val="20"/>
                <w:szCs w:val="20"/>
              </w:rPr>
              <w:t>20,7</w:t>
            </w:r>
          </w:p>
        </w:tc>
      </w:tr>
      <w:tr w:rsidR="00714BD3">
        <w:trPr>
          <w:cantSplit/>
          <w:jc w:val="center"/>
        </w:trPr>
        <w:tc>
          <w:tcPr>
            <w:tcW w:w="2905" w:type="dxa"/>
          </w:tcPr>
          <w:p w:rsidR="00714BD3" w:rsidRDefault="00714BD3">
            <w:pPr>
              <w:spacing w:line="180" w:lineRule="exact"/>
              <w:ind w:left="425" w:firstLine="26"/>
              <w:rPr>
                <w:sz w:val="20"/>
                <w:szCs w:val="20"/>
              </w:rPr>
            </w:pPr>
            <w:r>
              <w:rPr>
                <w:sz w:val="20"/>
                <w:szCs w:val="20"/>
              </w:rPr>
              <w:t>города:</w:t>
            </w:r>
          </w:p>
        </w:tc>
        <w:tc>
          <w:tcPr>
            <w:tcW w:w="827" w:type="dxa"/>
            <w:vAlign w:val="center"/>
          </w:tcPr>
          <w:p w:rsidR="00714BD3" w:rsidRDefault="00714BD3">
            <w:pPr>
              <w:spacing w:line="180" w:lineRule="exact"/>
              <w:ind w:right="113" w:firstLine="26"/>
              <w:jc w:val="center"/>
              <w:rPr>
                <w:sz w:val="20"/>
                <w:szCs w:val="20"/>
              </w:rPr>
            </w:pPr>
          </w:p>
        </w:tc>
        <w:tc>
          <w:tcPr>
            <w:tcW w:w="827" w:type="dxa"/>
            <w:vAlign w:val="center"/>
          </w:tcPr>
          <w:p w:rsidR="00714BD3" w:rsidRDefault="00714BD3">
            <w:pPr>
              <w:spacing w:line="180" w:lineRule="exact"/>
              <w:ind w:right="113" w:firstLine="26"/>
              <w:jc w:val="center"/>
              <w:rPr>
                <w:sz w:val="20"/>
                <w:szCs w:val="20"/>
              </w:rPr>
            </w:pPr>
          </w:p>
        </w:tc>
        <w:tc>
          <w:tcPr>
            <w:tcW w:w="827" w:type="dxa"/>
            <w:vAlign w:val="center"/>
          </w:tcPr>
          <w:p w:rsidR="00714BD3" w:rsidRDefault="00714BD3">
            <w:pPr>
              <w:spacing w:line="180" w:lineRule="exact"/>
              <w:ind w:right="113" w:firstLine="26"/>
              <w:jc w:val="center"/>
              <w:rPr>
                <w:sz w:val="20"/>
                <w:szCs w:val="20"/>
              </w:rPr>
            </w:pPr>
          </w:p>
        </w:tc>
        <w:tc>
          <w:tcPr>
            <w:tcW w:w="827" w:type="dxa"/>
            <w:vAlign w:val="center"/>
          </w:tcPr>
          <w:p w:rsidR="00714BD3" w:rsidRDefault="00714BD3">
            <w:pPr>
              <w:spacing w:line="180" w:lineRule="exact"/>
              <w:ind w:right="113" w:firstLine="26"/>
              <w:jc w:val="center"/>
              <w:rPr>
                <w:sz w:val="20"/>
                <w:szCs w:val="20"/>
              </w:rPr>
            </w:pPr>
          </w:p>
        </w:tc>
        <w:tc>
          <w:tcPr>
            <w:tcW w:w="827" w:type="dxa"/>
            <w:vAlign w:val="center"/>
          </w:tcPr>
          <w:p w:rsidR="00714BD3" w:rsidRDefault="00714BD3">
            <w:pPr>
              <w:spacing w:line="180" w:lineRule="exact"/>
              <w:ind w:right="113" w:firstLine="26"/>
              <w:jc w:val="center"/>
              <w:rPr>
                <w:sz w:val="20"/>
                <w:szCs w:val="20"/>
              </w:rPr>
            </w:pPr>
          </w:p>
        </w:tc>
        <w:tc>
          <w:tcPr>
            <w:tcW w:w="827" w:type="dxa"/>
          </w:tcPr>
          <w:p w:rsidR="00714BD3" w:rsidRDefault="00714BD3">
            <w:pPr>
              <w:spacing w:line="180" w:lineRule="exact"/>
              <w:ind w:right="113" w:firstLine="26"/>
              <w:jc w:val="center"/>
              <w:rPr>
                <w:sz w:val="20"/>
                <w:szCs w:val="20"/>
              </w:rPr>
            </w:pPr>
          </w:p>
        </w:tc>
      </w:tr>
      <w:tr w:rsidR="00714BD3">
        <w:trPr>
          <w:cantSplit/>
          <w:jc w:val="center"/>
        </w:trPr>
        <w:tc>
          <w:tcPr>
            <w:tcW w:w="2905" w:type="dxa"/>
          </w:tcPr>
          <w:p w:rsidR="00714BD3" w:rsidRDefault="00714BD3">
            <w:pPr>
              <w:spacing w:line="180" w:lineRule="exact"/>
              <w:ind w:firstLine="26"/>
              <w:rPr>
                <w:sz w:val="20"/>
                <w:szCs w:val="20"/>
              </w:rPr>
            </w:pPr>
            <w:r>
              <w:rPr>
                <w:sz w:val="20"/>
                <w:szCs w:val="20"/>
              </w:rPr>
              <w:t>Салехард</w:t>
            </w:r>
          </w:p>
        </w:tc>
        <w:tc>
          <w:tcPr>
            <w:tcW w:w="827" w:type="dxa"/>
            <w:vAlign w:val="bottom"/>
          </w:tcPr>
          <w:p w:rsidR="00714BD3" w:rsidRDefault="00714BD3">
            <w:pPr>
              <w:jc w:val="right"/>
              <w:rPr>
                <w:color w:val="000000"/>
                <w:sz w:val="20"/>
                <w:szCs w:val="20"/>
              </w:rPr>
            </w:pPr>
            <w:r>
              <w:rPr>
                <w:color w:val="000000"/>
                <w:sz w:val="20"/>
                <w:szCs w:val="20"/>
              </w:rPr>
              <w:t>20,8</w:t>
            </w:r>
          </w:p>
        </w:tc>
        <w:tc>
          <w:tcPr>
            <w:tcW w:w="827" w:type="dxa"/>
            <w:vAlign w:val="bottom"/>
          </w:tcPr>
          <w:p w:rsidR="00714BD3" w:rsidRDefault="00714BD3">
            <w:pPr>
              <w:jc w:val="right"/>
              <w:rPr>
                <w:color w:val="000000"/>
                <w:sz w:val="20"/>
                <w:szCs w:val="20"/>
              </w:rPr>
            </w:pPr>
            <w:r>
              <w:rPr>
                <w:color w:val="000000"/>
                <w:sz w:val="20"/>
                <w:szCs w:val="20"/>
              </w:rPr>
              <w:t>22,6</w:t>
            </w:r>
          </w:p>
        </w:tc>
        <w:tc>
          <w:tcPr>
            <w:tcW w:w="827" w:type="dxa"/>
            <w:vAlign w:val="bottom"/>
          </w:tcPr>
          <w:p w:rsidR="00714BD3" w:rsidRDefault="00714BD3">
            <w:pPr>
              <w:jc w:val="right"/>
              <w:rPr>
                <w:color w:val="000000"/>
                <w:sz w:val="20"/>
                <w:szCs w:val="20"/>
              </w:rPr>
            </w:pPr>
            <w:r>
              <w:rPr>
                <w:color w:val="000000"/>
                <w:sz w:val="20"/>
                <w:szCs w:val="20"/>
              </w:rPr>
              <w:t>25,5</w:t>
            </w:r>
          </w:p>
        </w:tc>
        <w:tc>
          <w:tcPr>
            <w:tcW w:w="827" w:type="dxa"/>
            <w:vAlign w:val="bottom"/>
          </w:tcPr>
          <w:p w:rsidR="00714BD3" w:rsidRDefault="00714BD3">
            <w:pPr>
              <w:jc w:val="right"/>
              <w:rPr>
                <w:color w:val="000000"/>
                <w:sz w:val="20"/>
                <w:szCs w:val="20"/>
              </w:rPr>
            </w:pPr>
            <w:r>
              <w:rPr>
                <w:color w:val="000000"/>
                <w:sz w:val="20"/>
                <w:szCs w:val="20"/>
              </w:rPr>
              <w:t>25,7</w:t>
            </w:r>
          </w:p>
        </w:tc>
        <w:tc>
          <w:tcPr>
            <w:tcW w:w="827" w:type="dxa"/>
            <w:vAlign w:val="bottom"/>
          </w:tcPr>
          <w:p w:rsidR="00714BD3" w:rsidRDefault="00714BD3">
            <w:pPr>
              <w:jc w:val="right"/>
              <w:rPr>
                <w:color w:val="000000"/>
                <w:sz w:val="20"/>
                <w:szCs w:val="20"/>
              </w:rPr>
            </w:pPr>
            <w:r>
              <w:rPr>
                <w:color w:val="000000"/>
                <w:sz w:val="20"/>
                <w:szCs w:val="20"/>
              </w:rPr>
              <w:t>21,7</w:t>
            </w:r>
          </w:p>
        </w:tc>
        <w:tc>
          <w:tcPr>
            <w:tcW w:w="827" w:type="dxa"/>
          </w:tcPr>
          <w:p w:rsidR="00714BD3" w:rsidRDefault="00714BD3">
            <w:pPr>
              <w:jc w:val="right"/>
              <w:rPr>
                <w:color w:val="000000"/>
                <w:sz w:val="20"/>
                <w:szCs w:val="20"/>
              </w:rPr>
            </w:pPr>
            <w:r>
              <w:rPr>
                <w:color w:val="000000"/>
                <w:sz w:val="20"/>
                <w:szCs w:val="20"/>
              </w:rPr>
              <w:t>25,56</w:t>
            </w:r>
          </w:p>
        </w:tc>
      </w:tr>
      <w:tr w:rsidR="00714BD3">
        <w:trPr>
          <w:cantSplit/>
          <w:jc w:val="center"/>
        </w:trPr>
        <w:tc>
          <w:tcPr>
            <w:tcW w:w="2905" w:type="dxa"/>
          </w:tcPr>
          <w:p w:rsidR="00714BD3" w:rsidRDefault="00714BD3">
            <w:pPr>
              <w:spacing w:line="180" w:lineRule="exact"/>
              <w:ind w:firstLine="26"/>
              <w:rPr>
                <w:sz w:val="20"/>
                <w:szCs w:val="20"/>
              </w:rPr>
            </w:pPr>
            <w:r>
              <w:rPr>
                <w:sz w:val="20"/>
                <w:szCs w:val="20"/>
              </w:rPr>
              <w:t>Губкинский</w:t>
            </w:r>
          </w:p>
        </w:tc>
        <w:tc>
          <w:tcPr>
            <w:tcW w:w="827" w:type="dxa"/>
            <w:vAlign w:val="bottom"/>
          </w:tcPr>
          <w:p w:rsidR="00714BD3" w:rsidRDefault="00714BD3">
            <w:pPr>
              <w:jc w:val="right"/>
              <w:rPr>
                <w:color w:val="000000"/>
                <w:sz w:val="20"/>
                <w:szCs w:val="20"/>
              </w:rPr>
            </w:pPr>
            <w:r>
              <w:rPr>
                <w:color w:val="000000"/>
                <w:sz w:val="20"/>
                <w:szCs w:val="20"/>
              </w:rPr>
              <w:t>19,4</w:t>
            </w:r>
          </w:p>
        </w:tc>
        <w:tc>
          <w:tcPr>
            <w:tcW w:w="827" w:type="dxa"/>
            <w:vAlign w:val="bottom"/>
          </w:tcPr>
          <w:p w:rsidR="00714BD3" w:rsidRDefault="00714BD3">
            <w:pPr>
              <w:jc w:val="right"/>
              <w:rPr>
                <w:color w:val="000000"/>
                <w:sz w:val="20"/>
                <w:szCs w:val="20"/>
              </w:rPr>
            </w:pPr>
            <w:r>
              <w:rPr>
                <w:color w:val="000000"/>
                <w:sz w:val="20"/>
                <w:szCs w:val="20"/>
              </w:rPr>
              <w:t>19,3</w:t>
            </w:r>
          </w:p>
        </w:tc>
        <w:tc>
          <w:tcPr>
            <w:tcW w:w="827" w:type="dxa"/>
            <w:vAlign w:val="bottom"/>
          </w:tcPr>
          <w:p w:rsidR="00714BD3" w:rsidRDefault="00714BD3">
            <w:pPr>
              <w:jc w:val="right"/>
              <w:rPr>
                <w:color w:val="000000"/>
                <w:sz w:val="20"/>
                <w:szCs w:val="20"/>
              </w:rPr>
            </w:pPr>
            <w:r>
              <w:rPr>
                <w:color w:val="000000"/>
                <w:sz w:val="20"/>
                <w:szCs w:val="20"/>
              </w:rPr>
              <w:t>19,6</w:t>
            </w:r>
          </w:p>
        </w:tc>
        <w:tc>
          <w:tcPr>
            <w:tcW w:w="827" w:type="dxa"/>
            <w:vAlign w:val="bottom"/>
          </w:tcPr>
          <w:p w:rsidR="00714BD3" w:rsidRDefault="00714BD3">
            <w:pPr>
              <w:jc w:val="right"/>
              <w:rPr>
                <w:color w:val="000000"/>
                <w:sz w:val="20"/>
                <w:szCs w:val="20"/>
              </w:rPr>
            </w:pPr>
            <w:r>
              <w:rPr>
                <w:color w:val="000000"/>
                <w:sz w:val="20"/>
                <w:szCs w:val="20"/>
              </w:rPr>
              <w:t>19,0</w:t>
            </w:r>
          </w:p>
        </w:tc>
        <w:tc>
          <w:tcPr>
            <w:tcW w:w="827" w:type="dxa"/>
            <w:vAlign w:val="bottom"/>
          </w:tcPr>
          <w:p w:rsidR="00714BD3" w:rsidRDefault="00714BD3">
            <w:pPr>
              <w:jc w:val="right"/>
              <w:rPr>
                <w:color w:val="000000"/>
                <w:sz w:val="20"/>
                <w:szCs w:val="20"/>
              </w:rPr>
            </w:pPr>
            <w:r>
              <w:rPr>
                <w:color w:val="000000"/>
                <w:sz w:val="20"/>
                <w:szCs w:val="20"/>
              </w:rPr>
              <w:t>19,0</w:t>
            </w:r>
          </w:p>
        </w:tc>
        <w:tc>
          <w:tcPr>
            <w:tcW w:w="827" w:type="dxa"/>
          </w:tcPr>
          <w:p w:rsidR="00714BD3" w:rsidRDefault="00714BD3">
            <w:pPr>
              <w:jc w:val="right"/>
              <w:rPr>
                <w:color w:val="000000"/>
                <w:sz w:val="20"/>
                <w:szCs w:val="20"/>
              </w:rPr>
            </w:pPr>
            <w:r>
              <w:rPr>
                <w:color w:val="000000"/>
                <w:sz w:val="20"/>
                <w:szCs w:val="20"/>
              </w:rPr>
              <w:t>18,5</w:t>
            </w:r>
          </w:p>
        </w:tc>
      </w:tr>
      <w:tr w:rsidR="00714BD3">
        <w:trPr>
          <w:cantSplit/>
          <w:jc w:val="center"/>
        </w:trPr>
        <w:tc>
          <w:tcPr>
            <w:tcW w:w="2905" w:type="dxa"/>
          </w:tcPr>
          <w:p w:rsidR="00714BD3" w:rsidRDefault="00714BD3">
            <w:pPr>
              <w:spacing w:line="180" w:lineRule="exact"/>
              <w:ind w:firstLine="26"/>
              <w:rPr>
                <w:sz w:val="20"/>
                <w:szCs w:val="20"/>
              </w:rPr>
            </w:pPr>
            <w:r>
              <w:rPr>
                <w:sz w:val="20"/>
                <w:szCs w:val="20"/>
              </w:rPr>
              <w:t>Лабытнанги</w:t>
            </w:r>
          </w:p>
        </w:tc>
        <w:tc>
          <w:tcPr>
            <w:tcW w:w="827" w:type="dxa"/>
            <w:vAlign w:val="bottom"/>
          </w:tcPr>
          <w:p w:rsidR="00714BD3" w:rsidRDefault="00714BD3">
            <w:pPr>
              <w:jc w:val="right"/>
              <w:rPr>
                <w:color w:val="000000"/>
                <w:sz w:val="20"/>
                <w:szCs w:val="20"/>
              </w:rPr>
            </w:pPr>
            <w:r>
              <w:rPr>
                <w:color w:val="000000"/>
                <w:sz w:val="20"/>
                <w:szCs w:val="20"/>
              </w:rPr>
              <w:t>20,9</w:t>
            </w:r>
          </w:p>
        </w:tc>
        <w:tc>
          <w:tcPr>
            <w:tcW w:w="827" w:type="dxa"/>
            <w:vAlign w:val="bottom"/>
          </w:tcPr>
          <w:p w:rsidR="00714BD3" w:rsidRDefault="00714BD3">
            <w:pPr>
              <w:jc w:val="right"/>
              <w:rPr>
                <w:color w:val="000000"/>
                <w:sz w:val="20"/>
                <w:szCs w:val="20"/>
              </w:rPr>
            </w:pPr>
            <w:r>
              <w:rPr>
                <w:color w:val="000000"/>
                <w:sz w:val="20"/>
                <w:szCs w:val="20"/>
              </w:rPr>
              <w:t>24,9</w:t>
            </w:r>
          </w:p>
        </w:tc>
        <w:tc>
          <w:tcPr>
            <w:tcW w:w="827" w:type="dxa"/>
            <w:vAlign w:val="bottom"/>
          </w:tcPr>
          <w:p w:rsidR="00714BD3" w:rsidRDefault="00714BD3">
            <w:pPr>
              <w:jc w:val="right"/>
              <w:rPr>
                <w:color w:val="000000"/>
                <w:sz w:val="20"/>
                <w:szCs w:val="20"/>
              </w:rPr>
            </w:pPr>
            <w:r>
              <w:rPr>
                <w:color w:val="000000"/>
                <w:sz w:val="20"/>
                <w:szCs w:val="20"/>
              </w:rPr>
              <w:t>21,1</w:t>
            </w:r>
          </w:p>
        </w:tc>
        <w:tc>
          <w:tcPr>
            <w:tcW w:w="827" w:type="dxa"/>
            <w:vAlign w:val="bottom"/>
          </w:tcPr>
          <w:p w:rsidR="00714BD3" w:rsidRDefault="00714BD3">
            <w:pPr>
              <w:jc w:val="right"/>
              <w:rPr>
                <w:color w:val="000000"/>
                <w:sz w:val="20"/>
                <w:szCs w:val="20"/>
              </w:rPr>
            </w:pPr>
            <w:r>
              <w:rPr>
                <w:color w:val="000000"/>
                <w:sz w:val="20"/>
                <w:szCs w:val="20"/>
              </w:rPr>
              <w:t>21,4</w:t>
            </w:r>
          </w:p>
        </w:tc>
        <w:tc>
          <w:tcPr>
            <w:tcW w:w="827" w:type="dxa"/>
            <w:vAlign w:val="bottom"/>
          </w:tcPr>
          <w:p w:rsidR="00714BD3" w:rsidRDefault="00714BD3">
            <w:pPr>
              <w:jc w:val="right"/>
              <w:rPr>
                <w:color w:val="000000"/>
                <w:sz w:val="20"/>
                <w:szCs w:val="20"/>
              </w:rPr>
            </w:pPr>
            <w:r>
              <w:rPr>
                <w:color w:val="000000"/>
                <w:sz w:val="20"/>
                <w:szCs w:val="20"/>
              </w:rPr>
              <w:t>21,6</w:t>
            </w:r>
          </w:p>
        </w:tc>
        <w:tc>
          <w:tcPr>
            <w:tcW w:w="827" w:type="dxa"/>
          </w:tcPr>
          <w:p w:rsidR="00714BD3" w:rsidRDefault="00714BD3">
            <w:pPr>
              <w:jc w:val="right"/>
              <w:rPr>
                <w:color w:val="000000"/>
                <w:sz w:val="20"/>
                <w:szCs w:val="20"/>
              </w:rPr>
            </w:pPr>
            <w:r>
              <w:rPr>
                <w:color w:val="000000"/>
                <w:sz w:val="20"/>
                <w:szCs w:val="20"/>
              </w:rPr>
              <w:t>25,99</w:t>
            </w:r>
          </w:p>
        </w:tc>
      </w:tr>
      <w:tr w:rsidR="00714BD3">
        <w:trPr>
          <w:cantSplit/>
          <w:jc w:val="center"/>
        </w:trPr>
        <w:tc>
          <w:tcPr>
            <w:tcW w:w="2905" w:type="dxa"/>
          </w:tcPr>
          <w:p w:rsidR="00714BD3" w:rsidRDefault="00714BD3">
            <w:pPr>
              <w:spacing w:line="180" w:lineRule="exact"/>
              <w:ind w:firstLine="26"/>
              <w:rPr>
                <w:sz w:val="20"/>
                <w:szCs w:val="20"/>
              </w:rPr>
            </w:pPr>
            <w:r>
              <w:rPr>
                <w:sz w:val="20"/>
                <w:szCs w:val="20"/>
              </w:rPr>
              <w:t>Муравленко</w:t>
            </w:r>
          </w:p>
        </w:tc>
        <w:tc>
          <w:tcPr>
            <w:tcW w:w="827" w:type="dxa"/>
            <w:vAlign w:val="bottom"/>
          </w:tcPr>
          <w:p w:rsidR="00714BD3" w:rsidRDefault="00714BD3">
            <w:pPr>
              <w:jc w:val="right"/>
              <w:rPr>
                <w:color w:val="000000"/>
                <w:sz w:val="20"/>
                <w:szCs w:val="20"/>
              </w:rPr>
            </w:pPr>
            <w:r>
              <w:rPr>
                <w:color w:val="000000"/>
                <w:sz w:val="20"/>
                <w:szCs w:val="20"/>
              </w:rPr>
              <w:t>17,6</w:t>
            </w:r>
          </w:p>
        </w:tc>
        <w:tc>
          <w:tcPr>
            <w:tcW w:w="827" w:type="dxa"/>
            <w:vAlign w:val="bottom"/>
          </w:tcPr>
          <w:p w:rsidR="00714BD3" w:rsidRDefault="00714BD3">
            <w:pPr>
              <w:jc w:val="right"/>
              <w:rPr>
                <w:color w:val="000000"/>
                <w:sz w:val="20"/>
                <w:szCs w:val="20"/>
              </w:rPr>
            </w:pPr>
            <w:r>
              <w:rPr>
                <w:color w:val="000000"/>
                <w:sz w:val="20"/>
                <w:szCs w:val="20"/>
              </w:rPr>
              <w:t>18,0</w:t>
            </w:r>
          </w:p>
        </w:tc>
        <w:tc>
          <w:tcPr>
            <w:tcW w:w="827" w:type="dxa"/>
            <w:vAlign w:val="bottom"/>
          </w:tcPr>
          <w:p w:rsidR="00714BD3" w:rsidRDefault="00714BD3">
            <w:pPr>
              <w:jc w:val="right"/>
              <w:rPr>
                <w:color w:val="000000"/>
                <w:sz w:val="20"/>
                <w:szCs w:val="20"/>
              </w:rPr>
            </w:pPr>
            <w:r>
              <w:rPr>
                <w:color w:val="000000"/>
                <w:sz w:val="20"/>
                <w:szCs w:val="20"/>
              </w:rPr>
              <w:t>18,3</w:t>
            </w:r>
          </w:p>
        </w:tc>
        <w:tc>
          <w:tcPr>
            <w:tcW w:w="827" w:type="dxa"/>
            <w:vAlign w:val="bottom"/>
          </w:tcPr>
          <w:p w:rsidR="00714BD3" w:rsidRDefault="00714BD3">
            <w:pPr>
              <w:jc w:val="right"/>
              <w:rPr>
                <w:color w:val="000000"/>
                <w:sz w:val="20"/>
                <w:szCs w:val="20"/>
              </w:rPr>
            </w:pPr>
            <w:r>
              <w:rPr>
                <w:color w:val="000000"/>
                <w:sz w:val="20"/>
                <w:szCs w:val="20"/>
              </w:rPr>
              <w:t>18,8</w:t>
            </w:r>
          </w:p>
        </w:tc>
        <w:tc>
          <w:tcPr>
            <w:tcW w:w="827" w:type="dxa"/>
            <w:vAlign w:val="bottom"/>
          </w:tcPr>
          <w:p w:rsidR="00714BD3" w:rsidRDefault="00714BD3">
            <w:pPr>
              <w:jc w:val="right"/>
              <w:rPr>
                <w:color w:val="000000"/>
                <w:sz w:val="20"/>
                <w:szCs w:val="20"/>
              </w:rPr>
            </w:pPr>
            <w:r>
              <w:rPr>
                <w:color w:val="000000"/>
                <w:sz w:val="20"/>
                <w:szCs w:val="20"/>
              </w:rPr>
              <w:t>18,8</w:t>
            </w:r>
          </w:p>
        </w:tc>
        <w:tc>
          <w:tcPr>
            <w:tcW w:w="827" w:type="dxa"/>
          </w:tcPr>
          <w:p w:rsidR="00714BD3" w:rsidRDefault="00714BD3">
            <w:pPr>
              <w:jc w:val="right"/>
              <w:rPr>
                <w:color w:val="000000"/>
                <w:sz w:val="20"/>
                <w:szCs w:val="20"/>
              </w:rPr>
            </w:pPr>
            <w:r>
              <w:rPr>
                <w:color w:val="000000"/>
                <w:sz w:val="20"/>
                <w:szCs w:val="20"/>
              </w:rPr>
              <w:t>18,55</w:t>
            </w:r>
          </w:p>
        </w:tc>
      </w:tr>
      <w:tr w:rsidR="00714BD3">
        <w:trPr>
          <w:cantSplit/>
          <w:jc w:val="center"/>
        </w:trPr>
        <w:tc>
          <w:tcPr>
            <w:tcW w:w="2905" w:type="dxa"/>
          </w:tcPr>
          <w:p w:rsidR="00714BD3" w:rsidRDefault="00714BD3">
            <w:pPr>
              <w:spacing w:line="180" w:lineRule="exact"/>
              <w:ind w:firstLine="26"/>
              <w:rPr>
                <w:sz w:val="20"/>
                <w:szCs w:val="20"/>
              </w:rPr>
            </w:pPr>
            <w:r>
              <w:rPr>
                <w:sz w:val="20"/>
                <w:szCs w:val="20"/>
              </w:rPr>
              <w:t>Новый Уренгой</w:t>
            </w:r>
          </w:p>
        </w:tc>
        <w:tc>
          <w:tcPr>
            <w:tcW w:w="827" w:type="dxa"/>
            <w:vAlign w:val="bottom"/>
          </w:tcPr>
          <w:p w:rsidR="00714BD3" w:rsidRDefault="00714BD3">
            <w:pPr>
              <w:jc w:val="right"/>
              <w:rPr>
                <w:color w:val="000000"/>
                <w:sz w:val="20"/>
                <w:szCs w:val="20"/>
              </w:rPr>
            </w:pPr>
            <w:r>
              <w:rPr>
                <w:color w:val="000000"/>
                <w:sz w:val="20"/>
                <w:szCs w:val="20"/>
              </w:rPr>
              <w:t>18,06</w:t>
            </w:r>
          </w:p>
        </w:tc>
        <w:tc>
          <w:tcPr>
            <w:tcW w:w="827" w:type="dxa"/>
            <w:vAlign w:val="bottom"/>
          </w:tcPr>
          <w:p w:rsidR="00714BD3" w:rsidRDefault="00714BD3">
            <w:pPr>
              <w:jc w:val="right"/>
              <w:rPr>
                <w:color w:val="000000"/>
                <w:sz w:val="20"/>
                <w:szCs w:val="20"/>
              </w:rPr>
            </w:pPr>
            <w:r>
              <w:rPr>
                <w:color w:val="000000"/>
                <w:sz w:val="20"/>
                <w:szCs w:val="20"/>
              </w:rPr>
              <w:t>18,22</w:t>
            </w:r>
          </w:p>
        </w:tc>
        <w:tc>
          <w:tcPr>
            <w:tcW w:w="827" w:type="dxa"/>
            <w:vAlign w:val="bottom"/>
          </w:tcPr>
          <w:p w:rsidR="00714BD3" w:rsidRDefault="00714BD3">
            <w:pPr>
              <w:jc w:val="right"/>
              <w:rPr>
                <w:color w:val="000000"/>
                <w:sz w:val="20"/>
                <w:szCs w:val="20"/>
              </w:rPr>
            </w:pPr>
            <w:r>
              <w:rPr>
                <w:color w:val="000000"/>
                <w:sz w:val="20"/>
                <w:szCs w:val="20"/>
              </w:rPr>
              <w:t>18,31</w:t>
            </w:r>
          </w:p>
        </w:tc>
        <w:tc>
          <w:tcPr>
            <w:tcW w:w="827" w:type="dxa"/>
            <w:vAlign w:val="bottom"/>
          </w:tcPr>
          <w:p w:rsidR="00714BD3" w:rsidRDefault="00714BD3">
            <w:pPr>
              <w:jc w:val="right"/>
              <w:rPr>
                <w:color w:val="000000"/>
                <w:sz w:val="20"/>
                <w:szCs w:val="20"/>
              </w:rPr>
            </w:pPr>
            <w:r>
              <w:rPr>
                <w:color w:val="000000"/>
                <w:sz w:val="20"/>
                <w:szCs w:val="20"/>
              </w:rPr>
              <w:t>22,18</w:t>
            </w:r>
          </w:p>
        </w:tc>
        <w:tc>
          <w:tcPr>
            <w:tcW w:w="827" w:type="dxa"/>
            <w:vAlign w:val="bottom"/>
          </w:tcPr>
          <w:p w:rsidR="00714BD3" w:rsidRDefault="00714BD3">
            <w:pPr>
              <w:jc w:val="right"/>
              <w:rPr>
                <w:color w:val="000000"/>
                <w:sz w:val="20"/>
                <w:szCs w:val="20"/>
              </w:rPr>
            </w:pPr>
            <w:r>
              <w:rPr>
                <w:color w:val="000000"/>
                <w:sz w:val="20"/>
                <w:szCs w:val="20"/>
              </w:rPr>
              <w:t>22,58</w:t>
            </w:r>
          </w:p>
        </w:tc>
        <w:tc>
          <w:tcPr>
            <w:tcW w:w="827" w:type="dxa"/>
          </w:tcPr>
          <w:p w:rsidR="00714BD3" w:rsidRDefault="00714BD3">
            <w:pPr>
              <w:jc w:val="right"/>
              <w:rPr>
                <w:color w:val="000000"/>
                <w:sz w:val="20"/>
                <w:szCs w:val="20"/>
              </w:rPr>
            </w:pPr>
            <w:r>
              <w:rPr>
                <w:color w:val="000000"/>
                <w:sz w:val="20"/>
                <w:szCs w:val="20"/>
              </w:rPr>
              <w:t>22,17</w:t>
            </w:r>
          </w:p>
        </w:tc>
      </w:tr>
      <w:tr w:rsidR="00714BD3">
        <w:trPr>
          <w:cantSplit/>
          <w:jc w:val="center"/>
        </w:trPr>
        <w:tc>
          <w:tcPr>
            <w:tcW w:w="2905" w:type="dxa"/>
          </w:tcPr>
          <w:p w:rsidR="00714BD3" w:rsidRDefault="00714BD3">
            <w:pPr>
              <w:spacing w:line="180" w:lineRule="exact"/>
              <w:ind w:firstLine="26"/>
              <w:rPr>
                <w:sz w:val="20"/>
                <w:szCs w:val="20"/>
              </w:rPr>
            </w:pPr>
            <w:r>
              <w:rPr>
                <w:sz w:val="20"/>
                <w:szCs w:val="20"/>
              </w:rPr>
              <w:t>Ноябрьск</w:t>
            </w:r>
          </w:p>
        </w:tc>
        <w:tc>
          <w:tcPr>
            <w:tcW w:w="827" w:type="dxa"/>
            <w:vAlign w:val="bottom"/>
          </w:tcPr>
          <w:p w:rsidR="00714BD3" w:rsidRDefault="00714BD3">
            <w:pPr>
              <w:jc w:val="right"/>
              <w:rPr>
                <w:color w:val="000000"/>
                <w:sz w:val="20"/>
                <w:szCs w:val="20"/>
              </w:rPr>
            </w:pPr>
            <w:r>
              <w:rPr>
                <w:color w:val="000000"/>
                <w:sz w:val="20"/>
                <w:szCs w:val="20"/>
              </w:rPr>
              <w:t>17,6</w:t>
            </w:r>
          </w:p>
        </w:tc>
        <w:tc>
          <w:tcPr>
            <w:tcW w:w="827" w:type="dxa"/>
            <w:vAlign w:val="bottom"/>
          </w:tcPr>
          <w:p w:rsidR="00714BD3" w:rsidRDefault="00714BD3">
            <w:pPr>
              <w:jc w:val="right"/>
              <w:rPr>
                <w:color w:val="000000"/>
                <w:sz w:val="20"/>
                <w:szCs w:val="20"/>
              </w:rPr>
            </w:pPr>
            <w:r>
              <w:rPr>
                <w:color w:val="000000"/>
                <w:sz w:val="20"/>
                <w:szCs w:val="20"/>
              </w:rPr>
              <w:t>17,4</w:t>
            </w:r>
          </w:p>
        </w:tc>
        <w:tc>
          <w:tcPr>
            <w:tcW w:w="827" w:type="dxa"/>
            <w:vAlign w:val="bottom"/>
          </w:tcPr>
          <w:p w:rsidR="00714BD3" w:rsidRDefault="00714BD3">
            <w:pPr>
              <w:jc w:val="right"/>
              <w:rPr>
                <w:color w:val="000000"/>
                <w:sz w:val="20"/>
                <w:szCs w:val="20"/>
              </w:rPr>
            </w:pPr>
            <w:r>
              <w:rPr>
                <w:color w:val="000000"/>
                <w:sz w:val="20"/>
                <w:szCs w:val="20"/>
              </w:rPr>
              <w:t>18,1</w:t>
            </w:r>
          </w:p>
        </w:tc>
        <w:tc>
          <w:tcPr>
            <w:tcW w:w="827" w:type="dxa"/>
            <w:vAlign w:val="bottom"/>
          </w:tcPr>
          <w:p w:rsidR="00714BD3" w:rsidRDefault="00714BD3">
            <w:pPr>
              <w:jc w:val="right"/>
              <w:rPr>
                <w:color w:val="000000"/>
                <w:sz w:val="20"/>
                <w:szCs w:val="20"/>
              </w:rPr>
            </w:pPr>
            <w:r>
              <w:rPr>
                <w:color w:val="000000"/>
                <w:sz w:val="20"/>
                <w:szCs w:val="20"/>
              </w:rPr>
              <w:t>18,5</w:t>
            </w:r>
          </w:p>
        </w:tc>
        <w:tc>
          <w:tcPr>
            <w:tcW w:w="827" w:type="dxa"/>
            <w:vAlign w:val="bottom"/>
          </w:tcPr>
          <w:p w:rsidR="00714BD3" w:rsidRDefault="00714BD3">
            <w:pPr>
              <w:jc w:val="right"/>
              <w:rPr>
                <w:color w:val="000000"/>
                <w:sz w:val="20"/>
                <w:szCs w:val="20"/>
              </w:rPr>
            </w:pPr>
            <w:r>
              <w:rPr>
                <w:color w:val="000000"/>
                <w:sz w:val="20"/>
                <w:szCs w:val="20"/>
              </w:rPr>
              <w:t>19,1</w:t>
            </w:r>
          </w:p>
        </w:tc>
        <w:tc>
          <w:tcPr>
            <w:tcW w:w="827" w:type="dxa"/>
          </w:tcPr>
          <w:p w:rsidR="00714BD3" w:rsidRDefault="00714BD3">
            <w:pPr>
              <w:jc w:val="right"/>
              <w:rPr>
                <w:color w:val="000000"/>
                <w:sz w:val="20"/>
                <w:szCs w:val="20"/>
              </w:rPr>
            </w:pPr>
            <w:r>
              <w:rPr>
                <w:color w:val="000000"/>
                <w:sz w:val="20"/>
                <w:szCs w:val="20"/>
              </w:rPr>
              <w:t>19,16</w:t>
            </w:r>
          </w:p>
        </w:tc>
      </w:tr>
      <w:tr w:rsidR="00714BD3">
        <w:trPr>
          <w:cantSplit/>
          <w:jc w:val="center"/>
        </w:trPr>
        <w:tc>
          <w:tcPr>
            <w:tcW w:w="2905" w:type="dxa"/>
          </w:tcPr>
          <w:p w:rsidR="00714BD3" w:rsidRDefault="00714BD3">
            <w:pPr>
              <w:spacing w:line="180" w:lineRule="exact"/>
              <w:ind w:left="425" w:firstLine="26"/>
              <w:rPr>
                <w:sz w:val="20"/>
                <w:szCs w:val="20"/>
              </w:rPr>
            </w:pPr>
            <w:r>
              <w:rPr>
                <w:sz w:val="20"/>
                <w:szCs w:val="20"/>
              </w:rPr>
              <w:t>районы:</w:t>
            </w:r>
          </w:p>
        </w:tc>
        <w:tc>
          <w:tcPr>
            <w:tcW w:w="827" w:type="dxa"/>
            <w:vAlign w:val="center"/>
          </w:tcPr>
          <w:p w:rsidR="00714BD3" w:rsidRDefault="00714BD3">
            <w:pPr>
              <w:spacing w:line="180" w:lineRule="exact"/>
              <w:ind w:firstLine="26"/>
              <w:jc w:val="center"/>
              <w:rPr>
                <w:sz w:val="20"/>
                <w:szCs w:val="20"/>
              </w:rPr>
            </w:pPr>
          </w:p>
        </w:tc>
        <w:tc>
          <w:tcPr>
            <w:tcW w:w="827" w:type="dxa"/>
            <w:vAlign w:val="center"/>
          </w:tcPr>
          <w:p w:rsidR="00714BD3" w:rsidRDefault="00714BD3">
            <w:pPr>
              <w:spacing w:line="180" w:lineRule="exact"/>
              <w:ind w:firstLine="26"/>
              <w:jc w:val="center"/>
              <w:rPr>
                <w:sz w:val="20"/>
                <w:szCs w:val="20"/>
              </w:rPr>
            </w:pPr>
          </w:p>
        </w:tc>
        <w:tc>
          <w:tcPr>
            <w:tcW w:w="827" w:type="dxa"/>
            <w:vAlign w:val="center"/>
          </w:tcPr>
          <w:p w:rsidR="00714BD3" w:rsidRDefault="00714BD3">
            <w:pPr>
              <w:spacing w:line="180" w:lineRule="exact"/>
              <w:ind w:firstLine="26"/>
              <w:jc w:val="center"/>
              <w:rPr>
                <w:sz w:val="20"/>
                <w:szCs w:val="20"/>
              </w:rPr>
            </w:pPr>
          </w:p>
        </w:tc>
        <w:tc>
          <w:tcPr>
            <w:tcW w:w="827" w:type="dxa"/>
            <w:vAlign w:val="center"/>
          </w:tcPr>
          <w:p w:rsidR="00714BD3" w:rsidRDefault="00714BD3">
            <w:pPr>
              <w:spacing w:line="180" w:lineRule="exact"/>
              <w:ind w:firstLine="26"/>
              <w:jc w:val="center"/>
              <w:rPr>
                <w:sz w:val="20"/>
                <w:szCs w:val="20"/>
              </w:rPr>
            </w:pPr>
          </w:p>
        </w:tc>
        <w:tc>
          <w:tcPr>
            <w:tcW w:w="827" w:type="dxa"/>
            <w:vAlign w:val="center"/>
          </w:tcPr>
          <w:p w:rsidR="00714BD3" w:rsidRDefault="00714BD3">
            <w:pPr>
              <w:spacing w:line="180" w:lineRule="exact"/>
              <w:ind w:firstLine="26"/>
              <w:jc w:val="center"/>
              <w:rPr>
                <w:sz w:val="20"/>
                <w:szCs w:val="20"/>
              </w:rPr>
            </w:pPr>
          </w:p>
        </w:tc>
        <w:tc>
          <w:tcPr>
            <w:tcW w:w="827" w:type="dxa"/>
          </w:tcPr>
          <w:p w:rsidR="00714BD3" w:rsidRDefault="00714BD3">
            <w:pPr>
              <w:spacing w:line="180" w:lineRule="exact"/>
              <w:ind w:firstLine="26"/>
              <w:jc w:val="center"/>
              <w:rPr>
                <w:sz w:val="20"/>
                <w:szCs w:val="20"/>
              </w:rPr>
            </w:pPr>
          </w:p>
        </w:tc>
      </w:tr>
      <w:tr w:rsidR="00714BD3">
        <w:trPr>
          <w:cantSplit/>
          <w:jc w:val="center"/>
        </w:trPr>
        <w:tc>
          <w:tcPr>
            <w:tcW w:w="2905" w:type="dxa"/>
          </w:tcPr>
          <w:p w:rsidR="00714BD3" w:rsidRDefault="00714BD3">
            <w:pPr>
              <w:spacing w:line="180" w:lineRule="exact"/>
              <w:ind w:firstLine="26"/>
              <w:rPr>
                <w:sz w:val="20"/>
                <w:szCs w:val="20"/>
              </w:rPr>
            </w:pPr>
            <w:r>
              <w:rPr>
                <w:sz w:val="20"/>
                <w:szCs w:val="20"/>
              </w:rPr>
              <w:t>Красноселькупский</w:t>
            </w:r>
          </w:p>
        </w:tc>
        <w:tc>
          <w:tcPr>
            <w:tcW w:w="827" w:type="dxa"/>
            <w:vAlign w:val="bottom"/>
          </w:tcPr>
          <w:p w:rsidR="00714BD3" w:rsidRDefault="00714BD3">
            <w:pPr>
              <w:jc w:val="right"/>
              <w:rPr>
                <w:color w:val="000000"/>
                <w:sz w:val="20"/>
                <w:szCs w:val="20"/>
              </w:rPr>
            </w:pPr>
            <w:r>
              <w:rPr>
                <w:color w:val="000000"/>
                <w:sz w:val="20"/>
                <w:szCs w:val="20"/>
              </w:rPr>
              <w:t>25,0</w:t>
            </w:r>
          </w:p>
        </w:tc>
        <w:tc>
          <w:tcPr>
            <w:tcW w:w="827" w:type="dxa"/>
            <w:vAlign w:val="bottom"/>
          </w:tcPr>
          <w:p w:rsidR="00714BD3" w:rsidRDefault="00714BD3">
            <w:pPr>
              <w:jc w:val="right"/>
              <w:rPr>
                <w:color w:val="000000"/>
                <w:sz w:val="20"/>
                <w:szCs w:val="20"/>
              </w:rPr>
            </w:pPr>
            <w:r>
              <w:rPr>
                <w:color w:val="000000"/>
                <w:sz w:val="20"/>
                <w:szCs w:val="20"/>
              </w:rPr>
              <w:t>25,6</w:t>
            </w:r>
          </w:p>
        </w:tc>
        <w:tc>
          <w:tcPr>
            <w:tcW w:w="827" w:type="dxa"/>
            <w:vAlign w:val="bottom"/>
          </w:tcPr>
          <w:p w:rsidR="00714BD3" w:rsidRDefault="00714BD3">
            <w:pPr>
              <w:jc w:val="right"/>
              <w:rPr>
                <w:color w:val="000000"/>
                <w:sz w:val="20"/>
                <w:szCs w:val="20"/>
              </w:rPr>
            </w:pPr>
            <w:r>
              <w:rPr>
                <w:color w:val="000000"/>
                <w:sz w:val="20"/>
                <w:szCs w:val="20"/>
              </w:rPr>
              <w:t>24,6</w:t>
            </w:r>
          </w:p>
        </w:tc>
        <w:tc>
          <w:tcPr>
            <w:tcW w:w="827" w:type="dxa"/>
            <w:vAlign w:val="bottom"/>
          </w:tcPr>
          <w:p w:rsidR="00714BD3" w:rsidRDefault="00714BD3">
            <w:pPr>
              <w:jc w:val="right"/>
              <w:rPr>
                <w:color w:val="000000"/>
                <w:sz w:val="20"/>
                <w:szCs w:val="20"/>
              </w:rPr>
            </w:pPr>
            <w:r>
              <w:rPr>
                <w:color w:val="000000"/>
                <w:sz w:val="20"/>
                <w:szCs w:val="20"/>
              </w:rPr>
              <w:t>24,6</w:t>
            </w:r>
          </w:p>
        </w:tc>
        <w:tc>
          <w:tcPr>
            <w:tcW w:w="827" w:type="dxa"/>
            <w:vAlign w:val="bottom"/>
          </w:tcPr>
          <w:p w:rsidR="00714BD3" w:rsidRDefault="00714BD3">
            <w:pPr>
              <w:jc w:val="right"/>
              <w:rPr>
                <w:color w:val="000000"/>
                <w:sz w:val="20"/>
                <w:szCs w:val="20"/>
              </w:rPr>
            </w:pPr>
            <w:r>
              <w:rPr>
                <w:color w:val="000000"/>
                <w:sz w:val="20"/>
                <w:szCs w:val="20"/>
              </w:rPr>
              <w:t>24,3</w:t>
            </w:r>
          </w:p>
        </w:tc>
        <w:tc>
          <w:tcPr>
            <w:tcW w:w="827" w:type="dxa"/>
          </w:tcPr>
          <w:p w:rsidR="00714BD3" w:rsidRDefault="00714BD3">
            <w:pPr>
              <w:jc w:val="right"/>
              <w:rPr>
                <w:color w:val="000000"/>
                <w:sz w:val="20"/>
                <w:szCs w:val="20"/>
              </w:rPr>
            </w:pPr>
            <w:r>
              <w:rPr>
                <w:color w:val="000000"/>
                <w:sz w:val="20"/>
                <w:szCs w:val="20"/>
              </w:rPr>
              <w:t>24,49</w:t>
            </w:r>
          </w:p>
        </w:tc>
      </w:tr>
      <w:tr w:rsidR="00714BD3">
        <w:trPr>
          <w:cantSplit/>
          <w:jc w:val="center"/>
        </w:trPr>
        <w:tc>
          <w:tcPr>
            <w:tcW w:w="2905" w:type="dxa"/>
          </w:tcPr>
          <w:p w:rsidR="00714BD3" w:rsidRDefault="00714BD3">
            <w:pPr>
              <w:spacing w:line="180" w:lineRule="exact"/>
              <w:ind w:firstLine="26"/>
              <w:rPr>
                <w:sz w:val="20"/>
                <w:szCs w:val="20"/>
              </w:rPr>
            </w:pPr>
            <w:r>
              <w:rPr>
                <w:sz w:val="20"/>
                <w:szCs w:val="20"/>
              </w:rPr>
              <w:t>Надымский</w:t>
            </w:r>
          </w:p>
        </w:tc>
        <w:tc>
          <w:tcPr>
            <w:tcW w:w="827" w:type="dxa"/>
            <w:vAlign w:val="bottom"/>
          </w:tcPr>
          <w:p w:rsidR="00714BD3" w:rsidRDefault="00714BD3">
            <w:pPr>
              <w:jc w:val="right"/>
              <w:rPr>
                <w:color w:val="000000"/>
                <w:sz w:val="20"/>
                <w:szCs w:val="20"/>
              </w:rPr>
            </w:pPr>
            <w:r>
              <w:rPr>
                <w:color w:val="000000"/>
                <w:sz w:val="20"/>
                <w:szCs w:val="20"/>
              </w:rPr>
              <w:t>21,3</w:t>
            </w:r>
          </w:p>
        </w:tc>
        <w:tc>
          <w:tcPr>
            <w:tcW w:w="827" w:type="dxa"/>
            <w:vAlign w:val="bottom"/>
          </w:tcPr>
          <w:p w:rsidR="00714BD3" w:rsidRDefault="00714BD3">
            <w:pPr>
              <w:jc w:val="right"/>
              <w:rPr>
                <w:color w:val="000000"/>
                <w:sz w:val="20"/>
                <w:szCs w:val="20"/>
              </w:rPr>
            </w:pPr>
            <w:r>
              <w:rPr>
                <w:color w:val="000000"/>
                <w:sz w:val="20"/>
                <w:szCs w:val="20"/>
              </w:rPr>
              <w:t>21,8</w:t>
            </w:r>
          </w:p>
        </w:tc>
        <w:tc>
          <w:tcPr>
            <w:tcW w:w="827" w:type="dxa"/>
            <w:vAlign w:val="bottom"/>
          </w:tcPr>
          <w:p w:rsidR="00714BD3" w:rsidRDefault="00714BD3">
            <w:pPr>
              <w:jc w:val="right"/>
              <w:rPr>
                <w:color w:val="000000"/>
                <w:sz w:val="20"/>
                <w:szCs w:val="20"/>
              </w:rPr>
            </w:pPr>
            <w:r>
              <w:rPr>
                <w:color w:val="000000"/>
                <w:sz w:val="20"/>
                <w:szCs w:val="20"/>
              </w:rPr>
              <w:t>22,4</w:t>
            </w:r>
          </w:p>
        </w:tc>
        <w:tc>
          <w:tcPr>
            <w:tcW w:w="827" w:type="dxa"/>
            <w:vAlign w:val="bottom"/>
          </w:tcPr>
          <w:p w:rsidR="00714BD3" w:rsidRDefault="00714BD3">
            <w:pPr>
              <w:jc w:val="right"/>
              <w:rPr>
                <w:color w:val="000000"/>
                <w:sz w:val="20"/>
                <w:szCs w:val="20"/>
              </w:rPr>
            </w:pPr>
            <w:r>
              <w:rPr>
                <w:color w:val="000000"/>
                <w:sz w:val="20"/>
                <w:szCs w:val="20"/>
              </w:rPr>
              <w:t>25,5</w:t>
            </w:r>
          </w:p>
        </w:tc>
        <w:tc>
          <w:tcPr>
            <w:tcW w:w="827" w:type="dxa"/>
            <w:vAlign w:val="bottom"/>
          </w:tcPr>
          <w:p w:rsidR="00714BD3" w:rsidRDefault="00714BD3">
            <w:pPr>
              <w:jc w:val="right"/>
              <w:rPr>
                <w:color w:val="000000"/>
                <w:sz w:val="20"/>
                <w:szCs w:val="20"/>
              </w:rPr>
            </w:pPr>
            <w:r>
              <w:rPr>
                <w:color w:val="000000"/>
                <w:sz w:val="20"/>
                <w:szCs w:val="20"/>
              </w:rPr>
              <w:t>26,5</w:t>
            </w:r>
          </w:p>
        </w:tc>
        <w:tc>
          <w:tcPr>
            <w:tcW w:w="827" w:type="dxa"/>
          </w:tcPr>
          <w:p w:rsidR="00714BD3" w:rsidRDefault="00714BD3">
            <w:pPr>
              <w:jc w:val="right"/>
              <w:rPr>
                <w:color w:val="000000"/>
                <w:sz w:val="20"/>
                <w:szCs w:val="20"/>
              </w:rPr>
            </w:pPr>
            <w:r>
              <w:rPr>
                <w:color w:val="000000"/>
                <w:sz w:val="20"/>
                <w:szCs w:val="20"/>
              </w:rPr>
              <w:t>23,81</w:t>
            </w:r>
          </w:p>
        </w:tc>
      </w:tr>
      <w:tr w:rsidR="00714BD3">
        <w:trPr>
          <w:cantSplit/>
          <w:jc w:val="center"/>
        </w:trPr>
        <w:tc>
          <w:tcPr>
            <w:tcW w:w="2905" w:type="dxa"/>
          </w:tcPr>
          <w:p w:rsidR="00714BD3" w:rsidRDefault="00714BD3">
            <w:pPr>
              <w:spacing w:line="180" w:lineRule="exact"/>
              <w:ind w:firstLine="26"/>
              <w:rPr>
                <w:sz w:val="20"/>
                <w:szCs w:val="20"/>
              </w:rPr>
            </w:pPr>
            <w:r>
              <w:rPr>
                <w:sz w:val="20"/>
                <w:szCs w:val="20"/>
              </w:rPr>
              <w:t>Приуральский</w:t>
            </w:r>
          </w:p>
        </w:tc>
        <w:tc>
          <w:tcPr>
            <w:tcW w:w="827" w:type="dxa"/>
            <w:vAlign w:val="bottom"/>
          </w:tcPr>
          <w:p w:rsidR="00714BD3" w:rsidRDefault="00714BD3">
            <w:pPr>
              <w:jc w:val="right"/>
              <w:rPr>
                <w:color w:val="000000"/>
                <w:sz w:val="20"/>
                <w:szCs w:val="20"/>
              </w:rPr>
            </w:pPr>
            <w:r>
              <w:rPr>
                <w:color w:val="000000"/>
                <w:sz w:val="20"/>
                <w:szCs w:val="20"/>
              </w:rPr>
              <w:t>16,2</w:t>
            </w:r>
          </w:p>
        </w:tc>
        <w:tc>
          <w:tcPr>
            <w:tcW w:w="827" w:type="dxa"/>
            <w:vAlign w:val="bottom"/>
          </w:tcPr>
          <w:p w:rsidR="00714BD3" w:rsidRDefault="00714BD3">
            <w:pPr>
              <w:jc w:val="right"/>
              <w:rPr>
                <w:color w:val="000000"/>
                <w:sz w:val="20"/>
                <w:szCs w:val="20"/>
              </w:rPr>
            </w:pPr>
            <w:r>
              <w:rPr>
                <w:color w:val="000000"/>
                <w:sz w:val="20"/>
                <w:szCs w:val="20"/>
              </w:rPr>
              <w:t>15,8</w:t>
            </w:r>
          </w:p>
        </w:tc>
        <w:tc>
          <w:tcPr>
            <w:tcW w:w="827" w:type="dxa"/>
            <w:vAlign w:val="bottom"/>
          </w:tcPr>
          <w:p w:rsidR="00714BD3" w:rsidRDefault="00714BD3">
            <w:pPr>
              <w:jc w:val="right"/>
              <w:rPr>
                <w:color w:val="000000"/>
                <w:sz w:val="20"/>
                <w:szCs w:val="20"/>
              </w:rPr>
            </w:pPr>
            <w:r>
              <w:rPr>
                <w:color w:val="000000"/>
                <w:sz w:val="20"/>
                <w:szCs w:val="20"/>
              </w:rPr>
              <w:t>16,5</w:t>
            </w:r>
          </w:p>
        </w:tc>
        <w:tc>
          <w:tcPr>
            <w:tcW w:w="827" w:type="dxa"/>
            <w:vAlign w:val="bottom"/>
          </w:tcPr>
          <w:p w:rsidR="00714BD3" w:rsidRDefault="00714BD3">
            <w:pPr>
              <w:jc w:val="right"/>
              <w:rPr>
                <w:color w:val="000000"/>
                <w:sz w:val="20"/>
                <w:szCs w:val="20"/>
              </w:rPr>
            </w:pPr>
            <w:r>
              <w:rPr>
                <w:color w:val="000000"/>
                <w:sz w:val="20"/>
                <w:szCs w:val="20"/>
              </w:rPr>
              <w:t>16,7</w:t>
            </w:r>
          </w:p>
        </w:tc>
        <w:tc>
          <w:tcPr>
            <w:tcW w:w="827" w:type="dxa"/>
            <w:vAlign w:val="bottom"/>
          </w:tcPr>
          <w:p w:rsidR="00714BD3" w:rsidRDefault="00714BD3">
            <w:pPr>
              <w:jc w:val="right"/>
              <w:rPr>
                <w:color w:val="000000"/>
                <w:sz w:val="20"/>
                <w:szCs w:val="20"/>
              </w:rPr>
            </w:pPr>
            <w:r>
              <w:rPr>
                <w:color w:val="000000"/>
                <w:sz w:val="20"/>
                <w:szCs w:val="20"/>
              </w:rPr>
              <w:t>17,5</w:t>
            </w:r>
          </w:p>
        </w:tc>
        <w:tc>
          <w:tcPr>
            <w:tcW w:w="827" w:type="dxa"/>
          </w:tcPr>
          <w:p w:rsidR="00714BD3" w:rsidRDefault="00714BD3">
            <w:pPr>
              <w:jc w:val="right"/>
              <w:rPr>
                <w:color w:val="000000"/>
                <w:sz w:val="20"/>
                <w:szCs w:val="20"/>
              </w:rPr>
            </w:pPr>
            <w:r>
              <w:rPr>
                <w:color w:val="000000"/>
                <w:sz w:val="20"/>
                <w:szCs w:val="20"/>
              </w:rPr>
              <w:t>17,29</w:t>
            </w:r>
          </w:p>
        </w:tc>
      </w:tr>
      <w:tr w:rsidR="00714BD3">
        <w:trPr>
          <w:cantSplit/>
          <w:jc w:val="center"/>
        </w:trPr>
        <w:tc>
          <w:tcPr>
            <w:tcW w:w="2905" w:type="dxa"/>
          </w:tcPr>
          <w:p w:rsidR="00714BD3" w:rsidRDefault="00714BD3">
            <w:pPr>
              <w:spacing w:line="180" w:lineRule="exact"/>
              <w:ind w:firstLine="26"/>
              <w:rPr>
                <w:sz w:val="20"/>
                <w:szCs w:val="20"/>
              </w:rPr>
            </w:pPr>
            <w:r>
              <w:rPr>
                <w:sz w:val="20"/>
                <w:szCs w:val="20"/>
              </w:rPr>
              <w:t>Пуровский</w:t>
            </w:r>
          </w:p>
        </w:tc>
        <w:tc>
          <w:tcPr>
            <w:tcW w:w="827" w:type="dxa"/>
            <w:vAlign w:val="bottom"/>
          </w:tcPr>
          <w:p w:rsidR="00714BD3" w:rsidRDefault="00714BD3">
            <w:pPr>
              <w:jc w:val="right"/>
              <w:rPr>
                <w:color w:val="000000"/>
                <w:sz w:val="20"/>
                <w:szCs w:val="20"/>
              </w:rPr>
            </w:pPr>
            <w:r>
              <w:rPr>
                <w:color w:val="000000"/>
                <w:sz w:val="20"/>
                <w:szCs w:val="20"/>
              </w:rPr>
              <w:t>19,0</w:t>
            </w:r>
          </w:p>
        </w:tc>
        <w:tc>
          <w:tcPr>
            <w:tcW w:w="827" w:type="dxa"/>
            <w:vAlign w:val="bottom"/>
          </w:tcPr>
          <w:p w:rsidR="00714BD3" w:rsidRDefault="00714BD3">
            <w:pPr>
              <w:jc w:val="right"/>
              <w:rPr>
                <w:color w:val="000000"/>
                <w:sz w:val="20"/>
                <w:szCs w:val="20"/>
              </w:rPr>
            </w:pPr>
            <w:r>
              <w:rPr>
                <w:color w:val="000000"/>
                <w:sz w:val="20"/>
                <w:szCs w:val="20"/>
              </w:rPr>
              <w:t>0,0</w:t>
            </w:r>
          </w:p>
        </w:tc>
        <w:tc>
          <w:tcPr>
            <w:tcW w:w="827" w:type="dxa"/>
            <w:vAlign w:val="bottom"/>
          </w:tcPr>
          <w:p w:rsidR="00714BD3" w:rsidRDefault="00714BD3">
            <w:pPr>
              <w:jc w:val="right"/>
              <w:rPr>
                <w:color w:val="000000"/>
                <w:sz w:val="20"/>
                <w:szCs w:val="20"/>
              </w:rPr>
            </w:pPr>
            <w:r>
              <w:rPr>
                <w:color w:val="000000"/>
                <w:sz w:val="20"/>
                <w:szCs w:val="20"/>
              </w:rPr>
              <w:t>18,2</w:t>
            </w:r>
          </w:p>
        </w:tc>
        <w:tc>
          <w:tcPr>
            <w:tcW w:w="827" w:type="dxa"/>
            <w:vAlign w:val="bottom"/>
          </w:tcPr>
          <w:p w:rsidR="00714BD3" w:rsidRDefault="00714BD3">
            <w:pPr>
              <w:jc w:val="right"/>
              <w:rPr>
                <w:color w:val="000000"/>
                <w:sz w:val="20"/>
                <w:szCs w:val="20"/>
              </w:rPr>
            </w:pPr>
            <w:r>
              <w:rPr>
                <w:color w:val="000000"/>
                <w:sz w:val="20"/>
                <w:szCs w:val="20"/>
              </w:rPr>
              <w:t>19,1</w:t>
            </w:r>
          </w:p>
        </w:tc>
        <w:tc>
          <w:tcPr>
            <w:tcW w:w="827" w:type="dxa"/>
            <w:vAlign w:val="bottom"/>
          </w:tcPr>
          <w:p w:rsidR="00714BD3" w:rsidRDefault="00714BD3">
            <w:pPr>
              <w:jc w:val="right"/>
              <w:rPr>
                <w:color w:val="000000"/>
                <w:sz w:val="20"/>
                <w:szCs w:val="20"/>
              </w:rPr>
            </w:pPr>
            <w:r>
              <w:rPr>
                <w:color w:val="000000"/>
                <w:sz w:val="20"/>
                <w:szCs w:val="20"/>
              </w:rPr>
              <w:t>19,2</w:t>
            </w:r>
          </w:p>
        </w:tc>
        <w:tc>
          <w:tcPr>
            <w:tcW w:w="827" w:type="dxa"/>
          </w:tcPr>
          <w:p w:rsidR="00714BD3" w:rsidRDefault="00714BD3">
            <w:pPr>
              <w:jc w:val="right"/>
              <w:rPr>
                <w:color w:val="000000"/>
                <w:sz w:val="20"/>
                <w:szCs w:val="20"/>
              </w:rPr>
            </w:pPr>
            <w:r>
              <w:rPr>
                <w:color w:val="000000"/>
                <w:sz w:val="20"/>
                <w:szCs w:val="20"/>
              </w:rPr>
              <w:t>19,37</w:t>
            </w:r>
          </w:p>
        </w:tc>
      </w:tr>
      <w:tr w:rsidR="00714BD3">
        <w:trPr>
          <w:cantSplit/>
          <w:jc w:val="center"/>
        </w:trPr>
        <w:tc>
          <w:tcPr>
            <w:tcW w:w="2905" w:type="dxa"/>
            <w:tcBorders>
              <w:bottom w:val="single" w:sz="4" w:space="0" w:color="auto"/>
            </w:tcBorders>
          </w:tcPr>
          <w:p w:rsidR="00714BD3" w:rsidRDefault="00714BD3">
            <w:pPr>
              <w:spacing w:line="180" w:lineRule="exact"/>
              <w:ind w:firstLine="26"/>
              <w:rPr>
                <w:sz w:val="20"/>
                <w:szCs w:val="20"/>
              </w:rPr>
            </w:pPr>
            <w:r>
              <w:rPr>
                <w:sz w:val="20"/>
                <w:szCs w:val="20"/>
              </w:rPr>
              <w:t>Тазовский</w:t>
            </w:r>
          </w:p>
        </w:tc>
        <w:tc>
          <w:tcPr>
            <w:tcW w:w="827" w:type="dxa"/>
            <w:tcBorders>
              <w:bottom w:val="single" w:sz="4" w:space="0" w:color="auto"/>
            </w:tcBorders>
            <w:vAlign w:val="bottom"/>
          </w:tcPr>
          <w:p w:rsidR="00714BD3" w:rsidRDefault="00714BD3">
            <w:pPr>
              <w:jc w:val="right"/>
              <w:rPr>
                <w:color w:val="000000"/>
                <w:sz w:val="20"/>
                <w:szCs w:val="20"/>
              </w:rPr>
            </w:pPr>
            <w:r>
              <w:rPr>
                <w:color w:val="000000"/>
                <w:sz w:val="20"/>
                <w:szCs w:val="20"/>
              </w:rPr>
              <w:t>12,7</w:t>
            </w:r>
          </w:p>
        </w:tc>
        <w:tc>
          <w:tcPr>
            <w:tcW w:w="827" w:type="dxa"/>
            <w:tcBorders>
              <w:bottom w:val="single" w:sz="4" w:space="0" w:color="auto"/>
            </w:tcBorders>
            <w:vAlign w:val="bottom"/>
          </w:tcPr>
          <w:p w:rsidR="00714BD3" w:rsidRDefault="00714BD3">
            <w:pPr>
              <w:jc w:val="right"/>
              <w:rPr>
                <w:color w:val="000000"/>
                <w:sz w:val="20"/>
                <w:szCs w:val="20"/>
              </w:rPr>
            </w:pPr>
            <w:r>
              <w:rPr>
                <w:color w:val="000000"/>
                <w:sz w:val="20"/>
                <w:szCs w:val="20"/>
              </w:rPr>
              <w:t>13,1</w:t>
            </w:r>
          </w:p>
        </w:tc>
        <w:tc>
          <w:tcPr>
            <w:tcW w:w="827" w:type="dxa"/>
            <w:tcBorders>
              <w:bottom w:val="single" w:sz="4" w:space="0" w:color="auto"/>
            </w:tcBorders>
            <w:vAlign w:val="bottom"/>
          </w:tcPr>
          <w:p w:rsidR="00714BD3" w:rsidRDefault="00714BD3">
            <w:pPr>
              <w:jc w:val="right"/>
              <w:rPr>
                <w:color w:val="000000"/>
                <w:sz w:val="20"/>
                <w:szCs w:val="20"/>
              </w:rPr>
            </w:pPr>
            <w:r>
              <w:rPr>
                <w:color w:val="000000"/>
                <w:sz w:val="20"/>
                <w:szCs w:val="20"/>
              </w:rPr>
              <w:t>13,8</w:t>
            </w:r>
          </w:p>
        </w:tc>
        <w:tc>
          <w:tcPr>
            <w:tcW w:w="827" w:type="dxa"/>
            <w:tcBorders>
              <w:bottom w:val="single" w:sz="4" w:space="0" w:color="auto"/>
            </w:tcBorders>
            <w:vAlign w:val="bottom"/>
          </w:tcPr>
          <w:p w:rsidR="00714BD3" w:rsidRDefault="00714BD3">
            <w:pPr>
              <w:jc w:val="right"/>
              <w:rPr>
                <w:color w:val="000000"/>
                <w:sz w:val="20"/>
                <w:szCs w:val="20"/>
              </w:rPr>
            </w:pPr>
            <w:r>
              <w:rPr>
                <w:color w:val="000000"/>
                <w:sz w:val="20"/>
                <w:szCs w:val="20"/>
              </w:rPr>
              <w:t>13,4</w:t>
            </w:r>
          </w:p>
        </w:tc>
        <w:tc>
          <w:tcPr>
            <w:tcW w:w="827" w:type="dxa"/>
            <w:tcBorders>
              <w:bottom w:val="single" w:sz="4" w:space="0" w:color="auto"/>
            </w:tcBorders>
            <w:vAlign w:val="bottom"/>
          </w:tcPr>
          <w:p w:rsidR="00714BD3" w:rsidRDefault="00714BD3">
            <w:pPr>
              <w:jc w:val="right"/>
              <w:rPr>
                <w:color w:val="000000"/>
                <w:sz w:val="20"/>
                <w:szCs w:val="20"/>
              </w:rPr>
            </w:pPr>
            <w:r>
              <w:rPr>
                <w:color w:val="000000"/>
                <w:sz w:val="20"/>
                <w:szCs w:val="20"/>
              </w:rPr>
              <w:t>13,6</w:t>
            </w:r>
          </w:p>
        </w:tc>
        <w:tc>
          <w:tcPr>
            <w:tcW w:w="827" w:type="dxa"/>
            <w:tcBorders>
              <w:bottom w:val="single" w:sz="4" w:space="0" w:color="auto"/>
            </w:tcBorders>
          </w:tcPr>
          <w:p w:rsidR="00714BD3" w:rsidRDefault="00714BD3">
            <w:pPr>
              <w:jc w:val="right"/>
              <w:rPr>
                <w:color w:val="000000"/>
                <w:sz w:val="20"/>
                <w:szCs w:val="20"/>
              </w:rPr>
            </w:pPr>
            <w:r>
              <w:rPr>
                <w:color w:val="000000"/>
                <w:sz w:val="20"/>
                <w:szCs w:val="20"/>
              </w:rPr>
              <w:t>15,12</w:t>
            </w:r>
          </w:p>
        </w:tc>
      </w:tr>
      <w:tr w:rsidR="00714BD3">
        <w:trPr>
          <w:cantSplit/>
          <w:jc w:val="center"/>
        </w:trPr>
        <w:tc>
          <w:tcPr>
            <w:tcW w:w="2905" w:type="dxa"/>
          </w:tcPr>
          <w:p w:rsidR="00714BD3" w:rsidRDefault="00714BD3">
            <w:pPr>
              <w:spacing w:line="180" w:lineRule="exact"/>
              <w:ind w:firstLine="26"/>
              <w:rPr>
                <w:b/>
                <w:sz w:val="20"/>
                <w:szCs w:val="20"/>
              </w:rPr>
            </w:pPr>
            <w:r>
              <w:rPr>
                <w:b/>
                <w:sz w:val="20"/>
                <w:szCs w:val="20"/>
              </w:rPr>
              <w:t>Шурышкарский</w:t>
            </w:r>
          </w:p>
        </w:tc>
        <w:tc>
          <w:tcPr>
            <w:tcW w:w="827" w:type="dxa"/>
            <w:vAlign w:val="bottom"/>
          </w:tcPr>
          <w:p w:rsidR="00714BD3" w:rsidRDefault="00714BD3">
            <w:pPr>
              <w:jc w:val="right"/>
              <w:rPr>
                <w:color w:val="000000"/>
                <w:sz w:val="20"/>
                <w:szCs w:val="20"/>
              </w:rPr>
            </w:pPr>
            <w:r>
              <w:rPr>
                <w:color w:val="000000"/>
                <w:sz w:val="20"/>
                <w:szCs w:val="20"/>
              </w:rPr>
              <w:t>17,8</w:t>
            </w:r>
          </w:p>
        </w:tc>
        <w:tc>
          <w:tcPr>
            <w:tcW w:w="827" w:type="dxa"/>
            <w:vAlign w:val="bottom"/>
          </w:tcPr>
          <w:p w:rsidR="00714BD3" w:rsidRDefault="00714BD3">
            <w:pPr>
              <w:jc w:val="right"/>
              <w:rPr>
                <w:color w:val="000000"/>
                <w:sz w:val="20"/>
                <w:szCs w:val="20"/>
              </w:rPr>
            </w:pPr>
            <w:r>
              <w:rPr>
                <w:color w:val="000000"/>
                <w:sz w:val="20"/>
                <w:szCs w:val="20"/>
              </w:rPr>
              <w:t>18,0</w:t>
            </w:r>
          </w:p>
        </w:tc>
        <w:tc>
          <w:tcPr>
            <w:tcW w:w="827" w:type="dxa"/>
            <w:vAlign w:val="bottom"/>
          </w:tcPr>
          <w:p w:rsidR="00714BD3" w:rsidRDefault="00714BD3">
            <w:pPr>
              <w:jc w:val="right"/>
              <w:rPr>
                <w:color w:val="000000"/>
                <w:sz w:val="20"/>
                <w:szCs w:val="20"/>
              </w:rPr>
            </w:pPr>
            <w:r>
              <w:rPr>
                <w:color w:val="000000"/>
                <w:sz w:val="20"/>
                <w:szCs w:val="20"/>
              </w:rPr>
              <w:t>18,8</w:t>
            </w:r>
          </w:p>
        </w:tc>
        <w:tc>
          <w:tcPr>
            <w:tcW w:w="827" w:type="dxa"/>
            <w:vAlign w:val="bottom"/>
          </w:tcPr>
          <w:p w:rsidR="00714BD3" w:rsidRDefault="00714BD3">
            <w:pPr>
              <w:jc w:val="right"/>
              <w:rPr>
                <w:color w:val="000000"/>
                <w:sz w:val="20"/>
                <w:szCs w:val="20"/>
              </w:rPr>
            </w:pPr>
            <w:r>
              <w:rPr>
                <w:color w:val="000000"/>
                <w:sz w:val="20"/>
                <w:szCs w:val="20"/>
              </w:rPr>
              <w:t>19,6</w:t>
            </w:r>
          </w:p>
        </w:tc>
        <w:tc>
          <w:tcPr>
            <w:tcW w:w="827" w:type="dxa"/>
            <w:vAlign w:val="bottom"/>
          </w:tcPr>
          <w:p w:rsidR="00714BD3" w:rsidRDefault="00714BD3">
            <w:pPr>
              <w:jc w:val="right"/>
              <w:rPr>
                <w:color w:val="000000"/>
                <w:sz w:val="20"/>
                <w:szCs w:val="20"/>
              </w:rPr>
            </w:pPr>
            <w:r>
              <w:rPr>
                <w:color w:val="000000"/>
                <w:sz w:val="20"/>
                <w:szCs w:val="20"/>
              </w:rPr>
              <w:t>20,8</w:t>
            </w:r>
          </w:p>
        </w:tc>
        <w:tc>
          <w:tcPr>
            <w:tcW w:w="827" w:type="dxa"/>
          </w:tcPr>
          <w:p w:rsidR="00714BD3" w:rsidRDefault="00714BD3">
            <w:pPr>
              <w:jc w:val="right"/>
              <w:rPr>
                <w:color w:val="000000"/>
                <w:sz w:val="20"/>
                <w:szCs w:val="20"/>
              </w:rPr>
            </w:pPr>
            <w:r>
              <w:rPr>
                <w:color w:val="000000"/>
                <w:sz w:val="20"/>
                <w:szCs w:val="20"/>
              </w:rPr>
              <w:t>21,87</w:t>
            </w:r>
          </w:p>
        </w:tc>
      </w:tr>
      <w:tr w:rsidR="00714BD3">
        <w:trPr>
          <w:cantSplit/>
          <w:jc w:val="center"/>
        </w:trPr>
        <w:tc>
          <w:tcPr>
            <w:tcW w:w="2905" w:type="dxa"/>
          </w:tcPr>
          <w:p w:rsidR="00714BD3" w:rsidRDefault="00714BD3">
            <w:pPr>
              <w:spacing w:line="180" w:lineRule="exact"/>
              <w:ind w:firstLine="26"/>
              <w:rPr>
                <w:sz w:val="20"/>
                <w:szCs w:val="20"/>
              </w:rPr>
            </w:pPr>
            <w:r>
              <w:rPr>
                <w:sz w:val="20"/>
                <w:szCs w:val="20"/>
              </w:rPr>
              <w:t>Ямальский</w:t>
            </w:r>
          </w:p>
        </w:tc>
        <w:tc>
          <w:tcPr>
            <w:tcW w:w="827" w:type="dxa"/>
            <w:vAlign w:val="bottom"/>
          </w:tcPr>
          <w:p w:rsidR="00714BD3" w:rsidRDefault="00714BD3">
            <w:pPr>
              <w:jc w:val="right"/>
              <w:rPr>
                <w:color w:val="000000"/>
                <w:sz w:val="20"/>
                <w:szCs w:val="20"/>
              </w:rPr>
            </w:pPr>
            <w:r>
              <w:rPr>
                <w:color w:val="000000"/>
                <w:sz w:val="20"/>
                <w:szCs w:val="20"/>
              </w:rPr>
              <w:t>13,1</w:t>
            </w:r>
          </w:p>
        </w:tc>
        <w:tc>
          <w:tcPr>
            <w:tcW w:w="827" w:type="dxa"/>
            <w:vAlign w:val="bottom"/>
          </w:tcPr>
          <w:p w:rsidR="00714BD3" w:rsidRDefault="00714BD3">
            <w:pPr>
              <w:jc w:val="right"/>
              <w:rPr>
                <w:color w:val="000000"/>
                <w:sz w:val="20"/>
                <w:szCs w:val="20"/>
              </w:rPr>
            </w:pPr>
            <w:r>
              <w:rPr>
                <w:color w:val="000000"/>
                <w:sz w:val="20"/>
                <w:szCs w:val="20"/>
              </w:rPr>
              <w:t>14,7</w:t>
            </w:r>
          </w:p>
        </w:tc>
        <w:tc>
          <w:tcPr>
            <w:tcW w:w="827" w:type="dxa"/>
            <w:vAlign w:val="bottom"/>
          </w:tcPr>
          <w:p w:rsidR="00714BD3" w:rsidRDefault="00714BD3">
            <w:pPr>
              <w:jc w:val="right"/>
              <w:rPr>
                <w:color w:val="000000"/>
                <w:sz w:val="20"/>
                <w:szCs w:val="20"/>
              </w:rPr>
            </w:pPr>
            <w:r>
              <w:rPr>
                <w:color w:val="000000"/>
                <w:sz w:val="20"/>
                <w:szCs w:val="20"/>
              </w:rPr>
              <w:t>15,0</w:t>
            </w:r>
          </w:p>
        </w:tc>
        <w:tc>
          <w:tcPr>
            <w:tcW w:w="827" w:type="dxa"/>
            <w:vAlign w:val="bottom"/>
          </w:tcPr>
          <w:p w:rsidR="00714BD3" w:rsidRDefault="00714BD3">
            <w:pPr>
              <w:jc w:val="right"/>
              <w:rPr>
                <w:color w:val="000000"/>
                <w:sz w:val="20"/>
                <w:szCs w:val="20"/>
              </w:rPr>
            </w:pPr>
            <w:r>
              <w:rPr>
                <w:color w:val="000000"/>
                <w:sz w:val="20"/>
                <w:szCs w:val="20"/>
              </w:rPr>
              <w:t>15,7</w:t>
            </w:r>
          </w:p>
        </w:tc>
        <w:tc>
          <w:tcPr>
            <w:tcW w:w="827" w:type="dxa"/>
            <w:vAlign w:val="bottom"/>
          </w:tcPr>
          <w:p w:rsidR="00714BD3" w:rsidRDefault="00714BD3">
            <w:pPr>
              <w:jc w:val="right"/>
              <w:rPr>
                <w:color w:val="000000"/>
                <w:sz w:val="20"/>
                <w:szCs w:val="20"/>
              </w:rPr>
            </w:pPr>
            <w:r>
              <w:rPr>
                <w:color w:val="000000"/>
                <w:sz w:val="20"/>
                <w:szCs w:val="20"/>
              </w:rPr>
              <w:t>15,5</w:t>
            </w:r>
          </w:p>
        </w:tc>
        <w:tc>
          <w:tcPr>
            <w:tcW w:w="827" w:type="dxa"/>
          </w:tcPr>
          <w:p w:rsidR="00714BD3" w:rsidRDefault="00714BD3">
            <w:pPr>
              <w:jc w:val="right"/>
              <w:rPr>
                <w:color w:val="000000"/>
                <w:sz w:val="20"/>
                <w:szCs w:val="20"/>
              </w:rPr>
            </w:pPr>
            <w:r>
              <w:rPr>
                <w:color w:val="000000"/>
                <w:sz w:val="20"/>
                <w:szCs w:val="20"/>
              </w:rPr>
              <w:t>15,38</w:t>
            </w:r>
          </w:p>
        </w:tc>
      </w:tr>
    </w:tbl>
    <w:p w:rsidR="00714BD3" w:rsidRDefault="00714BD3">
      <w:pPr>
        <w:tabs>
          <w:tab w:val="left" w:pos="6660"/>
        </w:tabs>
      </w:pPr>
    </w:p>
    <w:p w:rsidR="00714BD3" w:rsidRDefault="00714BD3">
      <w:pPr>
        <w:tabs>
          <w:tab w:val="left" w:pos="6660"/>
        </w:tabs>
        <w:ind w:firstLine="709"/>
        <w:jc w:val="both"/>
      </w:pPr>
      <w:r>
        <w:t xml:space="preserve">В 2017 году 492 человека улучшили жилищные условия, что составляет 22,55 % от общего числа семей, стоящих на учёте на улучшение жилищных условий. </w:t>
      </w:r>
    </w:p>
    <w:p w:rsidR="00714BD3" w:rsidRDefault="003331A4">
      <w:pPr>
        <w:tabs>
          <w:tab w:val="left" w:pos="6660"/>
        </w:tabs>
        <w:jc w:val="center"/>
      </w:pPr>
      <w:r>
        <w:rPr>
          <w:noProof/>
        </w:rPr>
        <w:drawing>
          <wp:inline distT="0" distB="0" distL="0" distR="0">
            <wp:extent cx="5829300" cy="3057525"/>
            <wp:effectExtent l="0" t="0" r="0" b="0"/>
            <wp:docPr id="35" name="Object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14BD3" w:rsidRDefault="00714BD3">
      <w:pPr>
        <w:tabs>
          <w:tab w:val="left" w:pos="6660"/>
        </w:tabs>
        <w:ind w:firstLine="540"/>
        <w:jc w:val="center"/>
      </w:pPr>
      <w:r>
        <w:t xml:space="preserve">Рисунок </w:t>
      </w:r>
      <w:r w:rsidR="0011695E">
        <w:t>31</w:t>
      </w:r>
      <w:r>
        <w:t xml:space="preserve"> - Люди, улучшившие жилищные условия</w:t>
      </w:r>
    </w:p>
    <w:p w:rsidR="00714BD3" w:rsidRDefault="00714BD3">
      <w:pPr>
        <w:tabs>
          <w:tab w:val="left" w:pos="6660"/>
        </w:tabs>
        <w:ind w:firstLine="540"/>
        <w:jc w:val="center"/>
        <w:rPr>
          <w:i/>
        </w:rPr>
      </w:pPr>
    </w:p>
    <w:p w:rsidR="006D47C7" w:rsidRPr="006D47C7" w:rsidRDefault="006D47C7" w:rsidP="006D47C7">
      <w:pPr>
        <w:widowControl w:val="0"/>
        <w:autoSpaceDE w:val="0"/>
        <w:autoSpaceDN w:val="0"/>
        <w:adjustRightInd w:val="0"/>
        <w:ind w:firstLine="709"/>
        <w:jc w:val="both"/>
      </w:pPr>
      <w:r w:rsidRPr="006D47C7">
        <w:t>В районе с 2011 года проводятся мероприятия по подготовке воды для населения за счёт приобретения и установки локальных станций водоочистки, которые установлены в населённых пунктах: Мужи, Горки, Питляр, Азовы.</w:t>
      </w:r>
    </w:p>
    <w:p w:rsidR="006D47C7" w:rsidRPr="006D47C7" w:rsidRDefault="006D47C7" w:rsidP="006D47C7">
      <w:pPr>
        <w:widowControl w:val="0"/>
        <w:autoSpaceDE w:val="0"/>
        <w:autoSpaceDN w:val="0"/>
        <w:adjustRightInd w:val="0"/>
        <w:ind w:firstLine="709"/>
        <w:jc w:val="both"/>
      </w:pPr>
      <w:r w:rsidRPr="006D47C7">
        <w:t xml:space="preserve"> В поселениях района не организована или отсутствует современная система водоподготовки. Вода не соответствует установленным нормам. В других населённых пунктах водоснабжение производится населением самостоятельно путем забора воды из открытых источников, либо при помощи специальной машины. </w:t>
      </w:r>
    </w:p>
    <w:p w:rsidR="006D47C7" w:rsidRDefault="006D47C7" w:rsidP="006D47C7">
      <w:pPr>
        <w:widowControl w:val="0"/>
        <w:autoSpaceDE w:val="0"/>
        <w:autoSpaceDN w:val="0"/>
        <w:adjustRightInd w:val="0"/>
        <w:ind w:firstLine="709"/>
        <w:jc w:val="both"/>
        <w:rPr>
          <w:rFonts w:eastAsia="Calibri"/>
          <w:lang w:eastAsia="en-US"/>
        </w:rPr>
      </w:pPr>
      <w:r w:rsidRPr="006D47C7">
        <w:t>С целью улучшения ситуации с очисткой хозяйственно-бытовых отходов в 2017 году были пр</w:t>
      </w:r>
      <w:r w:rsidRPr="006D47C7">
        <w:rPr>
          <w:rFonts w:eastAsia="Calibri"/>
          <w:lang w:eastAsia="en-US"/>
        </w:rPr>
        <w:t>иобретены блочно-модульные канализационные очистные сооружения производительностью 30-40 м</w:t>
      </w:r>
      <w:r w:rsidRPr="006D47C7">
        <w:rPr>
          <w:rFonts w:eastAsia="Calibri"/>
          <w:vertAlign w:val="superscript"/>
          <w:lang w:eastAsia="en-US"/>
        </w:rPr>
        <w:t>3</w:t>
      </w:r>
      <w:r w:rsidRPr="006D47C7">
        <w:rPr>
          <w:rFonts w:eastAsia="Calibri"/>
          <w:lang w:eastAsia="en-US"/>
        </w:rPr>
        <w:t>/сутки в сёлах: Лопхари, Восяхово и Овгорт, после запуска КОС в эксплуатацию и по положительным результатам анализа их работы, будут продолжена дальнейшем реализация мероприятий в населённых пунктах: Мужи, Горки, Азовы Шурышкары, Питляр.</w:t>
      </w:r>
    </w:p>
    <w:p w:rsidR="006D47C7" w:rsidRPr="001660C7" w:rsidRDefault="006D47C7" w:rsidP="006D47C7">
      <w:pPr>
        <w:widowControl w:val="0"/>
        <w:autoSpaceDE w:val="0"/>
        <w:autoSpaceDN w:val="0"/>
        <w:adjustRightInd w:val="0"/>
        <w:ind w:firstLine="709"/>
        <w:jc w:val="both"/>
      </w:pPr>
      <w:r w:rsidRPr="006D47C7">
        <w:t xml:space="preserve">В Шурышкарском районе по работе объектов водоснабжения и водоотведения имеются следующие показатели: </w:t>
      </w:r>
    </w:p>
    <w:p w:rsidR="006D47C7" w:rsidRPr="006D47C7" w:rsidRDefault="006D47C7" w:rsidP="006D47C7">
      <w:pPr>
        <w:widowControl w:val="0"/>
        <w:autoSpaceDE w:val="0"/>
        <w:autoSpaceDN w:val="0"/>
        <w:adjustRightInd w:val="0"/>
        <w:ind w:firstLine="709"/>
        <w:jc w:val="both"/>
        <w:rPr>
          <w:highlight w:val="red"/>
        </w:rPr>
      </w:pPr>
    </w:p>
    <w:p w:rsidR="006D47C7" w:rsidRPr="006D47C7" w:rsidRDefault="006D47C7" w:rsidP="006D47C7">
      <w:pPr>
        <w:widowControl w:val="0"/>
        <w:autoSpaceDE w:val="0"/>
        <w:autoSpaceDN w:val="0"/>
        <w:adjustRightInd w:val="0"/>
        <w:ind w:firstLine="709"/>
        <w:jc w:val="center"/>
      </w:pPr>
      <w:r w:rsidRPr="00862EBC">
        <w:t>Таблица 38 – Показатели обьектов водоснабжения и водоотведения</w:t>
      </w:r>
    </w:p>
    <w:tbl>
      <w:tblPr>
        <w:tblW w:w="9476"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5"/>
        <w:gridCol w:w="3786"/>
        <w:gridCol w:w="1022"/>
        <w:gridCol w:w="821"/>
        <w:gridCol w:w="850"/>
        <w:gridCol w:w="851"/>
        <w:gridCol w:w="850"/>
        <w:gridCol w:w="851"/>
      </w:tblGrid>
      <w:tr w:rsidR="006D47C7" w:rsidRPr="006D47C7" w:rsidTr="005D1991">
        <w:trPr>
          <w:trHeight w:val="105"/>
        </w:trPr>
        <w:tc>
          <w:tcPr>
            <w:tcW w:w="445" w:type="dxa"/>
          </w:tcPr>
          <w:p w:rsidR="006D47C7" w:rsidRPr="006D47C7" w:rsidRDefault="006D47C7" w:rsidP="006D47C7">
            <w:pPr>
              <w:widowControl w:val="0"/>
              <w:autoSpaceDE w:val="0"/>
              <w:autoSpaceDN w:val="0"/>
              <w:adjustRightInd w:val="0"/>
              <w:jc w:val="both"/>
              <w:rPr>
                <w:sz w:val="20"/>
                <w:szCs w:val="20"/>
              </w:rPr>
            </w:pPr>
            <w:r w:rsidRPr="006D47C7">
              <w:rPr>
                <w:sz w:val="20"/>
                <w:szCs w:val="20"/>
              </w:rPr>
              <w:t>№</w:t>
            </w:r>
          </w:p>
        </w:tc>
        <w:tc>
          <w:tcPr>
            <w:tcW w:w="3786" w:type="dxa"/>
          </w:tcPr>
          <w:p w:rsidR="006D47C7" w:rsidRPr="006D47C7" w:rsidRDefault="006D47C7" w:rsidP="006D47C7">
            <w:pPr>
              <w:widowControl w:val="0"/>
              <w:autoSpaceDE w:val="0"/>
              <w:autoSpaceDN w:val="0"/>
              <w:adjustRightInd w:val="0"/>
              <w:jc w:val="both"/>
              <w:rPr>
                <w:sz w:val="20"/>
                <w:szCs w:val="20"/>
              </w:rPr>
            </w:pPr>
            <w:r w:rsidRPr="006D47C7">
              <w:rPr>
                <w:sz w:val="20"/>
                <w:szCs w:val="20"/>
              </w:rPr>
              <w:t>Показатель</w:t>
            </w:r>
          </w:p>
        </w:tc>
        <w:tc>
          <w:tcPr>
            <w:tcW w:w="1022" w:type="dxa"/>
          </w:tcPr>
          <w:p w:rsidR="006D47C7" w:rsidRPr="006D47C7" w:rsidRDefault="006D47C7" w:rsidP="006D47C7">
            <w:pPr>
              <w:widowControl w:val="0"/>
              <w:autoSpaceDE w:val="0"/>
              <w:autoSpaceDN w:val="0"/>
              <w:adjustRightInd w:val="0"/>
              <w:jc w:val="both"/>
              <w:rPr>
                <w:sz w:val="20"/>
                <w:szCs w:val="20"/>
              </w:rPr>
            </w:pPr>
            <w:r w:rsidRPr="006D47C7">
              <w:rPr>
                <w:sz w:val="20"/>
                <w:szCs w:val="20"/>
              </w:rPr>
              <w:t>Ед. изм.</w:t>
            </w:r>
          </w:p>
        </w:tc>
        <w:tc>
          <w:tcPr>
            <w:tcW w:w="821" w:type="dxa"/>
          </w:tcPr>
          <w:p w:rsidR="006D47C7" w:rsidRPr="006D47C7" w:rsidRDefault="006D47C7" w:rsidP="006D47C7">
            <w:pPr>
              <w:widowControl w:val="0"/>
              <w:autoSpaceDE w:val="0"/>
              <w:autoSpaceDN w:val="0"/>
              <w:adjustRightInd w:val="0"/>
              <w:jc w:val="both"/>
              <w:rPr>
                <w:sz w:val="20"/>
                <w:szCs w:val="20"/>
              </w:rPr>
            </w:pPr>
            <w:r w:rsidRPr="006D47C7">
              <w:rPr>
                <w:sz w:val="20"/>
                <w:szCs w:val="20"/>
              </w:rPr>
              <w:t>2013</w:t>
            </w:r>
          </w:p>
        </w:tc>
        <w:tc>
          <w:tcPr>
            <w:tcW w:w="850" w:type="dxa"/>
          </w:tcPr>
          <w:p w:rsidR="006D47C7" w:rsidRPr="006D47C7" w:rsidRDefault="006D47C7" w:rsidP="006D47C7">
            <w:pPr>
              <w:widowControl w:val="0"/>
              <w:autoSpaceDE w:val="0"/>
              <w:autoSpaceDN w:val="0"/>
              <w:adjustRightInd w:val="0"/>
              <w:jc w:val="both"/>
              <w:rPr>
                <w:sz w:val="20"/>
                <w:szCs w:val="20"/>
              </w:rPr>
            </w:pPr>
            <w:r w:rsidRPr="006D47C7">
              <w:rPr>
                <w:sz w:val="20"/>
                <w:szCs w:val="20"/>
              </w:rPr>
              <w:t>2014</w:t>
            </w:r>
          </w:p>
        </w:tc>
        <w:tc>
          <w:tcPr>
            <w:tcW w:w="851" w:type="dxa"/>
          </w:tcPr>
          <w:p w:rsidR="006D47C7" w:rsidRPr="006D47C7" w:rsidRDefault="006D47C7" w:rsidP="006D47C7">
            <w:pPr>
              <w:widowControl w:val="0"/>
              <w:autoSpaceDE w:val="0"/>
              <w:autoSpaceDN w:val="0"/>
              <w:adjustRightInd w:val="0"/>
              <w:jc w:val="both"/>
              <w:rPr>
                <w:sz w:val="20"/>
                <w:szCs w:val="20"/>
              </w:rPr>
            </w:pPr>
            <w:r w:rsidRPr="006D47C7">
              <w:rPr>
                <w:sz w:val="20"/>
                <w:szCs w:val="20"/>
              </w:rPr>
              <w:t>2015</w:t>
            </w:r>
          </w:p>
        </w:tc>
        <w:tc>
          <w:tcPr>
            <w:tcW w:w="850" w:type="dxa"/>
          </w:tcPr>
          <w:p w:rsidR="006D47C7" w:rsidRPr="006D47C7" w:rsidRDefault="006D47C7" w:rsidP="006D47C7">
            <w:pPr>
              <w:widowControl w:val="0"/>
              <w:autoSpaceDE w:val="0"/>
              <w:autoSpaceDN w:val="0"/>
              <w:adjustRightInd w:val="0"/>
              <w:jc w:val="both"/>
              <w:rPr>
                <w:sz w:val="20"/>
                <w:szCs w:val="20"/>
              </w:rPr>
            </w:pPr>
            <w:r w:rsidRPr="006D47C7">
              <w:rPr>
                <w:sz w:val="20"/>
                <w:szCs w:val="20"/>
              </w:rPr>
              <w:t>2016</w:t>
            </w:r>
          </w:p>
        </w:tc>
        <w:tc>
          <w:tcPr>
            <w:tcW w:w="851" w:type="dxa"/>
          </w:tcPr>
          <w:p w:rsidR="006D47C7" w:rsidRPr="006D47C7" w:rsidRDefault="006D47C7" w:rsidP="006D47C7">
            <w:pPr>
              <w:widowControl w:val="0"/>
              <w:autoSpaceDE w:val="0"/>
              <w:autoSpaceDN w:val="0"/>
              <w:adjustRightInd w:val="0"/>
              <w:jc w:val="both"/>
              <w:rPr>
                <w:sz w:val="20"/>
                <w:szCs w:val="20"/>
              </w:rPr>
            </w:pPr>
            <w:r w:rsidRPr="006D47C7">
              <w:rPr>
                <w:sz w:val="20"/>
                <w:szCs w:val="20"/>
              </w:rPr>
              <w:t>2017</w:t>
            </w:r>
          </w:p>
        </w:tc>
      </w:tr>
      <w:tr w:rsidR="006D47C7" w:rsidRPr="006D47C7" w:rsidTr="005D1991">
        <w:trPr>
          <w:trHeight w:val="95"/>
        </w:trPr>
        <w:tc>
          <w:tcPr>
            <w:tcW w:w="445" w:type="dxa"/>
          </w:tcPr>
          <w:p w:rsidR="006D47C7" w:rsidRPr="006D47C7" w:rsidRDefault="006D47C7" w:rsidP="006D47C7">
            <w:pPr>
              <w:widowControl w:val="0"/>
              <w:autoSpaceDE w:val="0"/>
              <w:autoSpaceDN w:val="0"/>
              <w:adjustRightInd w:val="0"/>
              <w:jc w:val="both"/>
              <w:rPr>
                <w:sz w:val="20"/>
                <w:szCs w:val="20"/>
              </w:rPr>
            </w:pPr>
            <w:r w:rsidRPr="006D47C7">
              <w:rPr>
                <w:sz w:val="20"/>
                <w:szCs w:val="20"/>
              </w:rPr>
              <w:t>1</w:t>
            </w:r>
          </w:p>
        </w:tc>
        <w:tc>
          <w:tcPr>
            <w:tcW w:w="3786" w:type="dxa"/>
          </w:tcPr>
          <w:p w:rsidR="006D47C7" w:rsidRPr="006D47C7" w:rsidRDefault="006D47C7" w:rsidP="006D47C7">
            <w:pPr>
              <w:widowControl w:val="0"/>
              <w:autoSpaceDE w:val="0"/>
              <w:autoSpaceDN w:val="0"/>
              <w:adjustRightInd w:val="0"/>
              <w:jc w:val="both"/>
              <w:rPr>
                <w:sz w:val="20"/>
                <w:szCs w:val="20"/>
              </w:rPr>
            </w:pPr>
            <w:r w:rsidRPr="006D47C7">
              <w:rPr>
                <w:sz w:val="20"/>
                <w:szCs w:val="20"/>
              </w:rPr>
              <w:t>Забрано воды из поверхностных источников</w:t>
            </w:r>
          </w:p>
        </w:tc>
        <w:tc>
          <w:tcPr>
            <w:tcW w:w="1022" w:type="dxa"/>
          </w:tcPr>
          <w:p w:rsidR="006D47C7" w:rsidRPr="006D47C7" w:rsidRDefault="006D47C7" w:rsidP="006D47C7">
            <w:pPr>
              <w:widowControl w:val="0"/>
              <w:autoSpaceDE w:val="0"/>
              <w:autoSpaceDN w:val="0"/>
              <w:adjustRightInd w:val="0"/>
              <w:rPr>
                <w:color w:val="000000"/>
                <w:sz w:val="20"/>
                <w:szCs w:val="20"/>
              </w:rPr>
            </w:pPr>
            <w:r w:rsidRPr="006D47C7">
              <w:rPr>
                <w:color w:val="000000"/>
                <w:sz w:val="20"/>
                <w:szCs w:val="20"/>
              </w:rPr>
              <w:t>тыс. м</w:t>
            </w:r>
            <w:r w:rsidRPr="006D47C7">
              <w:rPr>
                <w:color w:val="000000"/>
                <w:sz w:val="20"/>
                <w:szCs w:val="20"/>
                <w:vertAlign w:val="superscript"/>
              </w:rPr>
              <w:t>3</w:t>
            </w:r>
          </w:p>
        </w:tc>
        <w:tc>
          <w:tcPr>
            <w:tcW w:w="821" w:type="dxa"/>
          </w:tcPr>
          <w:p w:rsidR="006D47C7" w:rsidRPr="006D47C7" w:rsidRDefault="006D47C7" w:rsidP="006D47C7">
            <w:pPr>
              <w:widowControl w:val="0"/>
              <w:autoSpaceDE w:val="0"/>
              <w:autoSpaceDN w:val="0"/>
              <w:adjustRightInd w:val="0"/>
              <w:rPr>
                <w:sz w:val="20"/>
                <w:szCs w:val="20"/>
              </w:rPr>
            </w:pPr>
            <w:r w:rsidRPr="006D47C7">
              <w:rPr>
                <w:sz w:val="20"/>
                <w:szCs w:val="20"/>
              </w:rPr>
              <w:t>217,67</w:t>
            </w:r>
          </w:p>
        </w:tc>
        <w:tc>
          <w:tcPr>
            <w:tcW w:w="850" w:type="dxa"/>
          </w:tcPr>
          <w:p w:rsidR="006D47C7" w:rsidRPr="006D47C7" w:rsidRDefault="006D47C7" w:rsidP="006D47C7">
            <w:pPr>
              <w:widowControl w:val="0"/>
              <w:autoSpaceDE w:val="0"/>
              <w:autoSpaceDN w:val="0"/>
              <w:adjustRightInd w:val="0"/>
              <w:rPr>
                <w:sz w:val="20"/>
                <w:szCs w:val="20"/>
              </w:rPr>
            </w:pPr>
            <w:r w:rsidRPr="006D47C7">
              <w:rPr>
                <w:sz w:val="20"/>
                <w:szCs w:val="20"/>
              </w:rPr>
              <w:t>213,38</w:t>
            </w:r>
          </w:p>
        </w:tc>
        <w:tc>
          <w:tcPr>
            <w:tcW w:w="851" w:type="dxa"/>
          </w:tcPr>
          <w:p w:rsidR="006D47C7" w:rsidRPr="006D47C7" w:rsidRDefault="006D47C7" w:rsidP="006D47C7">
            <w:pPr>
              <w:widowControl w:val="0"/>
              <w:autoSpaceDE w:val="0"/>
              <w:autoSpaceDN w:val="0"/>
              <w:adjustRightInd w:val="0"/>
              <w:rPr>
                <w:sz w:val="20"/>
                <w:szCs w:val="20"/>
              </w:rPr>
            </w:pPr>
            <w:r w:rsidRPr="006D47C7">
              <w:rPr>
                <w:sz w:val="20"/>
                <w:szCs w:val="20"/>
              </w:rPr>
              <w:t>213,4</w:t>
            </w:r>
          </w:p>
        </w:tc>
        <w:tc>
          <w:tcPr>
            <w:tcW w:w="850" w:type="dxa"/>
          </w:tcPr>
          <w:p w:rsidR="006D47C7" w:rsidRPr="006D47C7" w:rsidRDefault="006D47C7" w:rsidP="006D47C7">
            <w:pPr>
              <w:widowControl w:val="0"/>
              <w:autoSpaceDE w:val="0"/>
              <w:autoSpaceDN w:val="0"/>
              <w:adjustRightInd w:val="0"/>
              <w:rPr>
                <w:sz w:val="20"/>
                <w:szCs w:val="20"/>
              </w:rPr>
            </w:pPr>
            <w:r w:rsidRPr="006D47C7">
              <w:rPr>
                <w:sz w:val="20"/>
                <w:szCs w:val="20"/>
              </w:rPr>
              <w:t>171,92</w:t>
            </w:r>
          </w:p>
        </w:tc>
        <w:tc>
          <w:tcPr>
            <w:tcW w:w="851" w:type="dxa"/>
          </w:tcPr>
          <w:p w:rsidR="006D47C7" w:rsidRPr="006D47C7" w:rsidRDefault="006D47C7" w:rsidP="006D47C7">
            <w:pPr>
              <w:widowControl w:val="0"/>
              <w:autoSpaceDE w:val="0"/>
              <w:autoSpaceDN w:val="0"/>
              <w:adjustRightInd w:val="0"/>
              <w:rPr>
                <w:sz w:val="20"/>
                <w:szCs w:val="20"/>
              </w:rPr>
            </w:pPr>
            <w:r w:rsidRPr="006D47C7">
              <w:rPr>
                <w:sz w:val="20"/>
                <w:szCs w:val="20"/>
              </w:rPr>
              <w:t>125,1</w:t>
            </w:r>
          </w:p>
        </w:tc>
      </w:tr>
      <w:tr w:rsidR="006D47C7" w:rsidRPr="006D47C7" w:rsidTr="005D1991">
        <w:trPr>
          <w:trHeight w:val="105"/>
        </w:trPr>
        <w:tc>
          <w:tcPr>
            <w:tcW w:w="445" w:type="dxa"/>
          </w:tcPr>
          <w:p w:rsidR="006D47C7" w:rsidRPr="006D47C7" w:rsidRDefault="006D47C7" w:rsidP="006D47C7">
            <w:pPr>
              <w:widowControl w:val="0"/>
              <w:autoSpaceDE w:val="0"/>
              <w:autoSpaceDN w:val="0"/>
              <w:adjustRightInd w:val="0"/>
              <w:jc w:val="both"/>
              <w:rPr>
                <w:sz w:val="20"/>
                <w:szCs w:val="20"/>
              </w:rPr>
            </w:pPr>
            <w:r w:rsidRPr="006D47C7">
              <w:rPr>
                <w:sz w:val="20"/>
                <w:szCs w:val="20"/>
              </w:rPr>
              <w:t>2</w:t>
            </w:r>
          </w:p>
        </w:tc>
        <w:tc>
          <w:tcPr>
            <w:tcW w:w="3786" w:type="dxa"/>
          </w:tcPr>
          <w:p w:rsidR="006D47C7" w:rsidRPr="006D47C7" w:rsidRDefault="006D47C7" w:rsidP="006D47C7">
            <w:pPr>
              <w:widowControl w:val="0"/>
              <w:autoSpaceDE w:val="0"/>
              <w:autoSpaceDN w:val="0"/>
              <w:adjustRightInd w:val="0"/>
              <w:jc w:val="both"/>
              <w:rPr>
                <w:sz w:val="20"/>
                <w:szCs w:val="20"/>
              </w:rPr>
            </w:pPr>
            <w:r w:rsidRPr="006D47C7">
              <w:rPr>
                <w:sz w:val="20"/>
                <w:szCs w:val="20"/>
              </w:rPr>
              <w:t>Использование воды для хозяйственно-питьевого водоснабжения</w:t>
            </w:r>
          </w:p>
        </w:tc>
        <w:tc>
          <w:tcPr>
            <w:tcW w:w="1022" w:type="dxa"/>
          </w:tcPr>
          <w:p w:rsidR="006D47C7" w:rsidRPr="006D47C7" w:rsidRDefault="006D47C7" w:rsidP="006D47C7">
            <w:pPr>
              <w:widowControl w:val="0"/>
              <w:autoSpaceDE w:val="0"/>
              <w:autoSpaceDN w:val="0"/>
              <w:adjustRightInd w:val="0"/>
              <w:rPr>
                <w:sz w:val="20"/>
                <w:szCs w:val="20"/>
              </w:rPr>
            </w:pPr>
            <w:r w:rsidRPr="006D47C7">
              <w:rPr>
                <w:color w:val="000000"/>
                <w:sz w:val="20"/>
                <w:szCs w:val="20"/>
              </w:rPr>
              <w:t>тыс. м</w:t>
            </w:r>
            <w:r w:rsidRPr="006D47C7">
              <w:rPr>
                <w:color w:val="000000"/>
                <w:sz w:val="20"/>
                <w:szCs w:val="20"/>
                <w:vertAlign w:val="superscript"/>
              </w:rPr>
              <w:t>3</w:t>
            </w:r>
          </w:p>
        </w:tc>
        <w:tc>
          <w:tcPr>
            <w:tcW w:w="821" w:type="dxa"/>
          </w:tcPr>
          <w:p w:rsidR="006D47C7" w:rsidRPr="006D47C7" w:rsidRDefault="006D47C7" w:rsidP="006D47C7">
            <w:pPr>
              <w:widowControl w:val="0"/>
              <w:autoSpaceDE w:val="0"/>
              <w:autoSpaceDN w:val="0"/>
              <w:adjustRightInd w:val="0"/>
              <w:rPr>
                <w:sz w:val="20"/>
                <w:szCs w:val="20"/>
              </w:rPr>
            </w:pPr>
            <w:r w:rsidRPr="006D47C7">
              <w:rPr>
                <w:sz w:val="20"/>
                <w:szCs w:val="20"/>
              </w:rPr>
              <w:t>184,37</w:t>
            </w:r>
          </w:p>
        </w:tc>
        <w:tc>
          <w:tcPr>
            <w:tcW w:w="850" w:type="dxa"/>
          </w:tcPr>
          <w:p w:rsidR="006D47C7" w:rsidRPr="006D47C7" w:rsidRDefault="006D47C7" w:rsidP="006D47C7">
            <w:pPr>
              <w:widowControl w:val="0"/>
              <w:autoSpaceDE w:val="0"/>
              <w:autoSpaceDN w:val="0"/>
              <w:adjustRightInd w:val="0"/>
              <w:rPr>
                <w:sz w:val="20"/>
                <w:szCs w:val="20"/>
              </w:rPr>
            </w:pPr>
            <w:r w:rsidRPr="006D47C7">
              <w:rPr>
                <w:sz w:val="20"/>
                <w:szCs w:val="20"/>
              </w:rPr>
              <w:t>116,40</w:t>
            </w:r>
          </w:p>
        </w:tc>
        <w:tc>
          <w:tcPr>
            <w:tcW w:w="851" w:type="dxa"/>
          </w:tcPr>
          <w:p w:rsidR="006D47C7" w:rsidRPr="006D47C7" w:rsidRDefault="006D47C7" w:rsidP="006D47C7">
            <w:pPr>
              <w:widowControl w:val="0"/>
              <w:autoSpaceDE w:val="0"/>
              <w:autoSpaceDN w:val="0"/>
              <w:adjustRightInd w:val="0"/>
              <w:rPr>
                <w:sz w:val="20"/>
                <w:szCs w:val="20"/>
              </w:rPr>
            </w:pPr>
            <w:r w:rsidRPr="006D47C7">
              <w:rPr>
                <w:sz w:val="20"/>
                <w:szCs w:val="20"/>
              </w:rPr>
              <w:t>125,16</w:t>
            </w:r>
          </w:p>
        </w:tc>
        <w:tc>
          <w:tcPr>
            <w:tcW w:w="850" w:type="dxa"/>
          </w:tcPr>
          <w:p w:rsidR="006D47C7" w:rsidRPr="006D47C7" w:rsidRDefault="006D47C7" w:rsidP="006D47C7">
            <w:pPr>
              <w:widowControl w:val="0"/>
              <w:autoSpaceDE w:val="0"/>
              <w:autoSpaceDN w:val="0"/>
              <w:adjustRightInd w:val="0"/>
              <w:rPr>
                <w:sz w:val="20"/>
                <w:szCs w:val="20"/>
              </w:rPr>
            </w:pPr>
            <w:r w:rsidRPr="006D47C7">
              <w:rPr>
                <w:sz w:val="20"/>
                <w:szCs w:val="20"/>
              </w:rPr>
              <w:t>152,67</w:t>
            </w:r>
          </w:p>
        </w:tc>
        <w:tc>
          <w:tcPr>
            <w:tcW w:w="851" w:type="dxa"/>
          </w:tcPr>
          <w:p w:rsidR="006D47C7" w:rsidRPr="006D47C7" w:rsidRDefault="006D47C7" w:rsidP="006D47C7">
            <w:pPr>
              <w:widowControl w:val="0"/>
              <w:autoSpaceDE w:val="0"/>
              <w:autoSpaceDN w:val="0"/>
              <w:adjustRightInd w:val="0"/>
              <w:rPr>
                <w:sz w:val="20"/>
                <w:szCs w:val="20"/>
              </w:rPr>
            </w:pPr>
            <w:r w:rsidRPr="006D47C7">
              <w:rPr>
                <w:sz w:val="20"/>
                <w:szCs w:val="20"/>
              </w:rPr>
              <w:t>105,55</w:t>
            </w:r>
          </w:p>
        </w:tc>
      </w:tr>
      <w:tr w:rsidR="006D47C7" w:rsidRPr="006D47C7" w:rsidTr="005D1991">
        <w:trPr>
          <w:trHeight w:val="80"/>
        </w:trPr>
        <w:tc>
          <w:tcPr>
            <w:tcW w:w="445" w:type="dxa"/>
          </w:tcPr>
          <w:p w:rsidR="006D47C7" w:rsidRPr="006D47C7" w:rsidRDefault="006D47C7" w:rsidP="006D47C7">
            <w:pPr>
              <w:widowControl w:val="0"/>
              <w:autoSpaceDE w:val="0"/>
              <w:autoSpaceDN w:val="0"/>
              <w:adjustRightInd w:val="0"/>
              <w:jc w:val="both"/>
              <w:rPr>
                <w:sz w:val="20"/>
                <w:szCs w:val="20"/>
              </w:rPr>
            </w:pPr>
            <w:r w:rsidRPr="006D47C7">
              <w:rPr>
                <w:sz w:val="20"/>
                <w:szCs w:val="20"/>
              </w:rPr>
              <w:t>3</w:t>
            </w:r>
          </w:p>
        </w:tc>
        <w:tc>
          <w:tcPr>
            <w:tcW w:w="3786" w:type="dxa"/>
          </w:tcPr>
          <w:p w:rsidR="006D47C7" w:rsidRPr="006D47C7" w:rsidRDefault="006D47C7" w:rsidP="006D47C7">
            <w:pPr>
              <w:widowControl w:val="0"/>
              <w:autoSpaceDE w:val="0"/>
              <w:autoSpaceDN w:val="0"/>
              <w:adjustRightInd w:val="0"/>
              <w:jc w:val="both"/>
              <w:rPr>
                <w:sz w:val="20"/>
                <w:szCs w:val="20"/>
              </w:rPr>
            </w:pPr>
            <w:r w:rsidRPr="006D47C7">
              <w:rPr>
                <w:sz w:val="20"/>
                <w:szCs w:val="20"/>
              </w:rPr>
              <w:t>Пропущено воды через водоочистные сооружения, всего</w:t>
            </w:r>
          </w:p>
        </w:tc>
        <w:tc>
          <w:tcPr>
            <w:tcW w:w="1022" w:type="dxa"/>
          </w:tcPr>
          <w:p w:rsidR="006D47C7" w:rsidRPr="006D47C7" w:rsidRDefault="006D47C7" w:rsidP="006D47C7">
            <w:pPr>
              <w:widowControl w:val="0"/>
              <w:autoSpaceDE w:val="0"/>
              <w:autoSpaceDN w:val="0"/>
              <w:adjustRightInd w:val="0"/>
              <w:rPr>
                <w:sz w:val="20"/>
                <w:szCs w:val="20"/>
              </w:rPr>
            </w:pPr>
            <w:r w:rsidRPr="006D47C7">
              <w:rPr>
                <w:color w:val="000000"/>
                <w:sz w:val="20"/>
                <w:szCs w:val="20"/>
              </w:rPr>
              <w:t>тыс. м</w:t>
            </w:r>
            <w:r w:rsidRPr="006D47C7">
              <w:rPr>
                <w:color w:val="000000"/>
                <w:sz w:val="20"/>
                <w:szCs w:val="20"/>
                <w:vertAlign w:val="superscript"/>
              </w:rPr>
              <w:t>3</w:t>
            </w:r>
          </w:p>
        </w:tc>
        <w:tc>
          <w:tcPr>
            <w:tcW w:w="821" w:type="dxa"/>
          </w:tcPr>
          <w:p w:rsidR="006D47C7" w:rsidRPr="006D47C7" w:rsidRDefault="006D47C7" w:rsidP="006D47C7">
            <w:pPr>
              <w:widowControl w:val="0"/>
              <w:autoSpaceDE w:val="0"/>
              <w:autoSpaceDN w:val="0"/>
              <w:adjustRightInd w:val="0"/>
              <w:rPr>
                <w:sz w:val="20"/>
                <w:szCs w:val="20"/>
              </w:rPr>
            </w:pPr>
            <w:r w:rsidRPr="006D47C7">
              <w:rPr>
                <w:sz w:val="20"/>
                <w:szCs w:val="20"/>
              </w:rPr>
              <w:t>0,45</w:t>
            </w:r>
          </w:p>
        </w:tc>
        <w:tc>
          <w:tcPr>
            <w:tcW w:w="850" w:type="dxa"/>
          </w:tcPr>
          <w:p w:rsidR="006D47C7" w:rsidRPr="006D47C7" w:rsidRDefault="006D47C7" w:rsidP="006D47C7">
            <w:pPr>
              <w:widowControl w:val="0"/>
              <w:autoSpaceDE w:val="0"/>
              <w:autoSpaceDN w:val="0"/>
              <w:adjustRightInd w:val="0"/>
              <w:rPr>
                <w:sz w:val="20"/>
                <w:szCs w:val="20"/>
              </w:rPr>
            </w:pPr>
            <w:r w:rsidRPr="006D47C7">
              <w:rPr>
                <w:sz w:val="20"/>
                <w:szCs w:val="20"/>
              </w:rPr>
              <w:t>111,88</w:t>
            </w:r>
          </w:p>
        </w:tc>
        <w:tc>
          <w:tcPr>
            <w:tcW w:w="851" w:type="dxa"/>
          </w:tcPr>
          <w:p w:rsidR="006D47C7" w:rsidRPr="006D47C7" w:rsidRDefault="006D47C7" w:rsidP="006D47C7">
            <w:pPr>
              <w:widowControl w:val="0"/>
              <w:autoSpaceDE w:val="0"/>
              <w:autoSpaceDN w:val="0"/>
              <w:adjustRightInd w:val="0"/>
              <w:rPr>
                <w:sz w:val="20"/>
                <w:szCs w:val="20"/>
              </w:rPr>
            </w:pPr>
            <w:r w:rsidRPr="006D47C7">
              <w:rPr>
                <w:sz w:val="20"/>
                <w:szCs w:val="20"/>
              </w:rPr>
              <w:t>125,16</w:t>
            </w:r>
          </w:p>
        </w:tc>
        <w:tc>
          <w:tcPr>
            <w:tcW w:w="850" w:type="dxa"/>
          </w:tcPr>
          <w:p w:rsidR="006D47C7" w:rsidRPr="006D47C7" w:rsidRDefault="006D47C7" w:rsidP="006D47C7">
            <w:pPr>
              <w:widowControl w:val="0"/>
              <w:autoSpaceDE w:val="0"/>
              <w:autoSpaceDN w:val="0"/>
              <w:adjustRightInd w:val="0"/>
              <w:rPr>
                <w:sz w:val="20"/>
                <w:szCs w:val="20"/>
              </w:rPr>
            </w:pPr>
            <w:r w:rsidRPr="006D47C7">
              <w:rPr>
                <w:sz w:val="20"/>
                <w:szCs w:val="20"/>
              </w:rPr>
              <w:t>143,71</w:t>
            </w:r>
          </w:p>
        </w:tc>
        <w:tc>
          <w:tcPr>
            <w:tcW w:w="851" w:type="dxa"/>
          </w:tcPr>
          <w:p w:rsidR="006D47C7" w:rsidRPr="006D47C7" w:rsidRDefault="006D47C7" w:rsidP="006D47C7">
            <w:pPr>
              <w:widowControl w:val="0"/>
              <w:autoSpaceDE w:val="0"/>
              <w:autoSpaceDN w:val="0"/>
              <w:adjustRightInd w:val="0"/>
              <w:rPr>
                <w:sz w:val="20"/>
                <w:szCs w:val="20"/>
              </w:rPr>
            </w:pPr>
            <w:r w:rsidRPr="006D47C7">
              <w:rPr>
                <w:sz w:val="20"/>
                <w:szCs w:val="20"/>
              </w:rPr>
              <w:t>96,2</w:t>
            </w:r>
          </w:p>
        </w:tc>
      </w:tr>
      <w:tr w:rsidR="006D47C7" w:rsidRPr="006D47C7" w:rsidTr="005D1991">
        <w:trPr>
          <w:trHeight w:val="135"/>
        </w:trPr>
        <w:tc>
          <w:tcPr>
            <w:tcW w:w="445" w:type="dxa"/>
          </w:tcPr>
          <w:p w:rsidR="006D47C7" w:rsidRPr="006D47C7" w:rsidRDefault="006D47C7" w:rsidP="006D47C7">
            <w:pPr>
              <w:widowControl w:val="0"/>
              <w:autoSpaceDE w:val="0"/>
              <w:autoSpaceDN w:val="0"/>
              <w:adjustRightInd w:val="0"/>
              <w:jc w:val="both"/>
              <w:rPr>
                <w:sz w:val="20"/>
                <w:szCs w:val="20"/>
              </w:rPr>
            </w:pPr>
            <w:r w:rsidRPr="006D47C7">
              <w:rPr>
                <w:sz w:val="20"/>
                <w:szCs w:val="20"/>
              </w:rPr>
              <w:t>4</w:t>
            </w:r>
          </w:p>
        </w:tc>
        <w:tc>
          <w:tcPr>
            <w:tcW w:w="3786" w:type="dxa"/>
          </w:tcPr>
          <w:p w:rsidR="006D47C7" w:rsidRPr="006D47C7" w:rsidRDefault="006D47C7" w:rsidP="006D47C7">
            <w:pPr>
              <w:widowControl w:val="0"/>
              <w:autoSpaceDE w:val="0"/>
              <w:autoSpaceDN w:val="0"/>
              <w:adjustRightInd w:val="0"/>
              <w:ind w:left="-22" w:firstLine="709"/>
              <w:jc w:val="both"/>
              <w:rPr>
                <w:sz w:val="20"/>
                <w:szCs w:val="20"/>
              </w:rPr>
            </w:pPr>
            <w:r w:rsidRPr="006D47C7">
              <w:rPr>
                <w:sz w:val="20"/>
                <w:szCs w:val="20"/>
              </w:rPr>
              <w:t>из нее нормативно очищенная</w:t>
            </w:r>
          </w:p>
        </w:tc>
        <w:tc>
          <w:tcPr>
            <w:tcW w:w="1022" w:type="dxa"/>
          </w:tcPr>
          <w:p w:rsidR="006D47C7" w:rsidRPr="006D47C7" w:rsidRDefault="006D47C7" w:rsidP="006D47C7">
            <w:pPr>
              <w:widowControl w:val="0"/>
              <w:autoSpaceDE w:val="0"/>
              <w:autoSpaceDN w:val="0"/>
              <w:adjustRightInd w:val="0"/>
              <w:rPr>
                <w:sz w:val="20"/>
                <w:szCs w:val="20"/>
              </w:rPr>
            </w:pPr>
            <w:r w:rsidRPr="006D47C7">
              <w:rPr>
                <w:color w:val="000000"/>
                <w:sz w:val="20"/>
                <w:szCs w:val="20"/>
              </w:rPr>
              <w:t>тыс. м</w:t>
            </w:r>
            <w:r w:rsidRPr="006D47C7">
              <w:rPr>
                <w:color w:val="000000"/>
                <w:sz w:val="20"/>
                <w:szCs w:val="20"/>
                <w:vertAlign w:val="superscript"/>
              </w:rPr>
              <w:t>3</w:t>
            </w:r>
          </w:p>
        </w:tc>
        <w:tc>
          <w:tcPr>
            <w:tcW w:w="821" w:type="dxa"/>
          </w:tcPr>
          <w:p w:rsidR="006D47C7" w:rsidRPr="006D47C7" w:rsidRDefault="006D47C7" w:rsidP="006D47C7">
            <w:pPr>
              <w:widowControl w:val="0"/>
              <w:autoSpaceDE w:val="0"/>
              <w:autoSpaceDN w:val="0"/>
              <w:adjustRightInd w:val="0"/>
              <w:rPr>
                <w:sz w:val="20"/>
                <w:szCs w:val="20"/>
              </w:rPr>
            </w:pPr>
            <w:r w:rsidRPr="006D47C7">
              <w:rPr>
                <w:sz w:val="20"/>
                <w:szCs w:val="20"/>
              </w:rPr>
              <w:t>0</w:t>
            </w:r>
          </w:p>
        </w:tc>
        <w:tc>
          <w:tcPr>
            <w:tcW w:w="850" w:type="dxa"/>
          </w:tcPr>
          <w:p w:rsidR="006D47C7" w:rsidRPr="006D47C7" w:rsidRDefault="006D47C7" w:rsidP="006D47C7">
            <w:pPr>
              <w:widowControl w:val="0"/>
              <w:autoSpaceDE w:val="0"/>
              <w:autoSpaceDN w:val="0"/>
              <w:adjustRightInd w:val="0"/>
              <w:rPr>
                <w:sz w:val="20"/>
                <w:szCs w:val="20"/>
              </w:rPr>
            </w:pPr>
            <w:r w:rsidRPr="006D47C7">
              <w:rPr>
                <w:sz w:val="20"/>
                <w:szCs w:val="20"/>
              </w:rPr>
              <w:t>0</w:t>
            </w:r>
          </w:p>
        </w:tc>
        <w:tc>
          <w:tcPr>
            <w:tcW w:w="851" w:type="dxa"/>
          </w:tcPr>
          <w:p w:rsidR="006D47C7" w:rsidRPr="006D47C7" w:rsidRDefault="006D47C7" w:rsidP="006D47C7">
            <w:pPr>
              <w:widowControl w:val="0"/>
              <w:autoSpaceDE w:val="0"/>
              <w:autoSpaceDN w:val="0"/>
              <w:adjustRightInd w:val="0"/>
              <w:rPr>
                <w:sz w:val="20"/>
                <w:szCs w:val="20"/>
              </w:rPr>
            </w:pPr>
            <w:r w:rsidRPr="006D47C7">
              <w:rPr>
                <w:sz w:val="20"/>
                <w:szCs w:val="20"/>
              </w:rPr>
              <w:t>0</w:t>
            </w:r>
          </w:p>
        </w:tc>
        <w:tc>
          <w:tcPr>
            <w:tcW w:w="850" w:type="dxa"/>
          </w:tcPr>
          <w:p w:rsidR="006D47C7" w:rsidRPr="006D47C7" w:rsidRDefault="006D47C7" w:rsidP="006D47C7">
            <w:pPr>
              <w:widowControl w:val="0"/>
              <w:autoSpaceDE w:val="0"/>
              <w:autoSpaceDN w:val="0"/>
              <w:adjustRightInd w:val="0"/>
              <w:rPr>
                <w:sz w:val="20"/>
                <w:szCs w:val="20"/>
              </w:rPr>
            </w:pPr>
            <w:r w:rsidRPr="006D47C7">
              <w:rPr>
                <w:sz w:val="20"/>
                <w:szCs w:val="20"/>
              </w:rPr>
              <w:t>0</w:t>
            </w:r>
          </w:p>
        </w:tc>
        <w:tc>
          <w:tcPr>
            <w:tcW w:w="851" w:type="dxa"/>
          </w:tcPr>
          <w:p w:rsidR="006D47C7" w:rsidRPr="006D47C7" w:rsidRDefault="006D47C7" w:rsidP="006D47C7">
            <w:pPr>
              <w:widowControl w:val="0"/>
              <w:autoSpaceDE w:val="0"/>
              <w:autoSpaceDN w:val="0"/>
              <w:adjustRightInd w:val="0"/>
              <w:rPr>
                <w:sz w:val="20"/>
                <w:szCs w:val="20"/>
              </w:rPr>
            </w:pPr>
            <w:r w:rsidRPr="006D47C7">
              <w:rPr>
                <w:sz w:val="20"/>
                <w:szCs w:val="20"/>
              </w:rPr>
              <w:t>0</w:t>
            </w:r>
          </w:p>
        </w:tc>
      </w:tr>
      <w:tr w:rsidR="006D47C7" w:rsidRPr="006D47C7" w:rsidTr="005D1991">
        <w:trPr>
          <w:trHeight w:val="135"/>
        </w:trPr>
        <w:tc>
          <w:tcPr>
            <w:tcW w:w="445" w:type="dxa"/>
          </w:tcPr>
          <w:p w:rsidR="006D47C7" w:rsidRPr="006D47C7" w:rsidRDefault="006D47C7" w:rsidP="006D47C7">
            <w:pPr>
              <w:widowControl w:val="0"/>
              <w:autoSpaceDE w:val="0"/>
              <w:autoSpaceDN w:val="0"/>
              <w:adjustRightInd w:val="0"/>
              <w:jc w:val="both"/>
              <w:rPr>
                <w:sz w:val="20"/>
                <w:szCs w:val="20"/>
              </w:rPr>
            </w:pPr>
            <w:r w:rsidRPr="006D47C7">
              <w:rPr>
                <w:sz w:val="20"/>
                <w:szCs w:val="20"/>
              </w:rPr>
              <w:t>5</w:t>
            </w:r>
          </w:p>
        </w:tc>
        <w:tc>
          <w:tcPr>
            <w:tcW w:w="3786" w:type="dxa"/>
          </w:tcPr>
          <w:p w:rsidR="006D47C7" w:rsidRPr="006D47C7" w:rsidRDefault="006D47C7" w:rsidP="006D47C7">
            <w:pPr>
              <w:widowControl w:val="0"/>
              <w:autoSpaceDE w:val="0"/>
              <w:autoSpaceDN w:val="0"/>
              <w:adjustRightInd w:val="0"/>
              <w:jc w:val="both"/>
              <w:rPr>
                <w:sz w:val="20"/>
                <w:szCs w:val="20"/>
              </w:rPr>
            </w:pPr>
            <w:r w:rsidRPr="006D47C7">
              <w:rPr>
                <w:iCs/>
                <w:color w:val="000000"/>
                <w:sz w:val="20"/>
                <w:szCs w:val="20"/>
              </w:rPr>
              <w:t>Поступление сточных вод за год</w:t>
            </w:r>
            <w:r w:rsidRPr="006D47C7">
              <w:rPr>
                <w:sz w:val="20"/>
                <w:szCs w:val="20"/>
              </w:rPr>
              <w:t xml:space="preserve"> (ЖБО)</w:t>
            </w:r>
          </w:p>
        </w:tc>
        <w:tc>
          <w:tcPr>
            <w:tcW w:w="1022" w:type="dxa"/>
          </w:tcPr>
          <w:p w:rsidR="006D47C7" w:rsidRPr="006D47C7" w:rsidRDefault="006D47C7" w:rsidP="006D47C7">
            <w:pPr>
              <w:widowControl w:val="0"/>
              <w:autoSpaceDE w:val="0"/>
              <w:autoSpaceDN w:val="0"/>
              <w:adjustRightInd w:val="0"/>
              <w:rPr>
                <w:sz w:val="20"/>
                <w:szCs w:val="20"/>
              </w:rPr>
            </w:pPr>
            <w:r w:rsidRPr="006D47C7">
              <w:rPr>
                <w:color w:val="000000"/>
                <w:sz w:val="20"/>
                <w:szCs w:val="20"/>
              </w:rPr>
              <w:t>тыс. м</w:t>
            </w:r>
            <w:r w:rsidRPr="006D47C7">
              <w:rPr>
                <w:color w:val="000000"/>
                <w:sz w:val="20"/>
                <w:szCs w:val="20"/>
                <w:vertAlign w:val="superscript"/>
              </w:rPr>
              <w:t>3</w:t>
            </w:r>
          </w:p>
        </w:tc>
        <w:tc>
          <w:tcPr>
            <w:tcW w:w="821" w:type="dxa"/>
          </w:tcPr>
          <w:p w:rsidR="006D47C7" w:rsidRPr="006D47C7" w:rsidRDefault="006D47C7" w:rsidP="006D47C7">
            <w:pPr>
              <w:widowControl w:val="0"/>
              <w:autoSpaceDE w:val="0"/>
              <w:autoSpaceDN w:val="0"/>
              <w:adjustRightInd w:val="0"/>
              <w:rPr>
                <w:sz w:val="20"/>
                <w:szCs w:val="20"/>
              </w:rPr>
            </w:pPr>
            <w:r w:rsidRPr="006D47C7">
              <w:rPr>
                <w:sz w:val="20"/>
                <w:szCs w:val="20"/>
              </w:rPr>
              <w:t>87,3</w:t>
            </w:r>
          </w:p>
        </w:tc>
        <w:tc>
          <w:tcPr>
            <w:tcW w:w="850" w:type="dxa"/>
          </w:tcPr>
          <w:p w:rsidR="006D47C7" w:rsidRPr="006D47C7" w:rsidRDefault="006D47C7" w:rsidP="006D47C7">
            <w:pPr>
              <w:widowControl w:val="0"/>
              <w:autoSpaceDE w:val="0"/>
              <w:autoSpaceDN w:val="0"/>
              <w:adjustRightInd w:val="0"/>
              <w:rPr>
                <w:sz w:val="20"/>
                <w:szCs w:val="20"/>
              </w:rPr>
            </w:pPr>
            <w:r w:rsidRPr="006D47C7">
              <w:rPr>
                <w:sz w:val="20"/>
                <w:szCs w:val="20"/>
              </w:rPr>
              <w:t>94,13</w:t>
            </w:r>
          </w:p>
        </w:tc>
        <w:tc>
          <w:tcPr>
            <w:tcW w:w="851" w:type="dxa"/>
          </w:tcPr>
          <w:p w:rsidR="006D47C7" w:rsidRPr="006D47C7" w:rsidRDefault="006D47C7" w:rsidP="006D47C7">
            <w:pPr>
              <w:widowControl w:val="0"/>
              <w:autoSpaceDE w:val="0"/>
              <w:autoSpaceDN w:val="0"/>
              <w:adjustRightInd w:val="0"/>
              <w:rPr>
                <w:sz w:val="20"/>
                <w:szCs w:val="20"/>
              </w:rPr>
            </w:pPr>
            <w:r w:rsidRPr="006D47C7">
              <w:rPr>
                <w:sz w:val="20"/>
                <w:szCs w:val="20"/>
              </w:rPr>
              <w:t>94,30</w:t>
            </w:r>
          </w:p>
        </w:tc>
        <w:tc>
          <w:tcPr>
            <w:tcW w:w="850" w:type="dxa"/>
          </w:tcPr>
          <w:p w:rsidR="006D47C7" w:rsidRPr="006D47C7" w:rsidRDefault="006D47C7" w:rsidP="006D47C7">
            <w:pPr>
              <w:widowControl w:val="0"/>
              <w:autoSpaceDE w:val="0"/>
              <w:autoSpaceDN w:val="0"/>
              <w:adjustRightInd w:val="0"/>
              <w:rPr>
                <w:sz w:val="20"/>
                <w:szCs w:val="20"/>
              </w:rPr>
            </w:pPr>
            <w:r w:rsidRPr="006D47C7">
              <w:rPr>
                <w:sz w:val="20"/>
                <w:szCs w:val="20"/>
              </w:rPr>
              <w:t>100,09</w:t>
            </w:r>
          </w:p>
        </w:tc>
        <w:tc>
          <w:tcPr>
            <w:tcW w:w="851" w:type="dxa"/>
          </w:tcPr>
          <w:p w:rsidR="006D47C7" w:rsidRPr="006D47C7" w:rsidRDefault="006D47C7" w:rsidP="006D47C7">
            <w:pPr>
              <w:widowControl w:val="0"/>
              <w:autoSpaceDE w:val="0"/>
              <w:autoSpaceDN w:val="0"/>
              <w:adjustRightInd w:val="0"/>
              <w:rPr>
                <w:sz w:val="20"/>
                <w:szCs w:val="20"/>
              </w:rPr>
            </w:pPr>
            <w:r w:rsidRPr="006D47C7">
              <w:rPr>
                <w:sz w:val="20"/>
                <w:szCs w:val="20"/>
              </w:rPr>
              <w:t>93,5</w:t>
            </w:r>
          </w:p>
        </w:tc>
      </w:tr>
      <w:tr w:rsidR="006D47C7" w:rsidRPr="006D47C7" w:rsidTr="005D1991">
        <w:trPr>
          <w:trHeight w:val="135"/>
        </w:trPr>
        <w:tc>
          <w:tcPr>
            <w:tcW w:w="445" w:type="dxa"/>
            <w:tcBorders>
              <w:bottom w:val="single" w:sz="4" w:space="0" w:color="auto"/>
            </w:tcBorders>
          </w:tcPr>
          <w:p w:rsidR="006D47C7" w:rsidRPr="006D47C7" w:rsidRDefault="006D47C7" w:rsidP="006D47C7">
            <w:pPr>
              <w:widowControl w:val="0"/>
              <w:autoSpaceDE w:val="0"/>
              <w:autoSpaceDN w:val="0"/>
              <w:adjustRightInd w:val="0"/>
              <w:jc w:val="both"/>
              <w:rPr>
                <w:sz w:val="20"/>
                <w:szCs w:val="20"/>
              </w:rPr>
            </w:pPr>
            <w:r w:rsidRPr="006D47C7">
              <w:rPr>
                <w:sz w:val="20"/>
                <w:szCs w:val="20"/>
              </w:rPr>
              <w:t>6</w:t>
            </w:r>
          </w:p>
        </w:tc>
        <w:tc>
          <w:tcPr>
            <w:tcW w:w="3786" w:type="dxa"/>
            <w:tcBorders>
              <w:bottom w:val="single" w:sz="4" w:space="0" w:color="auto"/>
            </w:tcBorders>
          </w:tcPr>
          <w:p w:rsidR="006D47C7" w:rsidRPr="006D47C7" w:rsidRDefault="006D47C7" w:rsidP="006D47C7">
            <w:pPr>
              <w:widowControl w:val="0"/>
              <w:autoSpaceDE w:val="0"/>
              <w:autoSpaceDN w:val="0"/>
              <w:adjustRightInd w:val="0"/>
              <w:ind w:left="-22"/>
              <w:jc w:val="both"/>
              <w:rPr>
                <w:sz w:val="20"/>
                <w:szCs w:val="20"/>
              </w:rPr>
            </w:pPr>
            <w:r w:rsidRPr="006D47C7">
              <w:rPr>
                <w:sz w:val="20"/>
                <w:szCs w:val="20"/>
              </w:rPr>
              <w:t>Пропущено сточных вод через канализационные очистные сооружения</w:t>
            </w:r>
          </w:p>
        </w:tc>
        <w:tc>
          <w:tcPr>
            <w:tcW w:w="1022" w:type="dxa"/>
            <w:tcBorders>
              <w:bottom w:val="single" w:sz="4" w:space="0" w:color="auto"/>
            </w:tcBorders>
          </w:tcPr>
          <w:p w:rsidR="006D47C7" w:rsidRPr="006D47C7" w:rsidRDefault="006D47C7" w:rsidP="006D47C7">
            <w:pPr>
              <w:widowControl w:val="0"/>
              <w:autoSpaceDE w:val="0"/>
              <w:autoSpaceDN w:val="0"/>
              <w:adjustRightInd w:val="0"/>
              <w:rPr>
                <w:sz w:val="20"/>
                <w:szCs w:val="20"/>
              </w:rPr>
            </w:pPr>
            <w:r w:rsidRPr="006D47C7">
              <w:rPr>
                <w:color w:val="000000"/>
                <w:sz w:val="20"/>
                <w:szCs w:val="20"/>
              </w:rPr>
              <w:t>тыс. м</w:t>
            </w:r>
            <w:r w:rsidRPr="006D47C7">
              <w:rPr>
                <w:color w:val="000000"/>
                <w:sz w:val="20"/>
                <w:szCs w:val="20"/>
                <w:vertAlign w:val="superscript"/>
              </w:rPr>
              <w:t>3</w:t>
            </w:r>
          </w:p>
        </w:tc>
        <w:tc>
          <w:tcPr>
            <w:tcW w:w="821" w:type="dxa"/>
            <w:tcBorders>
              <w:bottom w:val="single" w:sz="4" w:space="0" w:color="auto"/>
            </w:tcBorders>
          </w:tcPr>
          <w:p w:rsidR="006D47C7" w:rsidRPr="006D47C7" w:rsidRDefault="006D47C7" w:rsidP="006D47C7">
            <w:pPr>
              <w:widowControl w:val="0"/>
              <w:autoSpaceDE w:val="0"/>
              <w:autoSpaceDN w:val="0"/>
              <w:adjustRightInd w:val="0"/>
              <w:rPr>
                <w:sz w:val="20"/>
                <w:szCs w:val="20"/>
              </w:rPr>
            </w:pPr>
            <w:r w:rsidRPr="006D47C7">
              <w:rPr>
                <w:sz w:val="20"/>
                <w:szCs w:val="20"/>
              </w:rPr>
              <w:t>0</w:t>
            </w:r>
          </w:p>
        </w:tc>
        <w:tc>
          <w:tcPr>
            <w:tcW w:w="850" w:type="dxa"/>
            <w:tcBorders>
              <w:bottom w:val="single" w:sz="4" w:space="0" w:color="auto"/>
            </w:tcBorders>
          </w:tcPr>
          <w:p w:rsidR="006D47C7" w:rsidRPr="006D47C7" w:rsidRDefault="006D47C7" w:rsidP="006D47C7">
            <w:pPr>
              <w:widowControl w:val="0"/>
              <w:autoSpaceDE w:val="0"/>
              <w:autoSpaceDN w:val="0"/>
              <w:adjustRightInd w:val="0"/>
              <w:rPr>
                <w:sz w:val="20"/>
                <w:szCs w:val="20"/>
              </w:rPr>
            </w:pPr>
            <w:r w:rsidRPr="006D47C7">
              <w:rPr>
                <w:sz w:val="20"/>
                <w:szCs w:val="20"/>
              </w:rPr>
              <w:t>0</w:t>
            </w:r>
          </w:p>
        </w:tc>
        <w:tc>
          <w:tcPr>
            <w:tcW w:w="851" w:type="dxa"/>
            <w:tcBorders>
              <w:bottom w:val="single" w:sz="4" w:space="0" w:color="auto"/>
            </w:tcBorders>
          </w:tcPr>
          <w:p w:rsidR="006D47C7" w:rsidRPr="006D47C7" w:rsidRDefault="006D47C7" w:rsidP="006D47C7">
            <w:pPr>
              <w:widowControl w:val="0"/>
              <w:autoSpaceDE w:val="0"/>
              <w:autoSpaceDN w:val="0"/>
              <w:adjustRightInd w:val="0"/>
              <w:rPr>
                <w:sz w:val="20"/>
                <w:szCs w:val="20"/>
              </w:rPr>
            </w:pPr>
            <w:r w:rsidRPr="006D47C7">
              <w:rPr>
                <w:sz w:val="20"/>
                <w:szCs w:val="20"/>
              </w:rPr>
              <w:t>0</w:t>
            </w:r>
          </w:p>
        </w:tc>
        <w:tc>
          <w:tcPr>
            <w:tcW w:w="850" w:type="dxa"/>
            <w:tcBorders>
              <w:bottom w:val="single" w:sz="4" w:space="0" w:color="auto"/>
            </w:tcBorders>
          </w:tcPr>
          <w:p w:rsidR="006D47C7" w:rsidRPr="006D47C7" w:rsidRDefault="006D47C7" w:rsidP="006D47C7">
            <w:pPr>
              <w:widowControl w:val="0"/>
              <w:autoSpaceDE w:val="0"/>
              <w:autoSpaceDN w:val="0"/>
              <w:adjustRightInd w:val="0"/>
              <w:rPr>
                <w:sz w:val="20"/>
                <w:szCs w:val="20"/>
              </w:rPr>
            </w:pPr>
            <w:r w:rsidRPr="006D47C7">
              <w:rPr>
                <w:sz w:val="20"/>
                <w:szCs w:val="20"/>
              </w:rPr>
              <w:t>0</w:t>
            </w:r>
          </w:p>
        </w:tc>
        <w:tc>
          <w:tcPr>
            <w:tcW w:w="851" w:type="dxa"/>
            <w:tcBorders>
              <w:bottom w:val="single" w:sz="4" w:space="0" w:color="auto"/>
            </w:tcBorders>
          </w:tcPr>
          <w:p w:rsidR="006D47C7" w:rsidRPr="006D47C7" w:rsidRDefault="006D47C7" w:rsidP="006D47C7">
            <w:pPr>
              <w:widowControl w:val="0"/>
              <w:autoSpaceDE w:val="0"/>
              <w:autoSpaceDN w:val="0"/>
              <w:adjustRightInd w:val="0"/>
              <w:rPr>
                <w:sz w:val="20"/>
                <w:szCs w:val="20"/>
              </w:rPr>
            </w:pPr>
            <w:r w:rsidRPr="006D47C7">
              <w:rPr>
                <w:sz w:val="20"/>
                <w:szCs w:val="20"/>
              </w:rPr>
              <w:t>0</w:t>
            </w:r>
          </w:p>
        </w:tc>
      </w:tr>
    </w:tbl>
    <w:p w:rsidR="006D47C7" w:rsidRPr="006D47C7" w:rsidRDefault="006D47C7" w:rsidP="006D47C7">
      <w:pPr>
        <w:widowControl w:val="0"/>
        <w:autoSpaceDE w:val="0"/>
        <w:autoSpaceDN w:val="0"/>
        <w:adjustRightInd w:val="0"/>
        <w:ind w:firstLine="709"/>
        <w:jc w:val="both"/>
        <w:rPr>
          <w:rFonts w:eastAsia="Calibri"/>
          <w:lang w:eastAsia="en-US"/>
        </w:rPr>
      </w:pPr>
    </w:p>
    <w:p w:rsidR="006D47C7" w:rsidRDefault="006D47C7">
      <w:pPr>
        <w:tabs>
          <w:tab w:val="left" w:pos="6660"/>
        </w:tabs>
        <w:ind w:firstLine="540"/>
        <w:jc w:val="center"/>
        <w:rPr>
          <w:i/>
        </w:rPr>
      </w:pPr>
    </w:p>
    <w:p w:rsidR="0011695E" w:rsidRDefault="00E73102" w:rsidP="0011695E">
      <w:pPr>
        <w:pStyle w:val="4"/>
        <w:ind w:firstLine="709"/>
        <w:jc w:val="left"/>
        <w:rPr>
          <w:b/>
          <w:i/>
          <w:iCs/>
          <w:sz w:val="24"/>
        </w:rPr>
      </w:pPr>
      <w:bookmarkStart w:id="80" w:name="_Toc224623205"/>
      <w:r>
        <w:rPr>
          <w:b/>
          <w:i/>
          <w:iCs/>
          <w:sz w:val="24"/>
        </w:rPr>
        <w:t>1.7.2.6</w:t>
      </w:r>
      <w:r w:rsidR="00714BD3">
        <w:rPr>
          <w:b/>
          <w:i/>
          <w:iCs/>
          <w:sz w:val="24"/>
        </w:rPr>
        <w:t xml:space="preserve">. </w:t>
      </w:r>
      <w:bookmarkEnd w:id="80"/>
      <w:r w:rsidR="0011695E" w:rsidRPr="0011695E">
        <w:rPr>
          <w:b/>
          <w:i/>
          <w:iCs/>
          <w:sz w:val="24"/>
        </w:rPr>
        <w:t>Потребительский рынок</w:t>
      </w:r>
      <w:r w:rsidR="00C24A84">
        <w:rPr>
          <w:b/>
          <w:i/>
          <w:iCs/>
          <w:sz w:val="24"/>
        </w:rPr>
        <w:t>.</w:t>
      </w:r>
      <w:r w:rsidR="0011695E" w:rsidRPr="0011695E">
        <w:rPr>
          <w:b/>
          <w:i/>
          <w:iCs/>
          <w:sz w:val="24"/>
        </w:rPr>
        <w:t xml:space="preserve"> </w:t>
      </w:r>
    </w:p>
    <w:p w:rsidR="0011695E" w:rsidRPr="0011695E" w:rsidRDefault="0011695E" w:rsidP="0011695E"/>
    <w:p w:rsidR="00714BD3" w:rsidRPr="0011695E" w:rsidRDefault="00714BD3" w:rsidP="0011695E">
      <w:pPr>
        <w:pStyle w:val="4"/>
        <w:ind w:firstLine="709"/>
        <w:jc w:val="left"/>
        <w:rPr>
          <w:sz w:val="24"/>
          <w:szCs w:val="24"/>
        </w:rPr>
      </w:pPr>
      <w:r w:rsidRPr="0011695E">
        <w:rPr>
          <w:sz w:val="24"/>
          <w:szCs w:val="24"/>
        </w:rPr>
        <w:t>Потребительский рынок - это сочетание связанных друг с другом отраслей, обеспечивающих платежеспособный спрос населения.</w:t>
      </w:r>
    </w:p>
    <w:p w:rsidR="00714BD3" w:rsidRDefault="00714BD3" w:rsidP="0011695E">
      <w:pPr>
        <w:ind w:firstLine="709"/>
        <w:jc w:val="both"/>
      </w:pPr>
      <w:r>
        <w:t>На сегодняшний день этот сектор экономики, представленный совокупностью самостоятельно хозяйствующих субъектов различной формы собственности и осуществляющих свою деятельность в сфере торговли, общественного питания, бытовых, коммунальных услуг призван повысить степень комфортности проживания населения, участвовать в регулировании его занятости.</w:t>
      </w:r>
    </w:p>
    <w:p w:rsidR="00714BD3" w:rsidRDefault="00714BD3">
      <w:pPr>
        <w:ind w:firstLine="709"/>
        <w:jc w:val="both"/>
      </w:pPr>
      <w:r>
        <w:t xml:space="preserve">В  2017 году оборот розничной торговли составил 690 млн рублей, это 107,7% к предыдущему году в сопоставимых ценах. </w:t>
      </w:r>
    </w:p>
    <w:p w:rsidR="00714BD3" w:rsidRDefault="00714BD3">
      <w:pPr>
        <w:ind w:firstLine="709"/>
        <w:jc w:val="both"/>
      </w:pPr>
      <w:r>
        <w:t>Из общего числа предприятий розничной торговли 23 магазина – продовольственные (25%), 17 - непродовольственные (18%), 34 - смешанные (35%). Общая торговая площадь по району составляет 3502,9 м2. Уровень обеспеченности торговыми площадями составляет 366 м2 на 1 тыс. жителей.</w:t>
      </w:r>
    </w:p>
    <w:p w:rsidR="00714BD3" w:rsidRDefault="00714BD3">
      <w:pPr>
        <w:ind w:firstLine="709"/>
        <w:jc w:val="both"/>
      </w:pPr>
      <w:r>
        <w:t xml:space="preserve">В макроструктуре оборота розничной торговли доля продовольственных товаров составила 45,7%, оборот розничной торговли на душу населения в 2017 году составил 72,6 рубля. </w:t>
      </w:r>
    </w:p>
    <w:p w:rsidR="00714BD3" w:rsidRDefault="00714BD3">
      <w:pPr>
        <w:ind w:firstLine="709"/>
        <w:jc w:val="both"/>
      </w:pPr>
      <w:r>
        <w:t xml:space="preserve">По состоянию на 01.01.2017 года на территории района оказывают услуги общественного питания 4 предприятия на 202 посадочных места, 9 - услуги столовых при школьных образовательных учреждениях на 735 посадочных мест.  Обеспеченность населения услугами общественного питания общедоступной сети на 01.01.2017 года составляет 21,1  посадочных места на 1 тыс. жителей. </w:t>
      </w:r>
    </w:p>
    <w:p w:rsidR="00714BD3" w:rsidRDefault="00714BD3">
      <w:pPr>
        <w:ind w:firstLine="709"/>
        <w:jc w:val="both"/>
      </w:pPr>
      <w:r>
        <w:t>В 2017 году населению было оказано платных услуг на 251,6 млн рублей в действующих ценах. Этот показатель получен расчетно с учетом индекса дефлятора ввиду отсутствия данных Ямалстата.</w:t>
      </w:r>
    </w:p>
    <w:p w:rsidR="00714BD3" w:rsidRDefault="00714BD3">
      <w:pPr>
        <w:ind w:firstLine="709"/>
        <w:jc w:val="both"/>
      </w:pPr>
      <w:r>
        <w:t xml:space="preserve">По-прежнему, актуальным остается необходимость развития сферы услуг, таких как: </w:t>
      </w:r>
    </w:p>
    <w:p w:rsidR="00714BD3" w:rsidRDefault="00714BD3">
      <w:pPr>
        <w:suppressAutoHyphens/>
        <w:ind w:firstLine="709"/>
        <w:jc w:val="both"/>
      </w:pPr>
      <w:r>
        <w:t>- сервисные центры по гарантийному обслуживанию и ремонту бытовой техники, радиоэлектронной аппаратуры и мобильных телефонов;</w:t>
      </w:r>
    </w:p>
    <w:p w:rsidR="00714BD3" w:rsidRDefault="00714BD3">
      <w:pPr>
        <w:ind w:firstLine="709"/>
        <w:jc w:val="both"/>
      </w:pPr>
      <w:r>
        <w:t>- туристические;</w:t>
      </w:r>
    </w:p>
    <w:p w:rsidR="00714BD3" w:rsidRDefault="00714BD3">
      <w:pPr>
        <w:ind w:firstLine="709"/>
        <w:jc w:val="both"/>
      </w:pPr>
      <w:r>
        <w:t>- в сфере физической культуры;</w:t>
      </w:r>
    </w:p>
    <w:p w:rsidR="00714BD3" w:rsidRDefault="00714BD3">
      <w:pPr>
        <w:ind w:firstLine="709"/>
        <w:jc w:val="both"/>
      </w:pPr>
      <w:r>
        <w:t>- в организации досуга населения и т.д.</w:t>
      </w:r>
    </w:p>
    <w:p w:rsidR="00714BD3" w:rsidRDefault="00714BD3">
      <w:pPr>
        <w:rPr>
          <w:color w:val="000000"/>
        </w:rPr>
      </w:pPr>
      <w:bookmarkStart w:id="81" w:name="_Toc205956217"/>
      <w:bookmarkStart w:id="82" w:name="_Toc205956213"/>
    </w:p>
    <w:p w:rsidR="00714BD3" w:rsidRDefault="00C1790F">
      <w:pPr>
        <w:pStyle w:val="aff0"/>
        <w:ind w:firstLine="567"/>
        <w:jc w:val="center"/>
        <w:rPr>
          <w:b w:val="0"/>
          <w:sz w:val="24"/>
          <w:szCs w:val="24"/>
        </w:rPr>
      </w:pPr>
      <w:bookmarkStart w:id="83" w:name="_Toc205956210"/>
      <w:bookmarkStart w:id="84" w:name="_Toc206985161"/>
      <w:r>
        <w:rPr>
          <w:b w:val="0"/>
          <w:sz w:val="24"/>
          <w:szCs w:val="24"/>
        </w:rPr>
        <w:t>Таблица 39</w:t>
      </w:r>
      <w:r w:rsidR="00714BD3">
        <w:rPr>
          <w:b w:val="0"/>
          <w:sz w:val="24"/>
          <w:szCs w:val="24"/>
        </w:rPr>
        <w:t xml:space="preserve"> - Средняя заработная плата работников в организациях торговли</w:t>
      </w:r>
      <w:bookmarkEnd w:id="83"/>
      <w:r w:rsidR="005444EF">
        <w:rPr>
          <w:b w:val="0"/>
          <w:sz w:val="24"/>
          <w:szCs w:val="24"/>
        </w:rPr>
        <w:t xml:space="preserve"> </w:t>
      </w:r>
      <w:r w:rsidR="00714BD3">
        <w:rPr>
          <w:b w:val="0"/>
          <w:sz w:val="24"/>
          <w:szCs w:val="24"/>
        </w:rPr>
        <w:t>рублей</w:t>
      </w:r>
      <w:bookmarkEnd w:id="84"/>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0"/>
        <w:gridCol w:w="996"/>
        <w:gridCol w:w="960"/>
        <w:gridCol w:w="996"/>
        <w:gridCol w:w="996"/>
      </w:tblGrid>
      <w:tr w:rsidR="00714BD3">
        <w:trPr>
          <w:trHeight w:val="270"/>
          <w:jc w:val="center"/>
        </w:trPr>
        <w:tc>
          <w:tcPr>
            <w:tcW w:w="2280" w:type="dxa"/>
            <w:vAlign w:val="bottom"/>
          </w:tcPr>
          <w:p w:rsidR="00714BD3" w:rsidRDefault="00714BD3">
            <w:pPr>
              <w:rPr>
                <w:sz w:val="20"/>
                <w:szCs w:val="20"/>
              </w:rPr>
            </w:pPr>
            <w:r>
              <w:rPr>
                <w:sz w:val="20"/>
                <w:szCs w:val="20"/>
              </w:rPr>
              <w:t> Регион</w:t>
            </w:r>
          </w:p>
        </w:tc>
        <w:tc>
          <w:tcPr>
            <w:tcW w:w="996" w:type="dxa"/>
            <w:vAlign w:val="bottom"/>
          </w:tcPr>
          <w:p w:rsidR="00714BD3" w:rsidRDefault="00714BD3">
            <w:pPr>
              <w:jc w:val="center"/>
              <w:rPr>
                <w:sz w:val="20"/>
                <w:szCs w:val="20"/>
              </w:rPr>
            </w:pPr>
            <w:r>
              <w:rPr>
                <w:sz w:val="20"/>
                <w:szCs w:val="20"/>
              </w:rPr>
              <w:t>2014</w:t>
            </w:r>
          </w:p>
        </w:tc>
        <w:tc>
          <w:tcPr>
            <w:tcW w:w="960" w:type="dxa"/>
            <w:vAlign w:val="bottom"/>
          </w:tcPr>
          <w:p w:rsidR="00714BD3" w:rsidRDefault="00714BD3">
            <w:pPr>
              <w:jc w:val="center"/>
              <w:rPr>
                <w:sz w:val="20"/>
                <w:szCs w:val="20"/>
              </w:rPr>
            </w:pPr>
            <w:r>
              <w:rPr>
                <w:sz w:val="20"/>
                <w:szCs w:val="20"/>
              </w:rPr>
              <w:t>2015</w:t>
            </w:r>
          </w:p>
        </w:tc>
        <w:tc>
          <w:tcPr>
            <w:tcW w:w="996" w:type="dxa"/>
            <w:vAlign w:val="bottom"/>
          </w:tcPr>
          <w:p w:rsidR="00714BD3" w:rsidRDefault="00714BD3">
            <w:pPr>
              <w:jc w:val="center"/>
              <w:rPr>
                <w:sz w:val="20"/>
                <w:szCs w:val="20"/>
              </w:rPr>
            </w:pPr>
            <w:r>
              <w:rPr>
                <w:sz w:val="20"/>
                <w:szCs w:val="20"/>
              </w:rPr>
              <w:t>2016</w:t>
            </w:r>
          </w:p>
        </w:tc>
        <w:tc>
          <w:tcPr>
            <w:tcW w:w="996" w:type="dxa"/>
          </w:tcPr>
          <w:p w:rsidR="00714BD3" w:rsidRDefault="00714BD3">
            <w:pPr>
              <w:jc w:val="center"/>
              <w:rPr>
                <w:sz w:val="20"/>
                <w:szCs w:val="20"/>
              </w:rPr>
            </w:pPr>
            <w:r>
              <w:rPr>
                <w:sz w:val="20"/>
                <w:szCs w:val="20"/>
              </w:rPr>
              <w:t>2017</w:t>
            </w:r>
          </w:p>
        </w:tc>
      </w:tr>
      <w:tr w:rsidR="0089768D">
        <w:trPr>
          <w:trHeight w:val="270"/>
          <w:jc w:val="center"/>
        </w:trPr>
        <w:tc>
          <w:tcPr>
            <w:tcW w:w="2280" w:type="dxa"/>
            <w:vAlign w:val="bottom"/>
          </w:tcPr>
          <w:p w:rsidR="0089768D" w:rsidRDefault="0089768D">
            <w:pPr>
              <w:rPr>
                <w:sz w:val="20"/>
                <w:szCs w:val="20"/>
              </w:rPr>
            </w:pPr>
            <w:r>
              <w:rPr>
                <w:sz w:val="20"/>
                <w:szCs w:val="20"/>
              </w:rPr>
              <w:t>Всего в экономики</w:t>
            </w:r>
          </w:p>
        </w:tc>
        <w:tc>
          <w:tcPr>
            <w:tcW w:w="996" w:type="dxa"/>
            <w:vAlign w:val="bottom"/>
          </w:tcPr>
          <w:p w:rsidR="0089768D" w:rsidRDefault="0089768D">
            <w:pPr>
              <w:jc w:val="center"/>
              <w:rPr>
                <w:sz w:val="20"/>
                <w:szCs w:val="20"/>
              </w:rPr>
            </w:pPr>
            <w:r>
              <w:rPr>
                <w:sz w:val="20"/>
                <w:szCs w:val="20"/>
              </w:rPr>
              <w:t>54797,7</w:t>
            </w:r>
          </w:p>
        </w:tc>
        <w:tc>
          <w:tcPr>
            <w:tcW w:w="960" w:type="dxa"/>
            <w:vAlign w:val="bottom"/>
          </w:tcPr>
          <w:p w:rsidR="0089768D" w:rsidRDefault="0089768D">
            <w:pPr>
              <w:jc w:val="center"/>
              <w:rPr>
                <w:sz w:val="20"/>
                <w:szCs w:val="20"/>
              </w:rPr>
            </w:pPr>
            <w:r>
              <w:rPr>
                <w:sz w:val="20"/>
                <w:szCs w:val="20"/>
              </w:rPr>
              <w:t>55030</w:t>
            </w:r>
          </w:p>
        </w:tc>
        <w:tc>
          <w:tcPr>
            <w:tcW w:w="996" w:type="dxa"/>
            <w:vAlign w:val="bottom"/>
          </w:tcPr>
          <w:p w:rsidR="0089768D" w:rsidRDefault="0089768D">
            <w:pPr>
              <w:jc w:val="center"/>
              <w:rPr>
                <w:sz w:val="20"/>
                <w:szCs w:val="20"/>
              </w:rPr>
            </w:pPr>
            <w:r>
              <w:rPr>
                <w:sz w:val="20"/>
                <w:szCs w:val="20"/>
              </w:rPr>
              <w:t>57013</w:t>
            </w:r>
          </w:p>
        </w:tc>
        <w:tc>
          <w:tcPr>
            <w:tcW w:w="996" w:type="dxa"/>
          </w:tcPr>
          <w:p w:rsidR="0089768D" w:rsidRDefault="0089768D">
            <w:pPr>
              <w:jc w:val="center"/>
              <w:rPr>
                <w:sz w:val="20"/>
                <w:szCs w:val="20"/>
              </w:rPr>
            </w:pPr>
            <w:r>
              <w:rPr>
                <w:sz w:val="20"/>
                <w:szCs w:val="20"/>
              </w:rPr>
              <w:t>60553</w:t>
            </w:r>
          </w:p>
        </w:tc>
      </w:tr>
      <w:tr w:rsidR="00714BD3">
        <w:trPr>
          <w:trHeight w:val="270"/>
          <w:jc w:val="center"/>
        </w:trPr>
        <w:tc>
          <w:tcPr>
            <w:tcW w:w="2280" w:type="dxa"/>
            <w:vAlign w:val="bottom"/>
          </w:tcPr>
          <w:p w:rsidR="00714BD3" w:rsidRDefault="0089768D">
            <w:pPr>
              <w:rPr>
                <w:sz w:val="20"/>
                <w:szCs w:val="20"/>
              </w:rPr>
            </w:pPr>
            <w:r>
              <w:rPr>
                <w:sz w:val="20"/>
                <w:szCs w:val="20"/>
              </w:rPr>
              <w:t>В торговле и общественном питании</w:t>
            </w:r>
          </w:p>
        </w:tc>
        <w:tc>
          <w:tcPr>
            <w:tcW w:w="996" w:type="dxa"/>
          </w:tcPr>
          <w:p w:rsidR="00714BD3" w:rsidRDefault="005444EF">
            <w:pPr>
              <w:jc w:val="center"/>
              <w:rPr>
                <w:sz w:val="20"/>
                <w:szCs w:val="20"/>
              </w:rPr>
            </w:pPr>
            <w:r>
              <w:rPr>
                <w:sz w:val="20"/>
                <w:szCs w:val="20"/>
              </w:rPr>
              <w:t>24667,4</w:t>
            </w:r>
          </w:p>
        </w:tc>
        <w:tc>
          <w:tcPr>
            <w:tcW w:w="960" w:type="dxa"/>
          </w:tcPr>
          <w:p w:rsidR="00714BD3" w:rsidRDefault="005444EF">
            <w:pPr>
              <w:jc w:val="center"/>
              <w:rPr>
                <w:sz w:val="20"/>
                <w:szCs w:val="20"/>
              </w:rPr>
            </w:pPr>
            <w:r>
              <w:rPr>
                <w:sz w:val="20"/>
                <w:szCs w:val="20"/>
              </w:rPr>
              <w:t>28744,8</w:t>
            </w:r>
          </w:p>
        </w:tc>
        <w:tc>
          <w:tcPr>
            <w:tcW w:w="996" w:type="dxa"/>
          </w:tcPr>
          <w:p w:rsidR="00714BD3" w:rsidRDefault="005444EF">
            <w:pPr>
              <w:jc w:val="center"/>
              <w:rPr>
                <w:sz w:val="20"/>
                <w:szCs w:val="20"/>
              </w:rPr>
            </w:pPr>
            <w:r>
              <w:rPr>
                <w:sz w:val="20"/>
                <w:szCs w:val="20"/>
              </w:rPr>
              <w:t>36269,8</w:t>
            </w:r>
          </w:p>
        </w:tc>
        <w:tc>
          <w:tcPr>
            <w:tcW w:w="996" w:type="dxa"/>
          </w:tcPr>
          <w:p w:rsidR="00714BD3" w:rsidRDefault="002D6F29">
            <w:pPr>
              <w:jc w:val="center"/>
              <w:rPr>
                <w:sz w:val="20"/>
                <w:szCs w:val="20"/>
              </w:rPr>
            </w:pPr>
            <w:r>
              <w:rPr>
                <w:sz w:val="20"/>
                <w:szCs w:val="20"/>
              </w:rPr>
              <w:t>37243</w:t>
            </w:r>
          </w:p>
        </w:tc>
      </w:tr>
    </w:tbl>
    <w:p w:rsidR="00714BD3" w:rsidRDefault="00714BD3">
      <w:pPr>
        <w:pStyle w:val="aff0"/>
        <w:ind w:firstLine="567"/>
        <w:jc w:val="both"/>
        <w:rPr>
          <w:b w:val="0"/>
          <w:sz w:val="24"/>
          <w:szCs w:val="24"/>
        </w:rPr>
      </w:pPr>
    </w:p>
    <w:p w:rsidR="00714BD3" w:rsidRDefault="00714BD3">
      <w:pPr>
        <w:pStyle w:val="aff0"/>
        <w:ind w:firstLine="709"/>
        <w:jc w:val="both"/>
        <w:rPr>
          <w:b w:val="0"/>
          <w:sz w:val="24"/>
          <w:szCs w:val="24"/>
        </w:rPr>
      </w:pPr>
      <w:r>
        <w:rPr>
          <w:b w:val="0"/>
          <w:sz w:val="24"/>
          <w:szCs w:val="24"/>
        </w:rPr>
        <w:t xml:space="preserve">Оборот розничной торговли в Шурышкарском районе в 2017 году составил 690 млн рублей. По сравнению с 2012 годом он увеличился  в 1,79 раза. </w:t>
      </w:r>
    </w:p>
    <w:bookmarkEnd w:id="81"/>
    <w:p w:rsidR="00714BD3" w:rsidRDefault="00714BD3">
      <w:pPr>
        <w:pStyle w:val="aff0"/>
        <w:ind w:firstLine="709"/>
        <w:jc w:val="both"/>
        <w:rPr>
          <w:b w:val="0"/>
          <w:sz w:val="24"/>
          <w:szCs w:val="24"/>
        </w:rPr>
      </w:pPr>
      <w:r>
        <w:rPr>
          <w:b w:val="0"/>
          <w:sz w:val="24"/>
          <w:szCs w:val="24"/>
        </w:rPr>
        <w:t xml:space="preserve">С 2012 по 2017 года, во все года кроме 2015 и 2017 года, индекс физического объема розничной торговли в Шурышкарском районе был ниже, чем в целом по ЯНАО. </w:t>
      </w:r>
    </w:p>
    <w:p w:rsidR="00714BD3" w:rsidRDefault="00714BD3"/>
    <w:p w:rsidR="00714BD3" w:rsidRDefault="003331A4">
      <w:pPr>
        <w:jc w:val="center"/>
      </w:pPr>
      <w:r>
        <w:rPr>
          <w:noProof/>
          <w:sz w:val="22"/>
        </w:rPr>
        <w:drawing>
          <wp:inline distT="0" distB="0" distL="0" distR="0">
            <wp:extent cx="5667375" cy="2905125"/>
            <wp:effectExtent l="0" t="0" r="0" b="0"/>
            <wp:docPr id="36" name="Объект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14BD3" w:rsidRDefault="00714BD3">
      <w:pPr>
        <w:pStyle w:val="aff0"/>
        <w:ind w:firstLine="567"/>
        <w:jc w:val="center"/>
        <w:rPr>
          <w:b w:val="0"/>
          <w:sz w:val="24"/>
          <w:szCs w:val="24"/>
        </w:rPr>
      </w:pPr>
      <w:bookmarkStart w:id="85" w:name="_Toc205956218"/>
      <w:bookmarkStart w:id="86" w:name="_Toc206985231"/>
      <w:r>
        <w:rPr>
          <w:b w:val="0"/>
          <w:sz w:val="24"/>
          <w:szCs w:val="24"/>
        </w:rPr>
        <w:t>Рисунок 32 - Индексы физического объема оборота розничной торговли по городам и районам  области</w:t>
      </w:r>
      <w:bookmarkEnd w:id="85"/>
      <w:r>
        <w:rPr>
          <w:b w:val="0"/>
          <w:sz w:val="24"/>
          <w:szCs w:val="24"/>
        </w:rPr>
        <w:t>, в процентах к предыдущему году</w:t>
      </w:r>
      <w:bookmarkEnd w:id="86"/>
      <w:r>
        <w:rPr>
          <w:b w:val="0"/>
          <w:sz w:val="24"/>
          <w:szCs w:val="24"/>
        </w:rPr>
        <w:t>.</w:t>
      </w:r>
    </w:p>
    <w:p w:rsidR="00714BD3" w:rsidRDefault="00714BD3"/>
    <w:p w:rsidR="00714BD3" w:rsidRDefault="00714BD3">
      <w:pPr>
        <w:pStyle w:val="aff0"/>
        <w:ind w:firstLine="709"/>
        <w:jc w:val="both"/>
        <w:rPr>
          <w:b w:val="0"/>
          <w:sz w:val="24"/>
          <w:szCs w:val="24"/>
        </w:rPr>
      </w:pPr>
      <w:bookmarkStart w:id="87" w:name="_Toc205956219"/>
      <w:r>
        <w:rPr>
          <w:b w:val="0"/>
          <w:sz w:val="24"/>
          <w:szCs w:val="24"/>
        </w:rPr>
        <w:t xml:space="preserve">Оборот розничной торговли на душу населения в Шурышкарском районе в 2017 году составлял 72,6 тысяч рублей. Это в 1,84 раза больше, чем  в 2012 году. </w:t>
      </w:r>
    </w:p>
    <w:p w:rsidR="00714BD3" w:rsidRDefault="00714BD3">
      <w:pPr>
        <w:pStyle w:val="aff0"/>
        <w:ind w:firstLine="709"/>
        <w:jc w:val="both"/>
        <w:rPr>
          <w:b w:val="0"/>
          <w:sz w:val="24"/>
          <w:szCs w:val="24"/>
        </w:rPr>
      </w:pPr>
      <w:r>
        <w:rPr>
          <w:b w:val="0"/>
          <w:sz w:val="24"/>
          <w:szCs w:val="24"/>
        </w:rPr>
        <w:t xml:space="preserve"> В целом в ЯНАО оборот розничной торговли на душу населения составляет 229,235 тысяч рублей, т.е. в 316 больше чем в Шурышкарском районе. Среди всех городов и районов ЯНАО Шурышкарский район занимает последнее место.  </w:t>
      </w:r>
    </w:p>
    <w:p w:rsidR="00714BD3" w:rsidRDefault="00714BD3">
      <w:pPr>
        <w:pStyle w:val="aff0"/>
        <w:ind w:firstLine="709"/>
        <w:jc w:val="both"/>
        <w:rPr>
          <w:b w:val="0"/>
          <w:sz w:val="24"/>
          <w:szCs w:val="24"/>
        </w:rPr>
      </w:pPr>
      <w:bookmarkStart w:id="88" w:name="_Toc205956220"/>
      <w:bookmarkEnd w:id="87"/>
      <w:r>
        <w:rPr>
          <w:b w:val="0"/>
          <w:sz w:val="24"/>
          <w:szCs w:val="24"/>
        </w:rPr>
        <w:t xml:space="preserve">Оборот розничной торговли продовольственными товарами в Шурышкарском районе в 2017 году составил 325,3 млн. рублей. </w:t>
      </w:r>
    </w:p>
    <w:bookmarkEnd w:id="88"/>
    <w:p w:rsidR="00714BD3" w:rsidRDefault="00714BD3">
      <w:pPr>
        <w:ind w:right="142" w:firstLine="709"/>
        <w:jc w:val="both"/>
      </w:pPr>
      <w:r>
        <w:t xml:space="preserve">Согласно данным статистики, индекс физического объема оборота розничной торговли в Шурышкарском районе на протяжении 2012-2017 гг был ниже, чем в целом по ЯНАО, за исключением 2015 и 2017 года  и колебался в пределах 81,7-105,4%. </w:t>
      </w:r>
    </w:p>
    <w:p w:rsidR="00714BD3" w:rsidRDefault="00714BD3">
      <w:pPr>
        <w:pStyle w:val="aff0"/>
        <w:ind w:firstLine="709"/>
        <w:jc w:val="both"/>
        <w:rPr>
          <w:b w:val="0"/>
          <w:sz w:val="24"/>
          <w:szCs w:val="24"/>
        </w:rPr>
      </w:pPr>
      <w:bookmarkStart w:id="89" w:name="_Toc205956222"/>
      <w:r>
        <w:rPr>
          <w:b w:val="0"/>
          <w:sz w:val="24"/>
          <w:szCs w:val="24"/>
        </w:rPr>
        <w:t xml:space="preserve">Оборот розничной торговли продовольственными товарами в расчете на душу населения в Шурышкарском районе в 2017 году составил 33,4 тысяч рублей. </w:t>
      </w:r>
    </w:p>
    <w:bookmarkEnd w:id="89"/>
    <w:p w:rsidR="00714BD3" w:rsidRDefault="00714BD3">
      <w:pPr>
        <w:pStyle w:val="aff0"/>
        <w:ind w:firstLine="709"/>
        <w:jc w:val="both"/>
        <w:rPr>
          <w:b w:val="0"/>
          <w:sz w:val="24"/>
          <w:szCs w:val="24"/>
        </w:rPr>
      </w:pPr>
      <w:r>
        <w:rPr>
          <w:b w:val="0"/>
          <w:sz w:val="24"/>
          <w:szCs w:val="24"/>
        </w:rPr>
        <w:t xml:space="preserve">Оборот розничной торговли непродовольственными товарами в Шурышкарском районе в 2017 году составил 364,7 </w:t>
      </w:r>
      <w:bookmarkStart w:id="90" w:name="_Toc205956224"/>
      <w:r>
        <w:rPr>
          <w:b w:val="0"/>
          <w:sz w:val="24"/>
          <w:szCs w:val="24"/>
        </w:rPr>
        <w:t>млн. рублей.</w:t>
      </w:r>
    </w:p>
    <w:bookmarkEnd w:id="90"/>
    <w:p w:rsidR="00714BD3" w:rsidRDefault="00714BD3">
      <w:pPr>
        <w:ind w:firstLine="709"/>
        <w:jc w:val="both"/>
      </w:pPr>
      <w:r>
        <w:t xml:space="preserve">В расчете на душу населения оборот розничной торговли непродовольственными товарами в Шурышкарском районе в 2017 году составил 38,5 тысяч рублей. </w:t>
      </w:r>
    </w:p>
    <w:p w:rsidR="00714BD3" w:rsidRDefault="00714BD3">
      <w:pPr>
        <w:tabs>
          <w:tab w:val="left" w:pos="5954"/>
        </w:tabs>
        <w:ind w:firstLine="709"/>
        <w:jc w:val="both"/>
      </w:pPr>
      <w:r>
        <w:t xml:space="preserve">Оборот общественного питания в Шурышкарском районе в 2017 году составил 22,4 млн. рублей, что на 7,7 % больше, чем в 2016 году. По данному показателю Шурышкарский район занимает последнее место среди городов и районов ЯНАО. </w:t>
      </w:r>
    </w:p>
    <w:p w:rsidR="00714BD3" w:rsidRDefault="00714BD3">
      <w:pPr>
        <w:tabs>
          <w:tab w:val="left" w:pos="5954"/>
        </w:tabs>
        <w:ind w:firstLine="709"/>
        <w:jc w:val="both"/>
      </w:pPr>
      <w:r>
        <w:t xml:space="preserve">Индекс физического объема оборота общественного питания  в период с 2012 год по 2017 год находился на  уровне от 90,8 % до 103,5%. </w:t>
      </w:r>
    </w:p>
    <w:p w:rsidR="00714BD3" w:rsidRDefault="00714BD3">
      <w:pPr>
        <w:tabs>
          <w:tab w:val="left" w:pos="5954"/>
        </w:tabs>
        <w:ind w:firstLine="567"/>
        <w:jc w:val="both"/>
      </w:pPr>
    </w:p>
    <w:p w:rsidR="00714BD3" w:rsidRDefault="003331A4">
      <w:pPr>
        <w:tabs>
          <w:tab w:val="left" w:pos="5954"/>
        </w:tabs>
        <w:ind w:firstLine="567"/>
        <w:jc w:val="center"/>
      </w:pPr>
      <w:r>
        <w:rPr>
          <w:noProof/>
        </w:rPr>
        <w:drawing>
          <wp:inline distT="0" distB="0" distL="0" distR="0">
            <wp:extent cx="5743575" cy="2838450"/>
            <wp:effectExtent l="0" t="0" r="0" b="0"/>
            <wp:docPr id="37" name="Object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bookmarkStart w:id="91" w:name="_Toc205956231"/>
      <w:bookmarkStart w:id="92" w:name="_Toc206985172"/>
    </w:p>
    <w:p w:rsidR="00714BD3" w:rsidRDefault="00714BD3">
      <w:pPr>
        <w:tabs>
          <w:tab w:val="left" w:pos="5954"/>
        </w:tabs>
        <w:ind w:firstLine="567"/>
        <w:jc w:val="center"/>
      </w:pPr>
      <w:r>
        <w:t>Рисунок 33 - Индексы физического объема оборота общественного питания по городам и районам области</w:t>
      </w:r>
      <w:bookmarkEnd w:id="91"/>
      <w:r>
        <w:t>, в процентах к предыдущему году</w:t>
      </w:r>
      <w:bookmarkEnd w:id="92"/>
    </w:p>
    <w:p w:rsidR="00714BD3" w:rsidRDefault="00714BD3">
      <w:pPr>
        <w:ind w:firstLine="567"/>
        <w:jc w:val="center"/>
      </w:pPr>
    </w:p>
    <w:p w:rsidR="00714BD3" w:rsidRDefault="00714BD3">
      <w:pPr>
        <w:spacing w:line="216" w:lineRule="auto"/>
        <w:ind w:firstLine="709"/>
        <w:jc w:val="both"/>
      </w:pPr>
      <w:r>
        <w:t>Оборот общественного питания в расчете на душу населения в Шурышкарском районе в 2017 году составил 2364 рублей, что в 1,06 раза меньше, чем анал</w:t>
      </w:r>
      <w:r w:rsidR="009365B2">
        <w:t>огичный показатель за 2012</w:t>
      </w:r>
      <w:r>
        <w:t xml:space="preserve"> год. </w:t>
      </w:r>
    </w:p>
    <w:p w:rsidR="00714BD3" w:rsidRDefault="00714BD3">
      <w:pPr>
        <w:spacing w:line="216" w:lineRule="auto"/>
        <w:ind w:firstLine="709"/>
        <w:jc w:val="both"/>
      </w:pPr>
      <w:r>
        <w:t xml:space="preserve">В ЯНАО данный показатель в 2017 году был в 9,98 раза выше. </w:t>
      </w:r>
    </w:p>
    <w:p w:rsidR="00714BD3" w:rsidRDefault="00714BD3">
      <w:pPr>
        <w:ind w:firstLine="709"/>
        <w:jc w:val="both"/>
      </w:pPr>
      <w:r>
        <w:t>По состоянию на 2017 год в Шурышкарском районе находилось 84 магазина, общая площадь которых составляла 4,609 тыс. м</w:t>
      </w:r>
      <w:r>
        <w:rPr>
          <w:vertAlign w:val="superscript"/>
        </w:rPr>
        <w:t>2</w:t>
      </w:r>
      <w:r>
        <w:t>.</w:t>
      </w:r>
    </w:p>
    <w:bookmarkEnd w:id="82"/>
    <w:p w:rsidR="00714BD3" w:rsidRDefault="00714BD3"/>
    <w:p w:rsidR="00714BD3" w:rsidRDefault="00C1790F">
      <w:pPr>
        <w:ind w:left="-426" w:right="-255" w:firstLine="567"/>
        <w:jc w:val="center"/>
      </w:pPr>
      <w:r>
        <w:t>Таблица 40</w:t>
      </w:r>
      <w:r w:rsidR="00714BD3">
        <w:rPr>
          <w:b/>
        </w:rPr>
        <w:t xml:space="preserve"> - </w:t>
      </w:r>
      <w:r w:rsidR="00714BD3">
        <w:t>Объем платных услуг населению в городских округах и муниципальных районах ЯНАО, тыс. рублей</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8"/>
        <w:gridCol w:w="1299"/>
        <w:gridCol w:w="1233"/>
        <w:gridCol w:w="1252"/>
        <w:gridCol w:w="1361"/>
        <w:gridCol w:w="1318"/>
        <w:gridCol w:w="1090"/>
      </w:tblGrid>
      <w:tr w:rsidR="00714BD3">
        <w:trPr>
          <w:cantSplit/>
          <w:trHeight w:val="270"/>
        </w:trPr>
        <w:tc>
          <w:tcPr>
            <w:tcW w:w="2648" w:type="dxa"/>
          </w:tcPr>
          <w:p w:rsidR="00714BD3" w:rsidRDefault="00714BD3">
            <w:pPr>
              <w:rPr>
                <w:sz w:val="20"/>
                <w:szCs w:val="20"/>
              </w:rPr>
            </w:pPr>
            <w:r>
              <w:rPr>
                <w:sz w:val="20"/>
                <w:szCs w:val="20"/>
              </w:rPr>
              <w:t> </w:t>
            </w:r>
          </w:p>
        </w:tc>
        <w:tc>
          <w:tcPr>
            <w:tcW w:w="1299" w:type="dxa"/>
            <w:vAlign w:val="bottom"/>
          </w:tcPr>
          <w:p w:rsidR="00714BD3" w:rsidRDefault="00714BD3">
            <w:pPr>
              <w:jc w:val="center"/>
              <w:rPr>
                <w:bCs/>
                <w:iCs/>
                <w:sz w:val="20"/>
                <w:szCs w:val="20"/>
              </w:rPr>
            </w:pPr>
            <w:r>
              <w:rPr>
                <w:bCs/>
                <w:iCs/>
                <w:sz w:val="20"/>
                <w:szCs w:val="20"/>
              </w:rPr>
              <w:t>2012</w:t>
            </w:r>
          </w:p>
        </w:tc>
        <w:tc>
          <w:tcPr>
            <w:tcW w:w="1233" w:type="dxa"/>
            <w:vAlign w:val="bottom"/>
          </w:tcPr>
          <w:p w:rsidR="00714BD3" w:rsidRDefault="00714BD3">
            <w:pPr>
              <w:jc w:val="center"/>
              <w:rPr>
                <w:bCs/>
                <w:iCs/>
                <w:sz w:val="20"/>
                <w:szCs w:val="20"/>
              </w:rPr>
            </w:pPr>
            <w:r>
              <w:rPr>
                <w:bCs/>
                <w:iCs/>
                <w:sz w:val="20"/>
                <w:szCs w:val="20"/>
              </w:rPr>
              <w:t>2013</w:t>
            </w:r>
          </w:p>
        </w:tc>
        <w:tc>
          <w:tcPr>
            <w:tcW w:w="1252" w:type="dxa"/>
            <w:vAlign w:val="bottom"/>
          </w:tcPr>
          <w:p w:rsidR="00714BD3" w:rsidRDefault="00714BD3">
            <w:pPr>
              <w:jc w:val="center"/>
              <w:rPr>
                <w:bCs/>
                <w:iCs/>
                <w:sz w:val="20"/>
                <w:szCs w:val="20"/>
              </w:rPr>
            </w:pPr>
            <w:r>
              <w:rPr>
                <w:bCs/>
                <w:iCs/>
                <w:sz w:val="20"/>
                <w:szCs w:val="20"/>
              </w:rPr>
              <w:t>2014</w:t>
            </w:r>
          </w:p>
        </w:tc>
        <w:tc>
          <w:tcPr>
            <w:tcW w:w="1361" w:type="dxa"/>
            <w:vAlign w:val="bottom"/>
          </w:tcPr>
          <w:p w:rsidR="00714BD3" w:rsidRDefault="00714BD3">
            <w:pPr>
              <w:jc w:val="center"/>
              <w:rPr>
                <w:bCs/>
                <w:iCs/>
                <w:sz w:val="20"/>
                <w:szCs w:val="20"/>
              </w:rPr>
            </w:pPr>
            <w:r>
              <w:rPr>
                <w:bCs/>
                <w:iCs/>
                <w:sz w:val="20"/>
                <w:szCs w:val="20"/>
              </w:rPr>
              <w:t>2015</w:t>
            </w:r>
          </w:p>
        </w:tc>
        <w:tc>
          <w:tcPr>
            <w:tcW w:w="1318" w:type="dxa"/>
            <w:vAlign w:val="bottom"/>
          </w:tcPr>
          <w:p w:rsidR="00714BD3" w:rsidRDefault="00714BD3">
            <w:pPr>
              <w:jc w:val="center"/>
              <w:rPr>
                <w:bCs/>
                <w:iCs/>
                <w:sz w:val="20"/>
                <w:szCs w:val="20"/>
              </w:rPr>
            </w:pPr>
            <w:r>
              <w:rPr>
                <w:bCs/>
                <w:iCs/>
                <w:sz w:val="20"/>
                <w:szCs w:val="20"/>
              </w:rPr>
              <w:t>2016</w:t>
            </w:r>
          </w:p>
        </w:tc>
        <w:tc>
          <w:tcPr>
            <w:tcW w:w="1090" w:type="dxa"/>
            <w:tcBorders>
              <w:bottom w:val="single" w:sz="4" w:space="0" w:color="auto"/>
            </w:tcBorders>
          </w:tcPr>
          <w:p w:rsidR="00714BD3" w:rsidRDefault="00714BD3">
            <w:pPr>
              <w:jc w:val="center"/>
              <w:rPr>
                <w:bCs/>
                <w:iCs/>
                <w:sz w:val="20"/>
                <w:szCs w:val="20"/>
              </w:rPr>
            </w:pPr>
            <w:r>
              <w:rPr>
                <w:bCs/>
                <w:iCs/>
                <w:sz w:val="20"/>
                <w:szCs w:val="20"/>
              </w:rPr>
              <w:t>2017</w:t>
            </w:r>
          </w:p>
        </w:tc>
      </w:tr>
      <w:tr w:rsidR="00714BD3" w:rsidTr="00CB1554">
        <w:trPr>
          <w:cantSplit/>
          <w:trHeight w:val="230"/>
        </w:trPr>
        <w:tc>
          <w:tcPr>
            <w:tcW w:w="2648" w:type="dxa"/>
            <w:vMerge w:val="restart"/>
            <w:vAlign w:val="bottom"/>
          </w:tcPr>
          <w:p w:rsidR="00714BD3" w:rsidRDefault="00714BD3">
            <w:pPr>
              <w:pStyle w:val="afd"/>
            </w:pPr>
            <w:r>
              <w:t>Ямало-Ненецкий автономный округ</w:t>
            </w:r>
          </w:p>
        </w:tc>
        <w:tc>
          <w:tcPr>
            <w:tcW w:w="1299" w:type="dxa"/>
            <w:vMerge w:val="restart"/>
            <w:vAlign w:val="bottom"/>
          </w:tcPr>
          <w:p w:rsidR="00714BD3" w:rsidRDefault="00714BD3">
            <w:pPr>
              <w:jc w:val="center"/>
              <w:rPr>
                <w:sz w:val="20"/>
                <w:szCs w:val="20"/>
              </w:rPr>
            </w:pPr>
            <w:r>
              <w:rPr>
                <w:sz w:val="20"/>
                <w:szCs w:val="20"/>
              </w:rPr>
              <w:t>33100756,2</w:t>
            </w:r>
          </w:p>
        </w:tc>
        <w:tc>
          <w:tcPr>
            <w:tcW w:w="1233" w:type="dxa"/>
            <w:vMerge w:val="restart"/>
            <w:vAlign w:val="bottom"/>
          </w:tcPr>
          <w:p w:rsidR="00714BD3" w:rsidRDefault="00714BD3">
            <w:pPr>
              <w:jc w:val="center"/>
              <w:rPr>
                <w:sz w:val="20"/>
                <w:szCs w:val="20"/>
              </w:rPr>
            </w:pPr>
            <w:r>
              <w:rPr>
                <w:sz w:val="20"/>
                <w:szCs w:val="20"/>
              </w:rPr>
              <w:t>35771680,3</w:t>
            </w:r>
          </w:p>
        </w:tc>
        <w:tc>
          <w:tcPr>
            <w:tcW w:w="1252" w:type="dxa"/>
            <w:vMerge w:val="restart"/>
            <w:vAlign w:val="bottom"/>
          </w:tcPr>
          <w:p w:rsidR="00714BD3" w:rsidRDefault="00714BD3">
            <w:pPr>
              <w:jc w:val="center"/>
              <w:rPr>
                <w:sz w:val="20"/>
                <w:szCs w:val="20"/>
              </w:rPr>
            </w:pPr>
            <w:r>
              <w:rPr>
                <w:sz w:val="20"/>
                <w:szCs w:val="20"/>
              </w:rPr>
              <w:t>37218937</w:t>
            </w:r>
          </w:p>
        </w:tc>
        <w:tc>
          <w:tcPr>
            <w:tcW w:w="1361" w:type="dxa"/>
            <w:vMerge w:val="restart"/>
            <w:vAlign w:val="bottom"/>
          </w:tcPr>
          <w:p w:rsidR="00714BD3" w:rsidRDefault="00714BD3">
            <w:pPr>
              <w:jc w:val="center"/>
              <w:rPr>
                <w:sz w:val="20"/>
                <w:szCs w:val="20"/>
              </w:rPr>
            </w:pPr>
            <w:r>
              <w:rPr>
                <w:sz w:val="20"/>
                <w:szCs w:val="20"/>
              </w:rPr>
              <w:t>38731901,4</w:t>
            </w:r>
          </w:p>
        </w:tc>
        <w:tc>
          <w:tcPr>
            <w:tcW w:w="1318" w:type="dxa"/>
            <w:vMerge w:val="restart"/>
            <w:vAlign w:val="bottom"/>
          </w:tcPr>
          <w:p w:rsidR="00714BD3" w:rsidRDefault="00714BD3">
            <w:pPr>
              <w:jc w:val="center"/>
              <w:rPr>
                <w:sz w:val="20"/>
                <w:szCs w:val="20"/>
              </w:rPr>
            </w:pPr>
            <w:r>
              <w:rPr>
                <w:sz w:val="20"/>
                <w:szCs w:val="20"/>
              </w:rPr>
              <w:t>41180672</w:t>
            </w:r>
          </w:p>
        </w:tc>
        <w:tc>
          <w:tcPr>
            <w:tcW w:w="1090" w:type="dxa"/>
            <w:tcBorders>
              <w:bottom w:val="nil"/>
            </w:tcBorders>
            <w:vAlign w:val="bottom"/>
          </w:tcPr>
          <w:p w:rsidR="00714BD3" w:rsidRDefault="00714BD3" w:rsidP="00CB1554">
            <w:pPr>
              <w:jc w:val="center"/>
              <w:rPr>
                <w:sz w:val="20"/>
                <w:szCs w:val="20"/>
              </w:rPr>
            </w:pPr>
          </w:p>
        </w:tc>
      </w:tr>
      <w:tr w:rsidR="00714BD3" w:rsidTr="00CB1554">
        <w:trPr>
          <w:cantSplit/>
          <w:trHeight w:val="230"/>
        </w:trPr>
        <w:tc>
          <w:tcPr>
            <w:tcW w:w="2648" w:type="dxa"/>
            <w:vMerge/>
            <w:vAlign w:val="center"/>
          </w:tcPr>
          <w:p w:rsidR="00714BD3" w:rsidRDefault="00714BD3">
            <w:pPr>
              <w:rPr>
                <w:b/>
                <w:bCs/>
                <w:sz w:val="20"/>
                <w:szCs w:val="20"/>
              </w:rPr>
            </w:pPr>
          </w:p>
        </w:tc>
        <w:tc>
          <w:tcPr>
            <w:tcW w:w="1299" w:type="dxa"/>
            <w:vMerge/>
            <w:vAlign w:val="center"/>
          </w:tcPr>
          <w:p w:rsidR="00714BD3" w:rsidRDefault="00714BD3">
            <w:pPr>
              <w:rPr>
                <w:b/>
                <w:bCs/>
                <w:sz w:val="20"/>
                <w:szCs w:val="20"/>
              </w:rPr>
            </w:pPr>
          </w:p>
        </w:tc>
        <w:tc>
          <w:tcPr>
            <w:tcW w:w="1233" w:type="dxa"/>
            <w:vMerge/>
            <w:vAlign w:val="center"/>
          </w:tcPr>
          <w:p w:rsidR="00714BD3" w:rsidRDefault="00714BD3">
            <w:pPr>
              <w:rPr>
                <w:b/>
                <w:bCs/>
                <w:sz w:val="20"/>
                <w:szCs w:val="20"/>
              </w:rPr>
            </w:pPr>
          </w:p>
        </w:tc>
        <w:tc>
          <w:tcPr>
            <w:tcW w:w="1252" w:type="dxa"/>
            <w:vMerge/>
            <w:vAlign w:val="center"/>
          </w:tcPr>
          <w:p w:rsidR="00714BD3" w:rsidRDefault="00714BD3">
            <w:pPr>
              <w:rPr>
                <w:b/>
                <w:bCs/>
                <w:sz w:val="20"/>
                <w:szCs w:val="20"/>
              </w:rPr>
            </w:pPr>
          </w:p>
        </w:tc>
        <w:tc>
          <w:tcPr>
            <w:tcW w:w="1361" w:type="dxa"/>
            <w:vMerge/>
            <w:vAlign w:val="center"/>
          </w:tcPr>
          <w:p w:rsidR="00714BD3" w:rsidRDefault="00714BD3">
            <w:pPr>
              <w:rPr>
                <w:b/>
                <w:bCs/>
                <w:sz w:val="20"/>
                <w:szCs w:val="20"/>
              </w:rPr>
            </w:pPr>
          </w:p>
        </w:tc>
        <w:tc>
          <w:tcPr>
            <w:tcW w:w="1318" w:type="dxa"/>
            <w:vMerge/>
            <w:vAlign w:val="center"/>
          </w:tcPr>
          <w:p w:rsidR="00714BD3" w:rsidRDefault="00714BD3">
            <w:pPr>
              <w:rPr>
                <w:b/>
                <w:bCs/>
                <w:sz w:val="20"/>
                <w:szCs w:val="20"/>
              </w:rPr>
            </w:pPr>
          </w:p>
        </w:tc>
        <w:tc>
          <w:tcPr>
            <w:tcW w:w="1090" w:type="dxa"/>
            <w:tcBorders>
              <w:top w:val="nil"/>
            </w:tcBorders>
            <w:vAlign w:val="bottom"/>
          </w:tcPr>
          <w:p w:rsidR="00714BD3" w:rsidRDefault="00CB1554" w:rsidP="00CB1554">
            <w:pPr>
              <w:jc w:val="center"/>
              <w:rPr>
                <w:b/>
                <w:bCs/>
                <w:sz w:val="20"/>
                <w:szCs w:val="20"/>
              </w:rPr>
            </w:pPr>
            <w:r>
              <w:rPr>
                <w:sz w:val="20"/>
                <w:szCs w:val="20"/>
              </w:rPr>
              <w:t>39276100</w:t>
            </w:r>
          </w:p>
        </w:tc>
      </w:tr>
      <w:tr w:rsidR="00714BD3" w:rsidTr="00CB1554">
        <w:trPr>
          <w:cantSplit/>
          <w:trHeight w:val="315"/>
        </w:trPr>
        <w:tc>
          <w:tcPr>
            <w:tcW w:w="2648" w:type="dxa"/>
            <w:shd w:val="clear" w:color="auto" w:fill="FFFFFF"/>
            <w:vAlign w:val="bottom"/>
          </w:tcPr>
          <w:p w:rsidR="00714BD3" w:rsidRDefault="00714BD3">
            <w:pPr>
              <w:rPr>
                <w:sz w:val="20"/>
                <w:szCs w:val="20"/>
              </w:rPr>
            </w:pPr>
            <w:r>
              <w:rPr>
                <w:sz w:val="20"/>
                <w:szCs w:val="20"/>
              </w:rPr>
              <w:t>Шурышкарский</w:t>
            </w:r>
          </w:p>
        </w:tc>
        <w:tc>
          <w:tcPr>
            <w:tcW w:w="1299" w:type="dxa"/>
            <w:shd w:val="clear" w:color="auto" w:fill="FFFFFF"/>
            <w:vAlign w:val="bottom"/>
          </w:tcPr>
          <w:p w:rsidR="00714BD3" w:rsidRDefault="00714BD3" w:rsidP="00CB1554">
            <w:pPr>
              <w:jc w:val="center"/>
              <w:rPr>
                <w:sz w:val="20"/>
                <w:szCs w:val="20"/>
              </w:rPr>
            </w:pPr>
            <w:r>
              <w:rPr>
                <w:sz w:val="20"/>
                <w:szCs w:val="20"/>
              </w:rPr>
              <w:t>171999</w:t>
            </w:r>
          </w:p>
        </w:tc>
        <w:tc>
          <w:tcPr>
            <w:tcW w:w="1233" w:type="dxa"/>
            <w:shd w:val="clear" w:color="auto" w:fill="FFFFFF"/>
            <w:vAlign w:val="bottom"/>
          </w:tcPr>
          <w:p w:rsidR="00714BD3" w:rsidRDefault="00714BD3" w:rsidP="00CB1554">
            <w:pPr>
              <w:jc w:val="center"/>
              <w:rPr>
                <w:sz w:val="20"/>
                <w:szCs w:val="20"/>
              </w:rPr>
            </w:pPr>
            <w:r>
              <w:rPr>
                <w:sz w:val="20"/>
                <w:szCs w:val="20"/>
              </w:rPr>
              <w:t>185100</w:t>
            </w:r>
          </w:p>
        </w:tc>
        <w:tc>
          <w:tcPr>
            <w:tcW w:w="1252" w:type="dxa"/>
            <w:shd w:val="clear" w:color="auto" w:fill="FFFFFF"/>
            <w:vAlign w:val="bottom"/>
          </w:tcPr>
          <w:p w:rsidR="00714BD3" w:rsidRDefault="00714BD3" w:rsidP="00CB1554">
            <w:pPr>
              <w:jc w:val="center"/>
              <w:rPr>
                <w:sz w:val="20"/>
                <w:szCs w:val="20"/>
              </w:rPr>
            </w:pPr>
            <w:r>
              <w:rPr>
                <w:sz w:val="20"/>
                <w:szCs w:val="20"/>
              </w:rPr>
              <w:t>197300</w:t>
            </w:r>
          </w:p>
        </w:tc>
        <w:tc>
          <w:tcPr>
            <w:tcW w:w="1361" w:type="dxa"/>
            <w:shd w:val="clear" w:color="auto" w:fill="FFFFFF"/>
            <w:vAlign w:val="bottom"/>
          </w:tcPr>
          <w:p w:rsidR="00714BD3" w:rsidRDefault="00714BD3" w:rsidP="00CB1554">
            <w:pPr>
              <w:jc w:val="center"/>
              <w:rPr>
                <w:sz w:val="20"/>
                <w:szCs w:val="20"/>
              </w:rPr>
            </w:pPr>
            <w:r>
              <w:rPr>
                <w:sz w:val="20"/>
                <w:szCs w:val="20"/>
              </w:rPr>
              <w:t>215100</w:t>
            </w:r>
          </w:p>
        </w:tc>
        <w:tc>
          <w:tcPr>
            <w:tcW w:w="1318" w:type="dxa"/>
            <w:shd w:val="clear" w:color="auto" w:fill="FFFFFF"/>
            <w:vAlign w:val="bottom"/>
          </w:tcPr>
          <w:p w:rsidR="00714BD3" w:rsidRDefault="00714BD3" w:rsidP="00CB1554">
            <w:pPr>
              <w:jc w:val="center"/>
              <w:rPr>
                <w:sz w:val="20"/>
                <w:szCs w:val="20"/>
              </w:rPr>
            </w:pPr>
            <w:r>
              <w:rPr>
                <w:sz w:val="20"/>
                <w:szCs w:val="20"/>
              </w:rPr>
              <w:t>229300</w:t>
            </w:r>
          </w:p>
        </w:tc>
        <w:tc>
          <w:tcPr>
            <w:tcW w:w="1090" w:type="dxa"/>
            <w:shd w:val="clear" w:color="auto" w:fill="FFFFFF"/>
            <w:vAlign w:val="bottom"/>
          </w:tcPr>
          <w:p w:rsidR="00714BD3" w:rsidRDefault="00714BD3" w:rsidP="00CB1554">
            <w:pPr>
              <w:jc w:val="center"/>
              <w:rPr>
                <w:sz w:val="20"/>
                <w:szCs w:val="20"/>
              </w:rPr>
            </w:pPr>
            <w:r>
              <w:rPr>
                <w:sz w:val="20"/>
                <w:szCs w:val="20"/>
              </w:rPr>
              <w:t>251600</w:t>
            </w:r>
          </w:p>
        </w:tc>
      </w:tr>
    </w:tbl>
    <w:p w:rsidR="00714BD3" w:rsidRDefault="00714BD3">
      <w:pPr>
        <w:pStyle w:val="aff0"/>
        <w:ind w:firstLine="709"/>
        <w:jc w:val="both"/>
        <w:rPr>
          <w:b w:val="0"/>
          <w:sz w:val="24"/>
          <w:szCs w:val="24"/>
        </w:rPr>
      </w:pPr>
    </w:p>
    <w:p w:rsidR="00714BD3" w:rsidRDefault="00714BD3">
      <w:pPr>
        <w:pStyle w:val="aff0"/>
        <w:ind w:firstLine="709"/>
        <w:jc w:val="both"/>
        <w:rPr>
          <w:b w:val="0"/>
          <w:sz w:val="24"/>
          <w:szCs w:val="24"/>
        </w:rPr>
      </w:pPr>
      <w:r>
        <w:rPr>
          <w:b w:val="0"/>
          <w:sz w:val="24"/>
          <w:szCs w:val="24"/>
        </w:rPr>
        <w:t xml:space="preserve">Согласно данным статистики, объем платных услуг населению в Шурышкарском районе в 2017 году составил 251,6 млн рублей, что в пересчете на душу населению составляет 26557 рублей. С 2012 года объем платных услуг увеличился в 1,463 раза. </w:t>
      </w:r>
    </w:p>
    <w:p w:rsidR="00714BD3" w:rsidRDefault="00714BD3"/>
    <w:p w:rsidR="00714BD3" w:rsidRDefault="00C1790F">
      <w:pPr>
        <w:pStyle w:val="aff0"/>
        <w:ind w:firstLine="567"/>
        <w:jc w:val="center"/>
        <w:rPr>
          <w:b w:val="0"/>
          <w:sz w:val="24"/>
          <w:szCs w:val="24"/>
        </w:rPr>
      </w:pPr>
      <w:bookmarkStart w:id="93" w:name="_Toc206985156"/>
      <w:r>
        <w:rPr>
          <w:b w:val="0"/>
          <w:sz w:val="24"/>
          <w:szCs w:val="24"/>
        </w:rPr>
        <w:t>Таблица 41</w:t>
      </w:r>
      <w:r w:rsidR="00714BD3">
        <w:rPr>
          <w:b w:val="0"/>
          <w:sz w:val="24"/>
          <w:szCs w:val="24"/>
        </w:rPr>
        <w:t xml:space="preserve"> - Объем платных услуг населению в Шурышкарском районе</w:t>
      </w:r>
      <w:bookmarkEnd w:id="93"/>
    </w:p>
    <w:tbl>
      <w:tblPr>
        <w:tblW w:w="0" w:type="auto"/>
        <w:jc w:val="center"/>
        <w:tblInd w:w="0" w:type="dxa"/>
        <w:tblLayout w:type="fixed"/>
        <w:tblLook w:val="0000" w:firstRow="0" w:lastRow="0" w:firstColumn="0" w:lastColumn="0" w:noHBand="0" w:noVBand="0"/>
      </w:tblPr>
      <w:tblGrid>
        <w:gridCol w:w="2533"/>
        <w:gridCol w:w="979"/>
        <w:gridCol w:w="850"/>
        <w:gridCol w:w="851"/>
        <w:gridCol w:w="850"/>
        <w:gridCol w:w="851"/>
        <w:gridCol w:w="851"/>
      </w:tblGrid>
      <w:tr w:rsidR="00714BD3">
        <w:trPr>
          <w:trHeight w:val="255"/>
          <w:jc w:val="center"/>
        </w:trPr>
        <w:tc>
          <w:tcPr>
            <w:tcW w:w="2533" w:type="dxa"/>
            <w:tcBorders>
              <w:top w:val="single" w:sz="4" w:space="0" w:color="auto"/>
              <w:left w:val="single" w:sz="4" w:space="0" w:color="auto"/>
              <w:bottom w:val="single" w:sz="4" w:space="0" w:color="auto"/>
              <w:right w:val="single" w:sz="4" w:space="0" w:color="auto"/>
            </w:tcBorders>
            <w:vAlign w:val="bottom"/>
          </w:tcPr>
          <w:p w:rsidR="00714BD3" w:rsidRPr="004A0AD0" w:rsidRDefault="00714BD3">
            <w:pPr>
              <w:jc w:val="center"/>
              <w:rPr>
                <w:sz w:val="20"/>
                <w:szCs w:val="20"/>
              </w:rPr>
            </w:pPr>
            <w:r w:rsidRPr="004A0AD0">
              <w:rPr>
                <w:sz w:val="20"/>
                <w:szCs w:val="20"/>
              </w:rPr>
              <w:t> </w:t>
            </w:r>
          </w:p>
        </w:tc>
        <w:tc>
          <w:tcPr>
            <w:tcW w:w="979" w:type="dxa"/>
            <w:tcBorders>
              <w:top w:val="single" w:sz="4" w:space="0" w:color="auto"/>
              <w:left w:val="nil"/>
              <w:bottom w:val="single" w:sz="4" w:space="0" w:color="auto"/>
              <w:right w:val="single" w:sz="4" w:space="0" w:color="auto"/>
            </w:tcBorders>
            <w:vAlign w:val="bottom"/>
          </w:tcPr>
          <w:p w:rsidR="00714BD3" w:rsidRPr="004A0AD0" w:rsidRDefault="00714BD3">
            <w:pPr>
              <w:jc w:val="center"/>
              <w:rPr>
                <w:bCs/>
                <w:sz w:val="20"/>
                <w:szCs w:val="20"/>
              </w:rPr>
            </w:pPr>
            <w:r w:rsidRPr="004A0AD0">
              <w:rPr>
                <w:bCs/>
                <w:sz w:val="20"/>
                <w:szCs w:val="20"/>
              </w:rPr>
              <w:t>2012</w:t>
            </w:r>
          </w:p>
        </w:tc>
        <w:tc>
          <w:tcPr>
            <w:tcW w:w="850" w:type="dxa"/>
            <w:tcBorders>
              <w:top w:val="single" w:sz="4" w:space="0" w:color="auto"/>
              <w:left w:val="nil"/>
              <w:bottom w:val="single" w:sz="4" w:space="0" w:color="auto"/>
              <w:right w:val="single" w:sz="4" w:space="0" w:color="auto"/>
            </w:tcBorders>
            <w:vAlign w:val="bottom"/>
          </w:tcPr>
          <w:p w:rsidR="00714BD3" w:rsidRPr="004A0AD0" w:rsidRDefault="00714BD3">
            <w:pPr>
              <w:jc w:val="center"/>
              <w:rPr>
                <w:bCs/>
                <w:sz w:val="20"/>
                <w:szCs w:val="20"/>
              </w:rPr>
            </w:pPr>
            <w:r w:rsidRPr="004A0AD0">
              <w:rPr>
                <w:bCs/>
                <w:sz w:val="20"/>
                <w:szCs w:val="20"/>
              </w:rPr>
              <w:t>2013</w:t>
            </w:r>
          </w:p>
        </w:tc>
        <w:tc>
          <w:tcPr>
            <w:tcW w:w="851" w:type="dxa"/>
            <w:tcBorders>
              <w:top w:val="single" w:sz="4" w:space="0" w:color="auto"/>
              <w:left w:val="nil"/>
              <w:bottom w:val="single" w:sz="4" w:space="0" w:color="auto"/>
              <w:right w:val="single" w:sz="4" w:space="0" w:color="auto"/>
            </w:tcBorders>
            <w:vAlign w:val="bottom"/>
          </w:tcPr>
          <w:p w:rsidR="00714BD3" w:rsidRPr="004A0AD0" w:rsidRDefault="00714BD3">
            <w:pPr>
              <w:jc w:val="center"/>
              <w:rPr>
                <w:bCs/>
                <w:sz w:val="20"/>
                <w:szCs w:val="20"/>
              </w:rPr>
            </w:pPr>
            <w:r w:rsidRPr="004A0AD0">
              <w:rPr>
                <w:bCs/>
                <w:sz w:val="20"/>
                <w:szCs w:val="20"/>
              </w:rPr>
              <w:t>2014</w:t>
            </w:r>
          </w:p>
        </w:tc>
        <w:tc>
          <w:tcPr>
            <w:tcW w:w="850" w:type="dxa"/>
            <w:tcBorders>
              <w:top w:val="single" w:sz="4" w:space="0" w:color="auto"/>
              <w:left w:val="nil"/>
              <w:bottom w:val="single" w:sz="4" w:space="0" w:color="auto"/>
              <w:right w:val="single" w:sz="4" w:space="0" w:color="auto"/>
            </w:tcBorders>
            <w:vAlign w:val="bottom"/>
          </w:tcPr>
          <w:p w:rsidR="00714BD3" w:rsidRPr="004A0AD0" w:rsidRDefault="00714BD3">
            <w:pPr>
              <w:jc w:val="center"/>
              <w:rPr>
                <w:bCs/>
                <w:sz w:val="20"/>
                <w:szCs w:val="20"/>
              </w:rPr>
            </w:pPr>
            <w:r w:rsidRPr="004A0AD0">
              <w:rPr>
                <w:bCs/>
                <w:sz w:val="20"/>
                <w:szCs w:val="20"/>
              </w:rPr>
              <w:t>2015</w:t>
            </w:r>
          </w:p>
        </w:tc>
        <w:tc>
          <w:tcPr>
            <w:tcW w:w="851" w:type="dxa"/>
            <w:tcBorders>
              <w:top w:val="single" w:sz="4" w:space="0" w:color="auto"/>
              <w:left w:val="nil"/>
              <w:bottom w:val="single" w:sz="4" w:space="0" w:color="auto"/>
              <w:right w:val="single" w:sz="4" w:space="0" w:color="auto"/>
            </w:tcBorders>
            <w:vAlign w:val="bottom"/>
          </w:tcPr>
          <w:p w:rsidR="00714BD3" w:rsidRPr="004A0AD0" w:rsidRDefault="00714BD3">
            <w:pPr>
              <w:jc w:val="center"/>
              <w:rPr>
                <w:bCs/>
                <w:sz w:val="20"/>
                <w:szCs w:val="20"/>
              </w:rPr>
            </w:pPr>
            <w:r w:rsidRPr="004A0AD0">
              <w:rPr>
                <w:bCs/>
                <w:sz w:val="20"/>
                <w:szCs w:val="20"/>
              </w:rPr>
              <w:t>2016</w:t>
            </w:r>
          </w:p>
        </w:tc>
        <w:tc>
          <w:tcPr>
            <w:tcW w:w="851" w:type="dxa"/>
            <w:tcBorders>
              <w:top w:val="single" w:sz="4" w:space="0" w:color="auto"/>
              <w:left w:val="nil"/>
              <w:bottom w:val="single" w:sz="4" w:space="0" w:color="auto"/>
              <w:right w:val="single" w:sz="4" w:space="0" w:color="auto"/>
            </w:tcBorders>
          </w:tcPr>
          <w:p w:rsidR="00714BD3" w:rsidRPr="004A0AD0" w:rsidRDefault="00714BD3">
            <w:pPr>
              <w:jc w:val="center"/>
              <w:rPr>
                <w:bCs/>
                <w:sz w:val="20"/>
                <w:szCs w:val="20"/>
              </w:rPr>
            </w:pPr>
            <w:r w:rsidRPr="004A0AD0">
              <w:rPr>
                <w:bCs/>
                <w:sz w:val="20"/>
                <w:szCs w:val="20"/>
              </w:rPr>
              <w:t>2017</w:t>
            </w:r>
          </w:p>
        </w:tc>
      </w:tr>
      <w:tr w:rsidR="00714BD3">
        <w:trPr>
          <w:trHeight w:val="255"/>
          <w:jc w:val="center"/>
        </w:trPr>
        <w:tc>
          <w:tcPr>
            <w:tcW w:w="2533" w:type="dxa"/>
            <w:tcBorders>
              <w:top w:val="nil"/>
              <w:left w:val="single" w:sz="4" w:space="0" w:color="auto"/>
              <w:bottom w:val="single" w:sz="4" w:space="0" w:color="auto"/>
              <w:right w:val="single" w:sz="4" w:space="0" w:color="auto"/>
            </w:tcBorders>
          </w:tcPr>
          <w:p w:rsidR="00714BD3" w:rsidRPr="004A0AD0" w:rsidRDefault="00714BD3">
            <w:pPr>
              <w:rPr>
                <w:bCs/>
                <w:sz w:val="20"/>
                <w:szCs w:val="20"/>
              </w:rPr>
            </w:pPr>
            <w:r w:rsidRPr="004A0AD0">
              <w:rPr>
                <w:bCs/>
                <w:sz w:val="20"/>
                <w:szCs w:val="20"/>
              </w:rPr>
              <w:t xml:space="preserve">Объем платных услуг </w:t>
            </w:r>
          </w:p>
        </w:tc>
        <w:tc>
          <w:tcPr>
            <w:tcW w:w="979" w:type="dxa"/>
            <w:tcBorders>
              <w:top w:val="nil"/>
              <w:left w:val="nil"/>
              <w:bottom w:val="single" w:sz="4" w:space="0" w:color="auto"/>
              <w:right w:val="single" w:sz="4" w:space="0" w:color="auto"/>
            </w:tcBorders>
            <w:vAlign w:val="bottom"/>
          </w:tcPr>
          <w:p w:rsidR="00714BD3" w:rsidRPr="004A0AD0" w:rsidRDefault="00714BD3">
            <w:pPr>
              <w:jc w:val="right"/>
              <w:rPr>
                <w:sz w:val="20"/>
                <w:szCs w:val="20"/>
              </w:rPr>
            </w:pPr>
            <w:r w:rsidRPr="004A0AD0">
              <w:rPr>
                <w:sz w:val="20"/>
                <w:szCs w:val="20"/>
              </w:rPr>
              <w:t> </w:t>
            </w:r>
          </w:p>
        </w:tc>
        <w:tc>
          <w:tcPr>
            <w:tcW w:w="850" w:type="dxa"/>
            <w:tcBorders>
              <w:top w:val="nil"/>
              <w:left w:val="nil"/>
              <w:bottom w:val="single" w:sz="4" w:space="0" w:color="auto"/>
              <w:right w:val="single" w:sz="4" w:space="0" w:color="auto"/>
            </w:tcBorders>
            <w:vAlign w:val="bottom"/>
          </w:tcPr>
          <w:p w:rsidR="00714BD3" w:rsidRPr="004A0AD0" w:rsidRDefault="00714BD3">
            <w:pPr>
              <w:rPr>
                <w:sz w:val="20"/>
                <w:szCs w:val="20"/>
              </w:rPr>
            </w:pPr>
            <w:r w:rsidRPr="004A0AD0">
              <w:rPr>
                <w:sz w:val="20"/>
                <w:szCs w:val="20"/>
              </w:rPr>
              <w:t> </w:t>
            </w:r>
          </w:p>
        </w:tc>
        <w:tc>
          <w:tcPr>
            <w:tcW w:w="851" w:type="dxa"/>
            <w:tcBorders>
              <w:top w:val="nil"/>
              <w:left w:val="nil"/>
              <w:bottom w:val="single" w:sz="4" w:space="0" w:color="auto"/>
              <w:right w:val="single" w:sz="4" w:space="0" w:color="auto"/>
            </w:tcBorders>
            <w:vAlign w:val="bottom"/>
          </w:tcPr>
          <w:p w:rsidR="00714BD3" w:rsidRPr="004A0AD0" w:rsidRDefault="00714BD3">
            <w:pPr>
              <w:rPr>
                <w:sz w:val="20"/>
                <w:szCs w:val="20"/>
              </w:rPr>
            </w:pPr>
            <w:r w:rsidRPr="004A0AD0">
              <w:rPr>
                <w:sz w:val="20"/>
                <w:szCs w:val="20"/>
              </w:rPr>
              <w:t> </w:t>
            </w:r>
          </w:p>
        </w:tc>
        <w:tc>
          <w:tcPr>
            <w:tcW w:w="850" w:type="dxa"/>
            <w:tcBorders>
              <w:top w:val="nil"/>
              <w:left w:val="nil"/>
              <w:bottom w:val="single" w:sz="4" w:space="0" w:color="auto"/>
              <w:right w:val="single" w:sz="4" w:space="0" w:color="auto"/>
            </w:tcBorders>
            <w:vAlign w:val="bottom"/>
          </w:tcPr>
          <w:p w:rsidR="00714BD3" w:rsidRPr="004A0AD0" w:rsidRDefault="00714BD3">
            <w:pPr>
              <w:rPr>
                <w:sz w:val="20"/>
                <w:szCs w:val="20"/>
              </w:rPr>
            </w:pPr>
            <w:r w:rsidRPr="004A0AD0">
              <w:rPr>
                <w:sz w:val="20"/>
                <w:szCs w:val="20"/>
              </w:rPr>
              <w:t> </w:t>
            </w:r>
          </w:p>
        </w:tc>
        <w:tc>
          <w:tcPr>
            <w:tcW w:w="851" w:type="dxa"/>
            <w:tcBorders>
              <w:top w:val="nil"/>
              <w:left w:val="nil"/>
              <w:bottom w:val="single" w:sz="4" w:space="0" w:color="auto"/>
              <w:right w:val="single" w:sz="4" w:space="0" w:color="auto"/>
            </w:tcBorders>
            <w:vAlign w:val="bottom"/>
          </w:tcPr>
          <w:p w:rsidR="00714BD3" w:rsidRPr="004A0AD0" w:rsidRDefault="00714BD3">
            <w:pPr>
              <w:rPr>
                <w:sz w:val="20"/>
                <w:szCs w:val="20"/>
              </w:rPr>
            </w:pPr>
            <w:r w:rsidRPr="004A0AD0">
              <w:rPr>
                <w:sz w:val="20"/>
                <w:szCs w:val="20"/>
              </w:rPr>
              <w:t> </w:t>
            </w:r>
          </w:p>
        </w:tc>
        <w:tc>
          <w:tcPr>
            <w:tcW w:w="851" w:type="dxa"/>
            <w:tcBorders>
              <w:top w:val="nil"/>
              <w:left w:val="nil"/>
              <w:bottom w:val="single" w:sz="4" w:space="0" w:color="auto"/>
              <w:right w:val="single" w:sz="4" w:space="0" w:color="auto"/>
            </w:tcBorders>
          </w:tcPr>
          <w:p w:rsidR="00714BD3" w:rsidRPr="004A0AD0" w:rsidRDefault="00714BD3">
            <w:pPr>
              <w:rPr>
                <w:sz w:val="20"/>
                <w:szCs w:val="20"/>
              </w:rPr>
            </w:pPr>
          </w:p>
        </w:tc>
      </w:tr>
      <w:tr w:rsidR="00714BD3">
        <w:trPr>
          <w:trHeight w:val="450"/>
          <w:jc w:val="center"/>
        </w:trPr>
        <w:tc>
          <w:tcPr>
            <w:tcW w:w="2533" w:type="dxa"/>
            <w:tcBorders>
              <w:top w:val="nil"/>
              <w:left w:val="single" w:sz="4" w:space="0" w:color="auto"/>
              <w:bottom w:val="single" w:sz="4" w:space="0" w:color="auto"/>
              <w:right w:val="single" w:sz="4" w:space="0" w:color="auto"/>
            </w:tcBorders>
            <w:vAlign w:val="bottom"/>
          </w:tcPr>
          <w:p w:rsidR="00714BD3" w:rsidRDefault="00714BD3" w:rsidP="0011695E">
            <w:pPr>
              <w:ind w:firstLineChars="100" w:firstLine="200"/>
              <w:rPr>
                <w:sz w:val="20"/>
                <w:szCs w:val="20"/>
              </w:rPr>
            </w:pPr>
            <w:r>
              <w:rPr>
                <w:sz w:val="20"/>
                <w:szCs w:val="20"/>
              </w:rPr>
              <w:t>всего, млн руб.</w:t>
            </w:r>
          </w:p>
        </w:tc>
        <w:tc>
          <w:tcPr>
            <w:tcW w:w="979" w:type="dxa"/>
            <w:tcBorders>
              <w:top w:val="nil"/>
              <w:left w:val="nil"/>
              <w:bottom w:val="single" w:sz="4" w:space="0" w:color="auto"/>
              <w:right w:val="single" w:sz="4" w:space="0" w:color="auto"/>
            </w:tcBorders>
            <w:vAlign w:val="bottom"/>
          </w:tcPr>
          <w:p w:rsidR="00714BD3" w:rsidRDefault="00714BD3">
            <w:pPr>
              <w:jc w:val="center"/>
              <w:rPr>
                <w:sz w:val="20"/>
                <w:szCs w:val="20"/>
              </w:rPr>
            </w:pPr>
            <w:r>
              <w:rPr>
                <w:sz w:val="20"/>
                <w:szCs w:val="20"/>
              </w:rPr>
              <w:t>171,999</w:t>
            </w:r>
          </w:p>
        </w:tc>
        <w:tc>
          <w:tcPr>
            <w:tcW w:w="850" w:type="dxa"/>
            <w:tcBorders>
              <w:top w:val="nil"/>
              <w:left w:val="nil"/>
              <w:bottom w:val="single" w:sz="4" w:space="0" w:color="auto"/>
              <w:right w:val="single" w:sz="4" w:space="0" w:color="auto"/>
            </w:tcBorders>
            <w:vAlign w:val="bottom"/>
          </w:tcPr>
          <w:p w:rsidR="00714BD3" w:rsidRDefault="00714BD3">
            <w:pPr>
              <w:jc w:val="center"/>
              <w:rPr>
                <w:sz w:val="20"/>
                <w:szCs w:val="20"/>
              </w:rPr>
            </w:pPr>
            <w:r>
              <w:rPr>
                <w:sz w:val="20"/>
                <w:szCs w:val="20"/>
              </w:rPr>
              <w:t>185,1</w:t>
            </w:r>
          </w:p>
        </w:tc>
        <w:tc>
          <w:tcPr>
            <w:tcW w:w="851" w:type="dxa"/>
            <w:tcBorders>
              <w:top w:val="nil"/>
              <w:left w:val="nil"/>
              <w:bottom w:val="single" w:sz="4" w:space="0" w:color="auto"/>
              <w:right w:val="single" w:sz="4" w:space="0" w:color="auto"/>
            </w:tcBorders>
            <w:vAlign w:val="bottom"/>
          </w:tcPr>
          <w:p w:rsidR="00714BD3" w:rsidRDefault="00714BD3">
            <w:pPr>
              <w:jc w:val="center"/>
              <w:rPr>
                <w:sz w:val="20"/>
                <w:szCs w:val="20"/>
              </w:rPr>
            </w:pPr>
            <w:r>
              <w:rPr>
                <w:sz w:val="20"/>
                <w:szCs w:val="20"/>
              </w:rPr>
              <w:t>197,3</w:t>
            </w:r>
          </w:p>
        </w:tc>
        <w:tc>
          <w:tcPr>
            <w:tcW w:w="850" w:type="dxa"/>
            <w:tcBorders>
              <w:top w:val="nil"/>
              <w:left w:val="nil"/>
              <w:bottom w:val="single" w:sz="4" w:space="0" w:color="auto"/>
              <w:right w:val="single" w:sz="4" w:space="0" w:color="auto"/>
            </w:tcBorders>
            <w:vAlign w:val="bottom"/>
          </w:tcPr>
          <w:p w:rsidR="00714BD3" w:rsidRDefault="00714BD3">
            <w:pPr>
              <w:jc w:val="center"/>
              <w:rPr>
                <w:sz w:val="20"/>
                <w:szCs w:val="20"/>
              </w:rPr>
            </w:pPr>
            <w:r>
              <w:rPr>
                <w:sz w:val="20"/>
                <w:szCs w:val="20"/>
              </w:rPr>
              <w:t>215,1</w:t>
            </w:r>
          </w:p>
        </w:tc>
        <w:tc>
          <w:tcPr>
            <w:tcW w:w="851" w:type="dxa"/>
            <w:tcBorders>
              <w:top w:val="nil"/>
              <w:left w:val="nil"/>
              <w:bottom w:val="single" w:sz="4" w:space="0" w:color="auto"/>
              <w:right w:val="single" w:sz="4" w:space="0" w:color="auto"/>
            </w:tcBorders>
            <w:vAlign w:val="bottom"/>
          </w:tcPr>
          <w:p w:rsidR="00714BD3" w:rsidRDefault="00714BD3">
            <w:pPr>
              <w:jc w:val="center"/>
              <w:rPr>
                <w:sz w:val="20"/>
                <w:szCs w:val="20"/>
              </w:rPr>
            </w:pPr>
            <w:r>
              <w:rPr>
                <w:sz w:val="20"/>
                <w:szCs w:val="20"/>
              </w:rPr>
              <w:t>229,3</w:t>
            </w:r>
          </w:p>
        </w:tc>
        <w:tc>
          <w:tcPr>
            <w:tcW w:w="851" w:type="dxa"/>
            <w:tcBorders>
              <w:top w:val="nil"/>
              <w:left w:val="nil"/>
              <w:bottom w:val="single" w:sz="4" w:space="0" w:color="auto"/>
              <w:right w:val="single" w:sz="4" w:space="0" w:color="auto"/>
            </w:tcBorders>
            <w:vAlign w:val="bottom"/>
          </w:tcPr>
          <w:p w:rsidR="00714BD3" w:rsidRDefault="00714BD3">
            <w:pPr>
              <w:jc w:val="center"/>
              <w:rPr>
                <w:sz w:val="20"/>
                <w:szCs w:val="20"/>
              </w:rPr>
            </w:pPr>
            <w:r>
              <w:rPr>
                <w:sz w:val="20"/>
                <w:szCs w:val="20"/>
              </w:rPr>
              <w:t>251,6</w:t>
            </w:r>
          </w:p>
        </w:tc>
      </w:tr>
      <w:tr w:rsidR="00714BD3" w:rsidTr="00CB1554">
        <w:trPr>
          <w:trHeight w:val="450"/>
          <w:jc w:val="center"/>
        </w:trPr>
        <w:tc>
          <w:tcPr>
            <w:tcW w:w="2533" w:type="dxa"/>
            <w:tcBorders>
              <w:top w:val="nil"/>
              <w:left w:val="single" w:sz="4" w:space="0" w:color="auto"/>
              <w:bottom w:val="single" w:sz="4" w:space="0" w:color="auto"/>
              <w:right w:val="single" w:sz="4" w:space="0" w:color="auto"/>
            </w:tcBorders>
          </w:tcPr>
          <w:p w:rsidR="00714BD3" w:rsidRDefault="00714BD3">
            <w:pPr>
              <w:ind w:firstLineChars="100" w:firstLine="200"/>
              <w:rPr>
                <w:sz w:val="20"/>
                <w:szCs w:val="20"/>
              </w:rPr>
            </w:pPr>
            <w:r>
              <w:rPr>
                <w:sz w:val="20"/>
                <w:szCs w:val="20"/>
              </w:rPr>
              <w:t>на душу населения, руб.</w:t>
            </w:r>
          </w:p>
        </w:tc>
        <w:tc>
          <w:tcPr>
            <w:tcW w:w="979"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17625</w:t>
            </w:r>
          </w:p>
        </w:tc>
        <w:tc>
          <w:tcPr>
            <w:tcW w:w="850"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19164</w:t>
            </w:r>
          </w:p>
        </w:tc>
        <w:tc>
          <w:tcPr>
            <w:tcW w:w="851"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20490</w:t>
            </w:r>
          </w:p>
        </w:tc>
        <w:tc>
          <w:tcPr>
            <w:tcW w:w="850"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22325</w:t>
            </w:r>
          </w:p>
        </w:tc>
        <w:tc>
          <w:tcPr>
            <w:tcW w:w="851"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23958</w:t>
            </w:r>
          </w:p>
        </w:tc>
        <w:tc>
          <w:tcPr>
            <w:tcW w:w="851" w:type="dxa"/>
            <w:tcBorders>
              <w:top w:val="nil"/>
              <w:left w:val="nil"/>
              <w:bottom w:val="single" w:sz="4" w:space="0" w:color="auto"/>
              <w:right w:val="single" w:sz="4" w:space="0" w:color="auto"/>
            </w:tcBorders>
            <w:vAlign w:val="bottom"/>
          </w:tcPr>
          <w:p w:rsidR="00714BD3" w:rsidRDefault="00714BD3" w:rsidP="00CB1554">
            <w:pPr>
              <w:jc w:val="right"/>
              <w:rPr>
                <w:sz w:val="20"/>
                <w:szCs w:val="20"/>
              </w:rPr>
            </w:pPr>
            <w:r>
              <w:rPr>
                <w:sz w:val="20"/>
                <w:szCs w:val="20"/>
              </w:rPr>
              <w:t>26557</w:t>
            </w:r>
          </w:p>
        </w:tc>
      </w:tr>
      <w:tr w:rsidR="00714BD3">
        <w:trPr>
          <w:trHeight w:val="450"/>
          <w:jc w:val="center"/>
        </w:trPr>
        <w:tc>
          <w:tcPr>
            <w:tcW w:w="2533" w:type="dxa"/>
            <w:tcBorders>
              <w:top w:val="nil"/>
              <w:left w:val="single" w:sz="4" w:space="0" w:color="auto"/>
              <w:bottom w:val="single" w:sz="4" w:space="0" w:color="auto"/>
              <w:right w:val="single" w:sz="4" w:space="0" w:color="auto"/>
            </w:tcBorders>
            <w:vAlign w:val="bottom"/>
          </w:tcPr>
          <w:p w:rsidR="00714BD3" w:rsidRDefault="00714BD3">
            <w:pPr>
              <w:ind w:firstLineChars="100" w:firstLine="200"/>
              <w:rPr>
                <w:sz w:val="20"/>
                <w:szCs w:val="20"/>
              </w:rPr>
            </w:pPr>
            <w:r>
              <w:rPr>
                <w:sz w:val="20"/>
                <w:szCs w:val="20"/>
              </w:rPr>
              <w:t xml:space="preserve">в процентах к предыдущему году </w:t>
            </w:r>
          </w:p>
        </w:tc>
        <w:tc>
          <w:tcPr>
            <w:tcW w:w="979"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103,99</w:t>
            </w:r>
          </w:p>
        </w:tc>
        <w:tc>
          <w:tcPr>
            <w:tcW w:w="850"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107,62</w:t>
            </w:r>
          </w:p>
        </w:tc>
        <w:tc>
          <w:tcPr>
            <w:tcW w:w="851"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106,6</w:t>
            </w:r>
          </w:p>
        </w:tc>
        <w:tc>
          <w:tcPr>
            <w:tcW w:w="850"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109</w:t>
            </w:r>
          </w:p>
        </w:tc>
        <w:tc>
          <w:tcPr>
            <w:tcW w:w="851"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106,6</w:t>
            </w:r>
          </w:p>
        </w:tc>
        <w:tc>
          <w:tcPr>
            <w:tcW w:w="851" w:type="dxa"/>
            <w:tcBorders>
              <w:top w:val="nil"/>
              <w:left w:val="nil"/>
              <w:bottom w:val="single" w:sz="4" w:space="0" w:color="auto"/>
              <w:right w:val="single" w:sz="4" w:space="0" w:color="auto"/>
            </w:tcBorders>
            <w:vAlign w:val="bottom"/>
          </w:tcPr>
          <w:p w:rsidR="00714BD3" w:rsidRDefault="00714BD3">
            <w:pPr>
              <w:jc w:val="center"/>
              <w:rPr>
                <w:sz w:val="20"/>
                <w:szCs w:val="20"/>
              </w:rPr>
            </w:pPr>
            <w:r>
              <w:rPr>
                <w:sz w:val="20"/>
                <w:szCs w:val="20"/>
              </w:rPr>
              <w:t>109,87</w:t>
            </w:r>
          </w:p>
        </w:tc>
      </w:tr>
    </w:tbl>
    <w:p w:rsidR="00714BD3" w:rsidRDefault="00714BD3" w:rsidP="0011695E">
      <w:pPr>
        <w:pStyle w:val="4"/>
        <w:jc w:val="left"/>
        <w:rPr>
          <w:b/>
          <w:i/>
          <w:iCs/>
          <w:sz w:val="24"/>
        </w:rPr>
      </w:pPr>
      <w:bookmarkStart w:id="94" w:name="_Toc224623206"/>
    </w:p>
    <w:p w:rsidR="00714BD3" w:rsidRDefault="00E73102" w:rsidP="0011695E">
      <w:pPr>
        <w:pStyle w:val="4"/>
        <w:ind w:firstLine="709"/>
        <w:jc w:val="left"/>
        <w:rPr>
          <w:b/>
          <w:i/>
          <w:iCs/>
          <w:sz w:val="24"/>
        </w:rPr>
      </w:pPr>
      <w:r>
        <w:rPr>
          <w:b/>
          <w:i/>
          <w:iCs/>
          <w:sz w:val="24"/>
        </w:rPr>
        <w:t>1.7.2.7</w:t>
      </w:r>
      <w:r w:rsidR="00714BD3">
        <w:rPr>
          <w:b/>
          <w:i/>
          <w:iCs/>
          <w:sz w:val="24"/>
        </w:rPr>
        <w:t>. Спорт и туризм</w:t>
      </w:r>
      <w:r w:rsidR="00C24A84">
        <w:rPr>
          <w:b/>
          <w:i/>
          <w:iCs/>
          <w:sz w:val="24"/>
        </w:rPr>
        <w:t>.</w:t>
      </w:r>
      <w:r w:rsidR="00714BD3">
        <w:rPr>
          <w:b/>
          <w:i/>
          <w:iCs/>
          <w:sz w:val="24"/>
        </w:rPr>
        <w:t xml:space="preserve"> </w:t>
      </w:r>
      <w:bookmarkEnd w:id="94"/>
    </w:p>
    <w:p w:rsidR="0011695E" w:rsidRPr="0011695E" w:rsidRDefault="0011695E" w:rsidP="0011695E"/>
    <w:p w:rsidR="00714BD3" w:rsidRDefault="00714BD3" w:rsidP="0011695E">
      <w:pPr>
        <w:ind w:firstLine="709"/>
        <w:jc w:val="both"/>
      </w:pPr>
      <w:r>
        <w:t>По состоянию на конец 2017 года в Шурышкарском районе находилось 26 спортивных сооружений.</w:t>
      </w:r>
    </w:p>
    <w:p w:rsidR="00714BD3" w:rsidRDefault="00714BD3" w:rsidP="0011695E">
      <w:pPr>
        <w:pStyle w:val="aff0"/>
        <w:ind w:firstLine="709"/>
        <w:jc w:val="both"/>
        <w:rPr>
          <w:b w:val="0"/>
          <w:sz w:val="24"/>
          <w:szCs w:val="24"/>
        </w:rPr>
      </w:pPr>
      <w:r>
        <w:rPr>
          <w:b w:val="0"/>
          <w:sz w:val="24"/>
          <w:szCs w:val="24"/>
        </w:rPr>
        <w:t>Численность систематически занимающихся физической культурой и спортом в Шурышкарск</w:t>
      </w:r>
      <w:r w:rsidR="0011695E">
        <w:rPr>
          <w:b w:val="0"/>
          <w:sz w:val="24"/>
          <w:szCs w:val="24"/>
        </w:rPr>
        <w:t>ом районе в 2017 году составляла</w:t>
      </w:r>
      <w:r>
        <w:rPr>
          <w:b w:val="0"/>
          <w:sz w:val="24"/>
          <w:szCs w:val="24"/>
        </w:rPr>
        <w:t xml:space="preserve"> 4,346 тысячи человек или 46,12% от общего количества жителей. </w:t>
      </w:r>
    </w:p>
    <w:p w:rsidR="00714BD3" w:rsidRDefault="00714BD3" w:rsidP="0011695E">
      <w:pPr>
        <w:ind w:firstLine="709"/>
        <w:jc w:val="both"/>
      </w:pPr>
      <w:r>
        <w:t xml:space="preserve">В районе ведется активная работа в части организации спортивно-массовых мероприятий, в частности, посвященных особенностям культуры народов, проживающих на территории района. </w:t>
      </w:r>
    </w:p>
    <w:p w:rsidR="00714BD3" w:rsidRDefault="00714BD3" w:rsidP="0011695E">
      <w:pPr>
        <w:ind w:firstLine="709"/>
        <w:jc w:val="both"/>
      </w:pPr>
    </w:p>
    <w:p w:rsidR="00714BD3" w:rsidRDefault="00C1790F" w:rsidP="0011695E">
      <w:pPr>
        <w:ind w:firstLine="709"/>
        <w:jc w:val="center"/>
      </w:pPr>
      <w:r>
        <w:t>Таблица 42</w:t>
      </w:r>
      <w:r w:rsidR="00714BD3">
        <w:t xml:space="preserve"> - Аналитическая информация</w:t>
      </w:r>
    </w:p>
    <w:tbl>
      <w:tblPr>
        <w:tblpPr w:leftFromText="180" w:rightFromText="180" w:vertAnchor="text" w:horzAnchor="page" w:tblpX="1479" w:tblpY="289"/>
        <w:tblOverlap w:val="never"/>
        <w:tblW w:w="1029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394"/>
        <w:gridCol w:w="5337"/>
      </w:tblGrid>
      <w:tr w:rsidR="00714BD3" w:rsidTr="008B0CD0">
        <w:trPr>
          <w:trHeight w:val="453"/>
        </w:trPr>
        <w:tc>
          <w:tcPr>
            <w:tcW w:w="567" w:type="dxa"/>
          </w:tcPr>
          <w:p w:rsidR="00714BD3" w:rsidRPr="004A0AD0" w:rsidRDefault="00714BD3">
            <w:pPr>
              <w:jc w:val="center"/>
              <w:rPr>
                <w:sz w:val="20"/>
                <w:szCs w:val="20"/>
              </w:rPr>
            </w:pPr>
            <w:r w:rsidRPr="004A0AD0">
              <w:rPr>
                <w:sz w:val="20"/>
                <w:szCs w:val="20"/>
              </w:rPr>
              <w:t>№</w:t>
            </w:r>
            <w:r w:rsidR="004A0AD0">
              <w:rPr>
                <w:sz w:val="20"/>
                <w:szCs w:val="20"/>
              </w:rPr>
              <w:t xml:space="preserve"> </w:t>
            </w:r>
            <w:r w:rsidRPr="004A0AD0">
              <w:rPr>
                <w:sz w:val="20"/>
                <w:szCs w:val="20"/>
              </w:rPr>
              <w:t>п/п</w:t>
            </w:r>
          </w:p>
        </w:tc>
        <w:tc>
          <w:tcPr>
            <w:tcW w:w="4394" w:type="dxa"/>
          </w:tcPr>
          <w:p w:rsidR="00714BD3" w:rsidRPr="004A0AD0" w:rsidRDefault="00714BD3">
            <w:pPr>
              <w:jc w:val="center"/>
              <w:rPr>
                <w:sz w:val="20"/>
                <w:szCs w:val="20"/>
              </w:rPr>
            </w:pPr>
            <w:r w:rsidRPr="004A0AD0">
              <w:rPr>
                <w:sz w:val="20"/>
                <w:szCs w:val="20"/>
              </w:rPr>
              <w:t>Основные показатели</w:t>
            </w:r>
          </w:p>
          <w:p w:rsidR="00714BD3" w:rsidRPr="004A0AD0" w:rsidRDefault="00714BD3">
            <w:pPr>
              <w:jc w:val="center"/>
              <w:rPr>
                <w:sz w:val="20"/>
                <w:szCs w:val="20"/>
              </w:rPr>
            </w:pPr>
          </w:p>
        </w:tc>
        <w:tc>
          <w:tcPr>
            <w:tcW w:w="5337" w:type="dxa"/>
          </w:tcPr>
          <w:p w:rsidR="00714BD3" w:rsidRPr="004A0AD0" w:rsidRDefault="00714BD3">
            <w:pPr>
              <w:jc w:val="center"/>
              <w:rPr>
                <w:sz w:val="20"/>
                <w:szCs w:val="20"/>
              </w:rPr>
            </w:pPr>
            <w:r w:rsidRPr="004A0AD0">
              <w:rPr>
                <w:sz w:val="20"/>
                <w:szCs w:val="20"/>
              </w:rPr>
              <w:t>2017 г.</w:t>
            </w:r>
          </w:p>
        </w:tc>
      </w:tr>
      <w:tr w:rsidR="00714BD3" w:rsidTr="008B0CD0">
        <w:trPr>
          <w:trHeight w:val="453"/>
        </w:trPr>
        <w:tc>
          <w:tcPr>
            <w:tcW w:w="567" w:type="dxa"/>
          </w:tcPr>
          <w:p w:rsidR="00714BD3" w:rsidRDefault="00714BD3">
            <w:pPr>
              <w:jc w:val="center"/>
              <w:rPr>
                <w:sz w:val="20"/>
                <w:szCs w:val="20"/>
              </w:rPr>
            </w:pPr>
            <w:r>
              <w:rPr>
                <w:sz w:val="20"/>
                <w:szCs w:val="20"/>
              </w:rPr>
              <w:t>1</w:t>
            </w:r>
          </w:p>
        </w:tc>
        <w:tc>
          <w:tcPr>
            <w:tcW w:w="4394" w:type="dxa"/>
          </w:tcPr>
          <w:p w:rsidR="00714BD3" w:rsidRDefault="00714BD3">
            <w:pPr>
              <w:jc w:val="center"/>
              <w:rPr>
                <w:sz w:val="20"/>
                <w:szCs w:val="20"/>
              </w:rPr>
            </w:pPr>
            <w:r>
              <w:rPr>
                <w:sz w:val="20"/>
                <w:szCs w:val="20"/>
              </w:rPr>
              <w:t>2</w:t>
            </w:r>
          </w:p>
        </w:tc>
        <w:tc>
          <w:tcPr>
            <w:tcW w:w="5337" w:type="dxa"/>
          </w:tcPr>
          <w:p w:rsidR="00714BD3" w:rsidRDefault="00714BD3">
            <w:pPr>
              <w:jc w:val="center"/>
              <w:rPr>
                <w:sz w:val="20"/>
                <w:szCs w:val="20"/>
              </w:rPr>
            </w:pPr>
            <w:r>
              <w:rPr>
                <w:sz w:val="20"/>
                <w:szCs w:val="20"/>
              </w:rPr>
              <w:t>3</w:t>
            </w:r>
          </w:p>
        </w:tc>
      </w:tr>
      <w:tr w:rsidR="00714BD3" w:rsidTr="008B0CD0">
        <w:tc>
          <w:tcPr>
            <w:tcW w:w="567" w:type="dxa"/>
          </w:tcPr>
          <w:p w:rsidR="00714BD3" w:rsidRDefault="00714BD3">
            <w:pPr>
              <w:jc w:val="center"/>
              <w:rPr>
                <w:sz w:val="20"/>
                <w:szCs w:val="20"/>
              </w:rPr>
            </w:pPr>
            <w:r>
              <w:rPr>
                <w:sz w:val="20"/>
                <w:szCs w:val="20"/>
              </w:rPr>
              <w:t>1.</w:t>
            </w:r>
          </w:p>
        </w:tc>
        <w:tc>
          <w:tcPr>
            <w:tcW w:w="4394" w:type="dxa"/>
          </w:tcPr>
          <w:p w:rsidR="00714BD3" w:rsidRDefault="00714BD3">
            <w:pPr>
              <w:jc w:val="center"/>
              <w:rPr>
                <w:sz w:val="20"/>
                <w:szCs w:val="20"/>
              </w:rPr>
            </w:pPr>
            <w:r>
              <w:rPr>
                <w:sz w:val="20"/>
                <w:szCs w:val="20"/>
              </w:rPr>
              <w:t>Численность занимающихся физической культурой и спортом, из них численность занимающихся в ДЮСШ, человек</w:t>
            </w:r>
          </w:p>
        </w:tc>
        <w:tc>
          <w:tcPr>
            <w:tcW w:w="5337" w:type="dxa"/>
          </w:tcPr>
          <w:p w:rsidR="00714BD3" w:rsidRPr="0011695E" w:rsidRDefault="00714BD3">
            <w:pPr>
              <w:jc w:val="center"/>
              <w:rPr>
                <w:sz w:val="20"/>
                <w:szCs w:val="20"/>
              </w:rPr>
            </w:pPr>
            <w:r w:rsidRPr="0011695E">
              <w:rPr>
                <w:sz w:val="20"/>
                <w:szCs w:val="20"/>
              </w:rPr>
              <w:t xml:space="preserve">Всего - 4067 человек, в ДЮСШ - 495 человек. </w:t>
            </w:r>
          </w:p>
          <w:p w:rsidR="00714BD3" w:rsidRPr="0011695E" w:rsidRDefault="00714BD3">
            <w:pPr>
              <w:jc w:val="center"/>
              <w:rPr>
                <w:sz w:val="20"/>
                <w:szCs w:val="20"/>
              </w:rPr>
            </w:pPr>
            <w:r w:rsidRPr="0011695E">
              <w:rPr>
                <w:sz w:val="20"/>
                <w:szCs w:val="20"/>
              </w:rPr>
              <w:t xml:space="preserve">В сравнении с другими МО ЯНАО - ? место. </w:t>
            </w:r>
          </w:p>
          <w:p w:rsidR="00714BD3" w:rsidRPr="0011695E" w:rsidRDefault="00714BD3">
            <w:pPr>
              <w:jc w:val="center"/>
              <w:rPr>
                <w:sz w:val="20"/>
                <w:szCs w:val="20"/>
              </w:rPr>
            </w:pPr>
            <w:r w:rsidRPr="0011695E">
              <w:rPr>
                <w:sz w:val="20"/>
                <w:szCs w:val="20"/>
              </w:rPr>
              <w:t>Тенденция - ежегодное увеличение.</w:t>
            </w:r>
          </w:p>
          <w:p w:rsidR="00714BD3" w:rsidRPr="0011695E" w:rsidRDefault="00714BD3">
            <w:pPr>
              <w:jc w:val="center"/>
              <w:rPr>
                <w:sz w:val="20"/>
                <w:szCs w:val="20"/>
              </w:rPr>
            </w:pPr>
            <w:r w:rsidRPr="0011695E">
              <w:rPr>
                <w:sz w:val="20"/>
                <w:szCs w:val="20"/>
              </w:rPr>
              <w:t xml:space="preserve">Риски – задвоение контингента занимающихся и как следствие необъективные данные. </w:t>
            </w:r>
          </w:p>
        </w:tc>
      </w:tr>
      <w:tr w:rsidR="00714BD3" w:rsidTr="008B0CD0">
        <w:trPr>
          <w:trHeight w:val="1442"/>
        </w:trPr>
        <w:tc>
          <w:tcPr>
            <w:tcW w:w="567" w:type="dxa"/>
          </w:tcPr>
          <w:p w:rsidR="00714BD3" w:rsidRDefault="00714BD3">
            <w:pPr>
              <w:jc w:val="center"/>
              <w:rPr>
                <w:sz w:val="20"/>
                <w:szCs w:val="20"/>
              </w:rPr>
            </w:pPr>
            <w:r>
              <w:rPr>
                <w:sz w:val="20"/>
                <w:szCs w:val="20"/>
              </w:rPr>
              <w:t>2.</w:t>
            </w:r>
          </w:p>
        </w:tc>
        <w:tc>
          <w:tcPr>
            <w:tcW w:w="4394" w:type="dxa"/>
          </w:tcPr>
          <w:p w:rsidR="00714BD3" w:rsidRDefault="00714BD3">
            <w:pPr>
              <w:jc w:val="center"/>
              <w:rPr>
                <w:sz w:val="20"/>
                <w:szCs w:val="20"/>
              </w:rPr>
            </w:pPr>
            <w:r>
              <w:rPr>
                <w:sz w:val="20"/>
                <w:szCs w:val="20"/>
              </w:rPr>
              <w:t>Доля населения систематически занимающегося физической культурой и спортом, %</w:t>
            </w:r>
          </w:p>
        </w:tc>
        <w:tc>
          <w:tcPr>
            <w:tcW w:w="5337" w:type="dxa"/>
          </w:tcPr>
          <w:p w:rsidR="00714BD3" w:rsidRPr="0011695E" w:rsidRDefault="00714BD3">
            <w:pPr>
              <w:jc w:val="center"/>
              <w:rPr>
                <w:sz w:val="20"/>
                <w:szCs w:val="20"/>
              </w:rPr>
            </w:pPr>
            <w:r w:rsidRPr="0011695E">
              <w:rPr>
                <w:sz w:val="20"/>
                <w:szCs w:val="20"/>
              </w:rPr>
              <w:t xml:space="preserve">46,12 %, плановые в ЯНАО - 41,5 % </w:t>
            </w:r>
          </w:p>
          <w:p w:rsidR="00714BD3" w:rsidRPr="0011695E" w:rsidRDefault="00714BD3" w:rsidP="00314C5A">
            <w:pPr>
              <w:jc w:val="center"/>
              <w:rPr>
                <w:sz w:val="20"/>
                <w:szCs w:val="20"/>
              </w:rPr>
            </w:pPr>
            <w:r w:rsidRPr="0011695E">
              <w:rPr>
                <w:sz w:val="20"/>
                <w:szCs w:val="20"/>
              </w:rPr>
              <w:t xml:space="preserve">(расчет сделан для населения от 3 до 79 лет – 8890 человек). </w:t>
            </w:r>
          </w:p>
          <w:p w:rsidR="00714BD3" w:rsidRPr="0011695E" w:rsidRDefault="00714BD3">
            <w:pPr>
              <w:jc w:val="center"/>
              <w:rPr>
                <w:sz w:val="20"/>
                <w:szCs w:val="20"/>
              </w:rPr>
            </w:pPr>
            <w:r w:rsidRPr="0011695E">
              <w:rPr>
                <w:sz w:val="20"/>
                <w:szCs w:val="20"/>
              </w:rPr>
              <w:t>Тенденция - ежегодное увеличение.</w:t>
            </w:r>
          </w:p>
          <w:p w:rsidR="00714BD3" w:rsidRPr="0011695E" w:rsidRDefault="00714BD3">
            <w:pPr>
              <w:jc w:val="center"/>
              <w:rPr>
                <w:sz w:val="20"/>
                <w:szCs w:val="20"/>
              </w:rPr>
            </w:pPr>
            <w:r w:rsidRPr="0011695E">
              <w:rPr>
                <w:sz w:val="20"/>
                <w:szCs w:val="20"/>
              </w:rPr>
              <w:t>Риски – задвоение контингента занимающихся и как следствие необъективные данные.</w:t>
            </w:r>
          </w:p>
        </w:tc>
      </w:tr>
      <w:tr w:rsidR="00714BD3" w:rsidTr="008B0CD0">
        <w:tc>
          <w:tcPr>
            <w:tcW w:w="567" w:type="dxa"/>
          </w:tcPr>
          <w:p w:rsidR="00714BD3" w:rsidRDefault="00714BD3">
            <w:pPr>
              <w:jc w:val="center"/>
              <w:rPr>
                <w:sz w:val="20"/>
                <w:szCs w:val="20"/>
              </w:rPr>
            </w:pPr>
            <w:r>
              <w:rPr>
                <w:sz w:val="20"/>
                <w:szCs w:val="20"/>
              </w:rPr>
              <w:t>3.</w:t>
            </w:r>
          </w:p>
        </w:tc>
        <w:tc>
          <w:tcPr>
            <w:tcW w:w="4394" w:type="dxa"/>
          </w:tcPr>
          <w:p w:rsidR="00714BD3" w:rsidRDefault="00714BD3">
            <w:pPr>
              <w:jc w:val="center"/>
              <w:rPr>
                <w:sz w:val="20"/>
                <w:szCs w:val="20"/>
              </w:rPr>
            </w:pPr>
            <w:r>
              <w:rPr>
                <w:sz w:val="20"/>
                <w:szCs w:val="20"/>
              </w:rPr>
              <w:t>Количество учреждений (ДЮСШ, СДЮСШОР) осуществляющих работу по подготовке спортивного резерва</w:t>
            </w:r>
          </w:p>
        </w:tc>
        <w:tc>
          <w:tcPr>
            <w:tcW w:w="5337" w:type="dxa"/>
          </w:tcPr>
          <w:p w:rsidR="00714BD3" w:rsidRPr="0011695E" w:rsidRDefault="00714BD3">
            <w:pPr>
              <w:jc w:val="center"/>
              <w:rPr>
                <w:sz w:val="20"/>
                <w:szCs w:val="20"/>
              </w:rPr>
            </w:pPr>
            <w:r w:rsidRPr="0011695E">
              <w:rPr>
                <w:sz w:val="20"/>
                <w:szCs w:val="20"/>
              </w:rPr>
              <w:t>1 ДЮСШ  (в ведомстве спорта)</w:t>
            </w:r>
          </w:p>
          <w:p w:rsidR="00714BD3" w:rsidRPr="0011695E" w:rsidRDefault="00714BD3">
            <w:pPr>
              <w:jc w:val="center"/>
              <w:rPr>
                <w:sz w:val="20"/>
                <w:szCs w:val="20"/>
              </w:rPr>
            </w:pPr>
            <w:r w:rsidRPr="0011695E">
              <w:rPr>
                <w:sz w:val="20"/>
                <w:szCs w:val="20"/>
              </w:rPr>
              <w:t>в ЯНАО всего 25 ДЮСШ</w:t>
            </w:r>
          </w:p>
          <w:p w:rsidR="00714BD3" w:rsidRPr="0011695E" w:rsidRDefault="00714BD3">
            <w:pPr>
              <w:jc w:val="center"/>
              <w:rPr>
                <w:sz w:val="20"/>
                <w:szCs w:val="20"/>
              </w:rPr>
            </w:pPr>
            <w:r w:rsidRPr="0011695E">
              <w:rPr>
                <w:sz w:val="20"/>
                <w:szCs w:val="20"/>
              </w:rPr>
              <w:t xml:space="preserve">  </w:t>
            </w:r>
          </w:p>
        </w:tc>
      </w:tr>
      <w:tr w:rsidR="00714BD3" w:rsidTr="008B0CD0">
        <w:tc>
          <w:tcPr>
            <w:tcW w:w="567" w:type="dxa"/>
          </w:tcPr>
          <w:p w:rsidR="00714BD3" w:rsidRDefault="00714BD3">
            <w:pPr>
              <w:jc w:val="center"/>
              <w:rPr>
                <w:sz w:val="20"/>
                <w:szCs w:val="20"/>
              </w:rPr>
            </w:pPr>
            <w:r>
              <w:rPr>
                <w:sz w:val="20"/>
                <w:szCs w:val="20"/>
              </w:rPr>
              <w:t>4.</w:t>
            </w:r>
          </w:p>
        </w:tc>
        <w:tc>
          <w:tcPr>
            <w:tcW w:w="4394" w:type="dxa"/>
          </w:tcPr>
          <w:p w:rsidR="00714BD3" w:rsidRDefault="00714BD3">
            <w:pPr>
              <w:jc w:val="center"/>
              <w:rPr>
                <w:sz w:val="20"/>
                <w:szCs w:val="20"/>
              </w:rPr>
            </w:pPr>
            <w:r>
              <w:rPr>
                <w:sz w:val="20"/>
                <w:szCs w:val="20"/>
              </w:rPr>
              <w:t xml:space="preserve">Количество штатных работников физической культуры и спорта, чел., </w:t>
            </w:r>
          </w:p>
          <w:p w:rsidR="00714BD3" w:rsidRDefault="00714BD3">
            <w:pPr>
              <w:jc w:val="center"/>
              <w:rPr>
                <w:sz w:val="20"/>
                <w:szCs w:val="20"/>
              </w:rPr>
            </w:pPr>
            <w:r>
              <w:rPr>
                <w:sz w:val="20"/>
                <w:szCs w:val="20"/>
              </w:rPr>
              <w:t>из них: преподавателей физического воспитания в дет. садах-</w:t>
            </w:r>
          </w:p>
          <w:p w:rsidR="00714BD3" w:rsidRDefault="00714BD3">
            <w:pPr>
              <w:jc w:val="center"/>
              <w:rPr>
                <w:sz w:val="20"/>
                <w:szCs w:val="20"/>
              </w:rPr>
            </w:pPr>
            <w:r>
              <w:rPr>
                <w:sz w:val="20"/>
                <w:szCs w:val="20"/>
              </w:rPr>
              <w:t>учителей физической культуры -</w:t>
            </w:r>
          </w:p>
          <w:p w:rsidR="00714BD3" w:rsidRDefault="00714BD3">
            <w:pPr>
              <w:jc w:val="center"/>
              <w:rPr>
                <w:sz w:val="20"/>
                <w:szCs w:val="20"/>
              </w:rPr>
            </w:pPr>
            <w:r>
              <w:rPr>
                <w:sz w:val="20"/>
                <w:szCs w:val="20"/>
              </w:rPr>
              <w:t>тренеров (тренеров-преподавателей) -</w:t>
            </w:r>
          </w:p>
          <w:p w:rsidR="00714BD3" w:rsidRDefault="00714BD3">
            <w:pPr>
              <w:jc w:val="center"/>
              <w:rPr>
                <w:sz w:val="20"/>
                <w:szCs w:val="20"/>
              </w:rPr>
            </w:pPr>
            <w:r>
              <w:rPr>
                <w:sz w:val="20"/>
                <w:szCs w:val="20"/>
              </w:rPr>
              <w:t>работников органов управлений фк и с-</w:t>
            </w:r>
          </w:p>
          <w:p w:rsidR="00714BD3" w:rsidRDefault="00714BD3">
            <w:pPr>
              <w:jc w:val="center"/>
              <w:rPr>
                <w:sz w:val="20"/>
                <w:szCs w:val="20"/>
              </w:rPr>
            </w:pPr>
            <w:r>
              <w:rPr>
                <w:sz w:val="20"/>
                <w:szCs w:val="20"/>
              </w:rPr>
              <w:t>другие специалисты сферы фк и с</w:t>
            </w:r>
          </w:p>
        </w:tc>
        <w:tc>
          <w:tcPr>
            <w:tcW w:w="5337" w:type="dxa"/>
          </w:tcPr>
          <w:p w:rsidR="00714BD3" w:rsidRPr="0011695E" w:rsidRDefault="00714BD3">
            <w:pPr>
              <w:jc w:val="center"/>
              <w:rPr>
                <w:sz w:val="20"/>
                <w:szCs w:val="20"/>
              </w:rPr>
            </w:pPr>
            <w:r w:rsidRPr="0011695E">
              <w:rPr>
                <w:sz w:val="20"/>
                <w:szCs w:val="20"/>
              </w:rPr>
              <w:t xml:space="preserve">55 чел. </w:t>
            </w:r>
          </w:p>
          <w:p w:rsidR="00714BD3" w:rsidRPr="0011695E" w:rsidRDefault="00714BD3">
            <w:pPr>
              <w:jc w:val="center"/>
              <w:rPr>
                <w:sz w:val="20"/>
                <w:szCs w:val="20"/>
              </w:rPr>
            </w:pPr>
            <w:r w:rsidRPr="0011695E">
              <w:rPr>
                <w:sz w:val="20"/>
                <w:szCs w:val="20"/>
              </w:rPr>
              <w:t>5 чел.</w:t>
            </w:r>
          </w:p>
          <w:p w:rsidR="00714BD3" w:rsidRPr="0011695E" w:rsidRDefault="00714BD3">
            <w:pPr>
              <w:jc w:val="center"/>
              <w:rPr>
                <w:sz w:val="20"/>
                <w:szCs w:val="20"/>
              </w:rPr>
            </w:pPr>
            <w:r w:rsidRPr="0011695E">
              <w:rPr>
                <w:sz w:val="20"/>
                <w:szCs w:val="20"/>
              </w:rPr>
              <w:t>22 чел.</w:t>
            </w:r>
          </w:p>
          <w:p w:rsidR="00714BD3" w:rsidRPr="0011695E" w:rsidRDefault="00714BD3">
            <w:pPr>
              <w:jc w:val="center"/>
              <w:rPr>
                <w:sz w:val="20"/>
                <w:szCs w:val="20"/>
              </w:rPr>
            </w:pPr>
            <w:r w:rsidRPr="0011695E">
              <w:rPr>
                <w:sz w:val="20"/>
                <w:szCs w:val="20"/>
              </w:rPr>
              <w:t>12 чел.</w:t>
            </w:r>
          </w:p>
          <w:p w:rsidR="00714BD3" w:rsidRPr="0011695E" w:rsidRDefault="00714BD3">
            <w:pPr>
              <w:jc w:val="center"/>
              <w:rPr>
                <w:sz w:val="20"/>
                <w:szCs w:val="20"/>
              </w:rPr>
            </w:pPr>
            <w:r w:rsidRPr="0011695E">
              <w:rPr>
                <w:sz w:val="20"/>
                <w:szCs w:val="20"/>
              </w:rPr>
              <w:t>3 чел.</w:t>
            </w:r>
          </w:p>
          <w:p w:rsidR="00714BD3" w:rsidRPr="0011695E" w:rsidRDefault="00714BD3">
            <w:pPr>
              <w:jc w:val="center"/>
              <w:rPr>
                <w:sz w:val="20"/>
                <w:szCs w:val="20"/>
              </w:rPr>
            </w:pPr>
            <w:r w:rsidRPr="0011695E">
              <w:rPr>
                <w:sz w:val="20"/>
                <w:szCs w:val="20"/>
              </w:rPr>
              <w:t>13 чел.</w:t>
            </w:r>
          </w:p>
        </w:tc>
      </w:tr>
      <w:tr w:rsidR="00314C5A" w:rsidTr="008B0CD0">
        <w:tc>
          <w:tcPr>
            <w:tcW w:w="567" w:type="dxa"/>
          </w:tcPr>
          <w:p w:rsidR="00314C5A" w:rsidRDefault="00314C5A">
            <w:pPr>
              <w:jc w:val="center"/>
              <w:rPr>
                <w:sz w:val="20"/>
                <w:szCs w:val="20"/>
              </w:rPr>
            </w:pPr>
            <w:r>
              <w:rPr>
                <w:sz w:val="20"/>
                <w:szCs w:val="20"/>
              </w:rPr>
              <w:t>1</w:t>
            </w:r>
          </w:p>
        </w:tc>
        <w:tc>
          <w:tcPr>
            <w:tcW w:w="4394" w:type="dxa"/>
          </w:tcPr>
          <w:p w:rsidR="00314C5A" w:rsidRDefault="00314C5A">
            <w:pPr>
              <w:jc w:val="center"/>
              <w:rPr>
                <w:sz w:val="20"/>
                <w:szCs w:val="20"/>
              </w:rPr>
            </w:pPr>
            <w:r>
              <w:rPr>
                <w:sz w:val="20"/>
                <w:szCs w:val="20"/>
              </w:rPr>
              <w:t>2</w:t>
            </w:r>
          </w:p>
        </w:tc>
        <w:tc>
          <w:tcPr>
            <w:tcW w:w="5337" w:type="dxa"/>
          </w:tcPr>
          <w:p w:rsidR="00314C5A" w:rsidRPr="0011695E" w:rsidRDefault="00314C5A">
            <w:pPr>
              <w:jc w:val="center"/>
              <w:rPr>
                <w:sz w:val="20"/>
                <w:szCs w:val="20"/>
              </w:rPr>
            </w:pPr>
            <w:r w:rsidRPr="0011695E">
              <w:rPr>
                <w:sz w:val="20"/>
                <w:szCs w:val="20"/>
              </w:rPr>
              <w:t>3</w:t>
            </w:r>
          </w:p>
        </w:tc>
      </w:tr>
      <w:tr w:rsidR="00714BD3" w:rsidTr="008B0CD0">
        <w:tc>
          <w:tcPr>
            <w:tcW w:w="567" w:type="dxa"/>
          </w:tcPr>
          <w:p w:rsidR="00714BD3" w:rsidRDefault="00714BD3">
            <w:pPr>
              <w:jc w:val="center"/>
              <w:rPr>
                <w:sz w:val="20"/>
                <w:szCs w:val="20"/>
              </w:rPr>
            </w:pPr>
            <w:r>
              <w:rPr>
                <w:sz w:val="20"/>
                <w:szCs w:val="20"/>
              </w:rPr>
              <w:t>5.</w:t>
            </w:r>
          </w:p>
        </w:tc>
        <w:tc>
          <w:tcPr>
            <w:tcW w:w="4394" w:type="dxa"/>
          </w:tcPr>
          <w:p w:rsidR="00714BD3" w:rsidRDefault="00714BD3">
            <w:pPr>
              <w:jc w:val="center"/>
              <w:rPr>
                <w:sz w:val="20"/>
                <w:szCs w:val="20"/>
              </w:rPr>
            </w:pPr>
            <w:r>
              <w:rPr>
                <w:sz w:val="20"/>
                <w:szCs w:val="20"/>
              </w:rPr>
              <w:t>Обеспеченность тренерско-преподавательским составом, %</w:t>
            </w:r>
          </w:p>
        </w:tc>
        <w:tc>
          <w:tcPr>
            <w:tcW w:w="5337" w:type="dxa"/>
          </w:tcPr>
          <w:p w:rsidR="00714BD3" w:rsidRPr="0011695E" w:rsidRDefault="00714BD3">
            <w:pPr>
              <w:jc w:val="center"/>
              <w:rPr>
                <w:sz w:val="20"/>
                <w:szCs w:val="20"/>
              </w:rPr>
            </w:pPr>
            <w:r w:rsidRPr="0011695E">
              <w:rPr>
                <w:sz w:val="20"/>
                <w:szCs w:val="20"/>
              </w:rPr>
              <w:t xml:space="preserve">34,6 % </w:t>
            </w:r>
          </w:p>
          <w:p w:rsidR="00714BD3" w:rsidRPr="0011695E" w:rsidRDefault="00714BD3">
            <w:pPr>
              <w:jc w:val="center"/>
              <w:rPr>
                <w:sz w:val="20"/>
                <w:szCs w:val="20"/>
              </w:rPr>
            </w:pPr>
            <w:r w:rsidRPr="0011695E">
              <w:rPr>
                <w:sz w:val="20"/>
                <w:szCs w:val="20"/>
              </w:rPr>
              <w:t>(норма - 23 чел. для населения 8890 чел., факт 9 чел.)</w:t>
            </w:r>
          </w:p>
          <w:p w:rsidR="00714BD3" w:rsidRPr="0011695E" w:rsidRDefault="00714BD3">
            <w:pPr>
              <w:jc w:val="center"/>
              <w:rPr>
                <w:sz w:val="20"/>
                <w:szCs w:val="20"/>
              </w:rPr>
            </w:pPr>
            <w:r w:rsidRPr="0011695E">
              <w:rPr>
                <w:sz w:val="20"/>
                <w:szCs w:val="20"/>
              </w:rPr>
              <w:t>плановые ЯНАО- 56,2%</w:t>
            </w:r>
          </w:p>
        </w:tc>
      </w:tr>
      <w:tr w:rsidR="00714BD3" w:rsidTr="008B0CD0">
        <w:tc>
          <w:tcPr>
            <w:tcW w:w="567" w:type="dxa"/>
          </w:tcPr>
          <w:p w:rsidR="00714BD3" w:rsidRDefault="00714BD3">
            <w:pPr>
              <w:jc w:val="center"/>
              <w:rPr>
                <w:sz w:val="20"/>
                <w:szCs w:val="20"/>
              </w:rPr>
            </w:pPr>
            <w:r>
              <w:rPr>
                <w:sz w:val="20"/>
                <w:szCs w:val="20"/>
              </w:rPr>
              <w:t>6.</w:t>
            </w:r>
          </w:p>
        </w:tc>
        <w:tc>
          <w:tcPr>
            <w:tcW w:w="4394" w:type="dxa"/>
          </w:tcPr>
          <w:p w:rsidR="00714BD3" w:rsidRDefault="00714BD3">
            <w:pPr>
              <w:jc w:val="center"/>
              <w:rPr>
                <w:sz w:val="20"/>
                <w:szCs w:val="20"/>
              </w:rPr>
            </w:pPr>
            <w:r>
              <w:rPr>
                <w:sz w:val="20"/>
                <w:szCs w:val="20"/>
              </w:rPr>
              <w:t>Доля занимающихся физической культурой и спортом инвалидов, %</w:t>
            </w:r>
          </w:p>
        </w:tc>
        <w:tc>
          <w:tcPr>
            <w:tcW w:w="5337" w:type="dxa"/>
          </w:tcPr>
          <w:p w:rsidR="00714BD3" w:rsidRPr="0011695E" w:rsidRDefault="00714BD3">
            <w:pPr>
              <w:jc w:val="center"/>
              <w:rPr>
                <w:sz w:val="20"/>
                <w:szCs w:val="20"/>
              </w:rPr>
            </w:pPr>
            <w:r w:rsidRPr="0011695E">
              <w:rPr>
                <w:sz w:val="20"/>
                <w:szCs w:val="20"/>
              </w:rPr>
              <w:t>12,9%</w:t>
            </w:r>
          </w:p>
          <w:p w:rsidR="00714BD3" w:rsidRPr="0011695E" w:rsidRDefault="00714BD3">
            <w:pPr>
              <w:jc w:val="center"/>
              <w:rPr>
                <w:sz w:val="20"/>
                <w:szCs w:val="20"/>
              </w:rPr>
            </w:pPr>
            <w:r w:rsidRPr="0011695E">
              <w:rPr>
                <w:sz w:val="20"/>
                <w:szCs w:val="20"/>
              </w:rPr>
              <w:t>(общая числен. инвалидов – 387 чел., физкультурой и спортом занимаются 50 чел.)</w:t>
            </w:r>
          </w:p>
          <w:p w:rsidR="00714BD3" w:rsidRPr="0011695E" w:rsidRDefault="00714BD3">
            <w:pPr>
              <w:jc w:val="center"/>
              <w:rPr>
                <w:sz w:val="20"/>
                <w:szCs w:val="20"/>
              </w:rPr>
            </w:pPr>
            <w:r w:rsidRPr="0011695E">
              <w:rPr>
                <w:sz w:val="20"/>
                <w:szCs w:val="20"/>
              </w:rPr>
              <w:t>плановые ЯНАО- 41,5 %</w:t>
            </w:r>
          </w:p>
        </w:tc>
      </w:tr>
      <w:tr w:rsidR="00714BD3" w:rsidTr="008B0CD0">
        <w:tc>
          <w:tcPr>
            <w:tcW w:w="567" w:type="dxa"/>
          </w:tcPr>
          <w:p w:rsidR="00714BD3" w:rsidRDefault="00714BD3">
            <w:pPr>
              <w:jc w:val="center"/>
              <w:rPr>
                <w:sz w:val="20"/>
                <w:szCs w:val="20"/>
              </w:rPr>
            </w:pPr>
            <w:r>
              <w:rPr>
                <w:sz w:val="20"/>
                <w:szCs w:val="20"/>
              </w:rPr>
              <w:t>7.</w:t>
            </w:r>
          </w:p>
        </w:tc>
        <w:tc>
          <w:tcPr>
            <w:tcW w:w="4394" w:type="dxa"/>
          </w:tcPr>
          <w:p w:rsidR="00714BD3" w:rsidRDefault="00714BD3">
            <w:pPr>
              <w:jc w:val="center"/>
              <w:rPr>
                <w:sz w:val="20"/>
                <w:szCs w:val="20"/>
              </w:rPr>
            </w:pPr>
            <w:r>
              <w:rPr>
                <w:color w:val="000000"/>
                <w:sz w:val="20"/>
                <w:szCs w:val="20"/>
              </w:rPr>
              <w:t>Обеспеченность спортивными сооружениями в ед./ %</w:t>
            </w:r>
          </w:p>
        </w:tc>
        <w:tc>
          <w:tcPr>
            <w:tcW w:w="5337" w:type="dxa"/>
          </w:tcPr>
          <w:p w:rsidR="00714BD3" w:rsidRPr="0011695E" w:rsidRDefault="00714BD3">
            <w:pPr>
              <w:jc w:val="center"/>
              <w:rPr>
                <w:sz w:val="20"/>
                <w:szCs w:val="20"/>
              </w:rPr>
            </w:pPr>
            <w:r w:rsidRPr="0011695E">
              <w:rPr>
                <w:sz w:val="20"/>
                <w:szCs w:val="20"/>
              </w:rPr>
              <w:t>26ед. / 74,2%</w:t>
            </w:r>
          </w:p>
          <w:p w:rsidR="00714BD3" w:rsidRPr="0011695E" w:rsidRDefault="00714BD3">
            <w:pPr>
              <w:jc w:val="center"/>
              <w:rPr>
                <w:sz w:val="20"/>
                <w:szCs w:val="20"/>
              </w:rPr>
            </w:pPr>
            <w:r w:rsidRPr="0011695E">
              <w:rPr>
                <w:sz w:val="20"/>
                <w:szCs w:val="20"/>
              </w:rPr>
              <w:t>(нормативная единовременная пропускная способность спортсооружений - 1085 чел., фактическая – 805 чел.)</w:t>
            </w:r>
          </w:p>
          <w:p w:rsidR="00714BD3" w:rsidRPr="0011695E" w:rsidRDefault="00714BD3">
            <w:pPr>
              <w:jc w:val="center"/>
              <w:rPr>
                <w:sz w:val="20"/>
                <w:szCs w:val="20"/>
              </w:rPr>
            </w:pPr>
            <w:r w:rsidRPr="0011695E">
              <w:rPr>
                <w:sz w:val="20"/>
                <w:szCs w:val="20"/>
              </w:rPr>
              <w:t>плановые ЯНАО – 53,4%</w:t>
            </w:r>
          </w:p>
        </w:tc>
      </w:tr>
      <w:tr w:rsidR="00714BD3" w:rsidTr="008B0CD0">
        <w:tc>
          <w:tcPr>
            <w:tcW w:w="567" w:type="dxa"/>
          </w:tcPr>
          <w:p w:rsidR="00714BD3" w:rsidRDefault="00714BD3">
            <w:pPr>
              <w:jc w:val="center"/>
              <w:rPr>
                <w:sz w:val="20"/>
                <w:szCs w:val="20"/>
              </w:rPr>
            </w:pPr>
            <w:r>
              <w:rPr>
                <w:sz w:val="20"/>
                <w:szCs w:val="20"/>
              </w:rPr>
              <w:t>8.</w:t>
            </w:r>
          </w:p>
        </w:tc>
        <w:tc>
          <w:tcPr>
            <w:tcW w:w="4394" w:type="dxa"/>
          </w:tcPr>
          <w:p w:rsidR="00714BD3" w:rsidRDefault="00714BD3">
            <w:pPr>
              <w:jc w:val="center"/>
              <w:rPr>
                <w:color w:val="000000"/>
                <w:sz w:val="20"/>
                <w:szCs w:val="20"/>
              </w:rPr>
            </w:pPr>
            <w:r>
              <w:rPr>
                <w:color w:val="000000"/>
                <w:sz w:val="20"/>
                <w:szCs w:val="20"/>
              </w:rPr>
              <w:t>Обеспеченность плавательными бассейнами, в ед./ %</w:t>
            </w:r>
          </w:p>
        </w:tc>
        <w:tc>
          <w:tcPr>
            <w:tcW w:w="5337" w:type="dxa"/>
          </w:tcPr>
          <w:p w:rsidR="00714BD3" w:rsidRPr="0011695E" w:rsidRDefault="00714BD3">
            <w:pPr>
              <w:jc w:val="center"/>
              <w:rPr>
                <w:sz w:val="20"/>
                <w:szCs w:val="20"/>
              </w:rPr>
            </w:pPr>
            <w:r w:rsidRPr="0011695E">
              <w:rPr>
                <w:sz w:val="20"/>
                <w:szCs w:val="20"/>
              </w:rPr>
              <w:t xml:space="preserve"> Плавательные бассейны отсутствуют</w:t>
            </w:r>
          </w:p>
          <w:p w:rsidR="00714BD3" w:rsidRPr="0011695E" w:rsidRDefault="00714BD3">
            <w:pPr>
              <w:jc w:val="center"/>
              <w:rPr>
                <w:sz w:val="20"/>
                <w:szCs w:val="20"/>
              </w:rPr>
            </w:pPr>
            <w:r w:rsidRPr="0011695E">
              <w:rPr>
                <w:sz w:val="20"/>
                <w:szCs w:val="20"/>
              </w:rPr>
              <w:t>плановые ЯНАО – 22,8%</w:t>
            </w:r>
          </w:p>
          <w:p w:rsidR="00714BD3" w:rsidRPr="0011695E" w:rsidRDefault="00714BD3">
            <w:pPr>
              <w:jc w:val="center"/>
              <w:rPr>
                <w:sz w:val="20"/>
                <w:szCs w:val="20"/>
              </w:rPr>
            </w:pPr>
          </w:p>
        </w:tc>
      </w:tr>
      <w:tr w:rsidR="00714BD3" w:rsidTr="008B0CD0">
        <w:tc>
          <w:tcPr>
            <w:tcW w:w="567" w:type="dxa"/>
          </w:tcPr>
          <w:p w:rsidR="00714BD3" w:rsidRDefault="00714BD3">
            <w:pPr>
              <w:jc w:val="center"/>
              <w:rPr>
                <w:sz w:val="20"/>
                <w:szCs w:val="20"/>
              </w:rPr>
            </w:pPr>
            <w:r>
              <w:rPr>
                <w:sz w:val="20"/>
                <w:szCs w:val="20"/>
              </w:rPr>
              <w:t>9.</w:t>
            </w:r>
          </w:p>
        </w:tc>
        <w:tc>
          <w:tcPr>
            <w:tcW w:w="4394" w:type="dxa"/>
          </w:tcPr>
          <w:p w:rsidR="00714BD3" w:rsidRDefault="00714BD3">
            <w:pPr>
              <w:jc w:val="center"/>
              <w:rPr>
                <w:color w:val="000000"/>
                <w:sz w:val="20"/>
                <w:szCs w:val="20"/>
              </w:rPr>
            </w:pPr>
            <w:r>
              <w:rPr>
                <w:color w:val="000000"/>
                <w:sz w:val="20"/>
                <w:szCs w:val="20"/>
              </w:rPr>
              <w:t>Обеспеченность плоскостными спортивными сооружениями, в ед./ %</w:t>
            </w:r>
          </w:p>
        </w:tc>
        <w:tc>
          <w:tcPr>
            <w:tcW w:w="5337" w:type="dxa"/>
          </w:tcPr>
          <w:p w:rsidR="00714BD3" w:rsidRPr="0011695E" w:rsidRDefault="00714BD3">
            <w:pPr>
              <w:jc w:val="center"/>
              <w:rPr>
                <w:sz w:val="20"/>
                <w:szCs w:val="20"/>
              </w:rPr>
            </w:pPr>
            <w:r w:rsidRPr="0011695E">
              <w:rPr>
                <w:sz w:val="20"/>
                <w:szCs w:val="20"/>
              </w:rPr>
              <w:t>11 ед./34,2%</w:t>
            </w:r>
          </w:p>
          <w:p w:rsidR="00714BD3" w:rsidRPr="0011695E" w:rsidRDefault="00714BD3">
            <w:pPr>
              <w:jc w:val="center"/>
              <w:rPr>
                <w:sz w:val="20"/>
                <w:szCs w:val="20"/>
              </w:rPr>
            </w:pPr>
            <w:r w:rsidRPr="0011695E">
              <w:rPr>
                <w:sz w:val="20"/>
                <w:szCs w:val="20"/>
              </w:rPr>
              <w:t>(нормативное количество плоскостных сооружений– 32 ед., фактическое – 11 ед.)</w:t>
            </w:r>
          </w:p>
          <w:p w:rsidR="00714BD3" w:rsidRPr="0011695E" w:rsidRDefault="00714BD3">
            <w:pPr>
              <w:jc w:val="center"/>
              <w:rPr>
                <w:sz w:val="20"/>
                <w:szCs w:val="20"/>
              </w:rPr>
            </w:pPr>
            <w:r w:rsidRPr="0011695E">
              <w:rPr>
                <w:sz w:val="20"/>
                <w:szCs w:val="20"/>
              </w:rPr>
              <w:t>плановые ЯНАО – 14,6%</w:t>
            </w:r>
          </w:p>
        </w:tc>
      </w:tr>
      <w:tr w:rsidR="00714BD3" w:rsidTr="008B0CD0">
        <w:tc>
          <w:tcPr>
            <w:tcW w:w="567" w:type="dxa"/>
          </w:tcPr>
          <w:p w:rsidR="00714BD3" w:rsidRDefault="00714BD3">
            <w:pPr>
              <w:jc w:val="center"/>
              <w:rPr>
                <w:sz w:val="20"/>
                <w:szCs w:val="20"/>
              </w:rPr>
            </w:pPr>
            <w:r>
              <w:rPr>
                <w:sz w:val="20"/>
                <w:szCs w:val="20"/>
              </w:rPr>
              <w:t>10.</w:t>
            </w:r>
          </w:p>
        </w:tc>
        <w:tc>
          <w:tcPr>
            <w:tcW w:w="4394" w:type="dxa"/>
          </w:tcPr>
          <w:p w:rsidR="00714BD3" w:rsidRDefault="00714BD3">
            <w:pPr>
              <w:jc w:val="center"/>
              <w:rPr>
                <w:color w:val="000000"/>
                <w:sz w:val="20"/>
                <w:szCs w:val="20"/>
              </w:rPr>
            </w:pPr>
            <w:r>
              <w:rPr>
                <w:color w:val="000000"/>
                <w:sz w:val="20"/>
                <w:szCs w:val="20"/>
              </w:rPr>
              <w:t>Обеспеченность спортивными залами, в ед./ %</w:t>
            </w:r>
          </w:p>
        </w:tc>
        <w:tc>
          <w:tcPr>
            <w:tcW w:w="5337" w:type="dxa"/>
          </w:tcPr>
          <w:p w:rsidR="00714BD3" w:rsidRPr="0011695E" w:rsidRDefault="00714BD3">
            <w:pPr>
              <w:jc w:val="center"/>
              <w:rPr>
                <w:sz w:val="20"/>
                <w:szCs w:val="20"/>
              </w:rPr>
            </w:pPr>
            <w:r w:rsidRPr="0011695E">
              <w:rPr>
                <w:sz w:val="20"/>
                <w:szCs w:val="20"/>
              </w:rPr>
              <w:t>11 ед. /141,4%</w:t>
            </w:r>
          </w:p>
          <w:p w:rsidR="00714BD3" w:rsidRPr="0011695E" w:rsidRDefault="00714BD3">
            <w:pPr>
              <w:jc w:val="center"/>
              <w:rPr>
                <w:sz w:val="20"/>
                <w:szCs w:val="20"/>
              </w:rPr>
            </w:pPr>
            <w:r w:rsidRPr="0011695E">
              <w:rPr>
                <w:sz w:val="20"/>
                <w:szCs w:val="20"/>
              </w:rPr>
              <w:t xml:space="preserve">(нормативное количество спортивных залов– 8 ед., </w:t>
            </w:r>
          </w:p>
          <w:p w:rsidR="00714BD3" w:rsidRPr="0011695E" w:rsidRDefault="00714BD3">
            <w:pPr>
              <w:jc w:val="center"/>
              <w:rPr>
                <w:sz w:val="20"/>
                <w:szCs w:val="20"/>
              </w:rPr>
            </w:pPr>
            <w:r w:rsidRPr="0011695E">
              <w:rPr>
                <w:sz w:val="20"/>
                <w:szCs w:val="20"/>
              </w:rPr>
              <w:t>фактическое – 11 ед.)</w:t>
            </w:r>
          </w:p>
          <w:p w:rsidR="00714BD3" w:rsidRPr="0011695E" w:rsidRDefault="00714BD3">
            <w:pPr>
              <w:jc w:val="center"/>
              <w:rPr>
                <w:sz w:val="20"/>
                <w:szCs w:val="20"/>
              </w:rPr>
            </w:pPr>
            <w:r w:rsidRPr="0011695E">
              <w:rPr>
                <w:sz w:val="20"/>
                <w:szCs w:val="20"/>
              </w:rPr>
              <w:t>плановые ЯНАО – 98,6%</w:t>
            </w:r>
          </w:p>
        </w:tc>
      </w:tr>
      <w:tr w:rsidR="00714BD3" w:rsidTr="008B0CD0">
        <w:tc>
          <w:tcPr>
            <w:tcW w:w="567" w:type="dxa"/>
          </w:tcPr>
          <w:p w:rsidR="00714BD3" w:rsidRDefault="00714BD3">
            <w:pPr>
              <w:jc w:val="center"/>
              <w:rPr>
                <w:sz w:val="20"/>
                <w:szCs w:val="20"/>
              </w:rPr>
            </w:pPr>
            <w:r>
              <w:rPr>
                <w:sz w:val="20"/>
                <w:szCs w:val="20"/>
              </w:rPr>
              <w:t>11.</w:t>
            </w:r>
          </w:p>
        </w:tc>
        <w:tc>
          <w:tcPr>
            <w:tcW w:w="4394" w:type="dxa"/>
          </w:tcPr>
          <w:p w:rsidR="00714BD3" w:rsidRDefault="00714BD3">
            <w:pPr>
              <w:jc w:val="center"/>
              <w:rPr>
                <w:color w:val="000000"/>
                <w:sz w:val="20"/>
                <w:szCs w:val="20"/>
              </w:rPr>
            </w:pPr>
            <w:r>
              <w:rPr>
                <w:color w:val="000000"/>
                <w:sz w:val="20"/>
                <w:szCs w:val="20"/>
              </w:rPr>
              <w:t>Доля бюджетных средств, направленных на развитие физической культуры и спорта, %</w:t>
            </w:r>
          </w:p>
        </w:tc>
        <w:tc>
          <w:tcPr>
            <w:tcW w:w="5337" w:type="dxa"/>
          </w:tcPr>
          <w:p w:rsidR="00714BD3" w:rsidRPr="0011695E" w:rsidRDefault="00714BD3">
            <w:pPr>
              <w:jc w:val="center"/>
              <w:rPr>
                <w:sz w:val="20"/>
                <w:szCs w:val="20"/>
              </w:rPr>
            </w:pPr>
            <w:r w:rsidRPr="0011695E">
              <w:rPr>
                <w:sz w:val="20"/>
                <w:szCs w:val="20"/>
              </w:rPr>
              <w:t>4,2% в 2016 г.</w:t>
            </w:r>
          </w:p>
          <w:p w:rsidR="00714BD3" w:rsidRPr="0011695E" w:rsidRDefault="00714BD3">
            <w:pPr>
              <w:jc w:val="center"/>
              <w:rPr>
                <w:sz w:val="20"/>
                <w:szCs w:val="20"/>
              </w:rPr>
            </w:pPr>
            <w:r w:rsidRPr="0011695E">
              <w:rPr>
                <w:sz w:val="20"/>
                <w:szCs w:val="20"/>
              </w:rPr>
              <w:t>по ЯНАО в 2016 году 5,7%</w:t>
            </w:r>
          </w:p>
        </w:tc>
      </w:tr>
      <w:tr w:rsidR="008B0CD0" w:rsidTr="008B0CD0">
        <w:tc>
          <w:tcPr>
            <w:tcW w:w="567" w:type="dxa"/>
          </w:tcPr>
          <w:p w:rsidR="008B0CD0" w:rsidRPr="008B0CD0" w:rsidRDefault="008B0CD0" w:rsidP="008B0CD0">
            <w:pPr>
              <w:jc w:val="center"/>
              <w:rPr>
                <w:sz w:val="20"/>
                <w:szCs w:val="20"/>
              </w:rPr>
            </w:pPr>
            <w:r w:rsidRPr="008B0CD0">
              <w:rPr>
                <w:sz w:val="20"/>
                <w:szCs w:val="20"/>
              </w:rPr>
              <w:t>1</w:t>
            </w:r>
          </w:p>
        </w:tc>
        <w:tc>
          <w:tcPr>
            <w:tcW w:w="4394" w:type="dxa"/>
          </w:tcPr>
          <w:p w:rsidR="008B0CD0" w:rsidRPr="008B0CD0" w:rsidRDefault="008B0CD0" w:rsidP="008B0CD0">
            <w:pPr>
              <w:jc w:val="center"/>
              <w:rPr>
                <w:sz w:val="20"/>
                <w:szCs w:val="20"/>
              </w:rPr>
            </w:pPr>
            <w:r w:rsidRPr="008B0CD0">
              <w:rPr>
                <w:sz w:val="20"/>
                <w:szCs w:val="20"/>
              </w:rPr>
              <w:t>2</w:t>
            </w:r>
          </w:p>
        </w:tc>
        <w:tc>
          <w:tcPr>
            <w:tcW w:w="5337" w:type="dxa"/>
          </w:tcPr>
          <w:p w:rsidR="008B0CD0" w:rsidRPr="008B0CD0" w:rsidRDefault="008B0CD0" w:rsidP="008B0CD0">
            <w:pPr>
              <w:jc w:val="center"/>
              <w:rPr>
                <w:sz w:val="20"/>
                <w:szCs w:val="20"/>
              </w:rPr>
            </w:pPr>
            <w:r w:rsidRPr="008B0CD0">
              <w:rPr>
                <w:sz w:val="20"/>
                <w:szCs w:val="20"/>
              </w:rPr>
              <w:t>3</w:t>
            </w:r>
          </w:p>
        </w:tc>
      </w:tr>
      <w:tr w:rsidR="00714BD3" w:rsidTr="008B0CD0">
        <w:tc>
          <w:tcPr>
            <w:tcW w:w="567" w:type="dxa"/>
          </w:tcPr>
          <w:p w:rsidR="00714BD3" w:rsidRDefault="00714BD3">
            <w:pPr>
              <w:jc w:val="center"/>
              <w:rPr>
                <w:sz w:val="20"/>
                <w:szCs w:val="20"/>
              </w:rPr>
            </w:pPr>
            <w:r>
              <w:rPr>
                <w:sz w:val="20"/>
                <w:szCs w:val="20"/>
              </w:rPr>
              <w:t>12</w:t>
            </w:r>
          </w:p>
        </w:tc>
        <w:tc>
          <w:tcPr>
            <w:tcW w:w="4394" w:type="dxa"/>
          </w:tcPr>
          <w:p w:rsidR="00714BD3" w:rsidRDefault="00714BD3">
            <w:pPr>
              <w:jc w:val="center"/>
              <w:rPr>
                <w:color w:val="000000"/>
                <w:sz w:val="20"/>
                <w:szCs w:val="20"/>
              </w:rPr>
            </w:pPr>
            <w:r>
              <w:rPr>
                <w:color w:val="000000"/>
                <w:sz w:val="20"/>
                <w:szCs w:val="20"/>
              </w:rPr>
              <w:t>Доля привлечённых внебюджетных средств, %</w:t>
            </w:r>
          </w:p>
        </w:tc>
        <w:tc>
          <w:tcPr>
            <w:tcW w:w="5337" w:type="dxa"/>
          </w:tcPr>
          <w:p w:rsidR="00714BD3" w:rsidRPr="0011695E" w:rsidRDefault="00714BD3">
            <w:pPr>
              <w:jc w:val="center"/>
              <w:rPr>
                <w:sz w:val="20"/>
                <w:szCs w:val="20"/>
              </w:rPr>
            </w:pPr>
            <w:r w:rsidRPr="0011695E">
              <w:rPr>
                <w:sz w:val="20"/>
                <w:szCs w:val="20"/>
              </w:rPr>
              <w:t xml:space="preserve">0,15 % по 2016 году </w:t>
            </w:r>
          </w:p>
        </w:tc>
      </w:tr>
      <w:tr w:rsidR="00714BD3" w:rsidTr="008B0CD0">
        <w:tc>
          <w:tcPr>
            <w:tcW w:w="567" w:type="dxa"/>
          </w:tcPr>
          <w:p w:rsidR="00714BD3" w:rsidRDefault="00714BD3">
            <w:pPr>
              <w:jc w:val="center"/>
              <w:rPr>
                <w:sz w:val="20"/>
                <w:szCs w:val="20"/>
              </w:rPr>
            </w:pPr>
            <w:r>
              <w:rPr>
                <w:sz w:val="20"/>
                <w:szCs w:val="20"/>
              </w:rPr>
              <w:t>13</w:t>
            </w:r>
          </w:p>
        </w:tc>
        <w:tc>
          <w:tcPr>
            <w:tcW w:w="4394" w:type="dxa"/>
          </w:tcPr>
          <w:p w:rsidR="00714BD3" w:rsidRDefault="00714BD3">
            <w:pPr>
              <w:jc w:val="center"/>
              <w:rPr>
                <w:color w:val="000000"/>
                <w:sz w:val="20"/>
                <w:szCs w:val="20"/>
              </w:rPr>
            </w:pPr>
            <w:r>
              <w:rPr>
                <w:color w:val="000000"/>
                <w:sz w:val="20"/>
                <w:szCs w:val="20"/>
              </w:rPr>
              <w:t xml:space="preserve">Расходы на 1 жителя, руб. </w:t>
            </w:r>
          </w:p>
        </w:tc>
        <w:tc>
          <w:tcPr>
            <w:tcW w:w="5337" w:type="dxa"/>
          </w:tcPr>
          <w:p w:rsidR="00714BD3" w:rsidRPr="0011695E" w:rsidRDefault="00714BD3">
            <w:pPr>
              <w:jc w:val="center"/>
              <w:rPr>
                <w:sz w:val="20"/>
                <w:szCs w:val="20"/>
              </w:rPr>
            </w:pPr>
            <w:r w:rsidRPr="0011695E">
              <w:rPr>
                <w:sz w:val="20"/>
                <w:szCs w:val="20"/>
              </w:rPr>
              <w:t>5812,82 руб.</w:t>
            </w:r>
          </w:p>
          <w:p w:rsidR="00714BD3" w:rsidRPr="0011695E" w:rsidRDefault="00714BD3">
            <w:pPr>
              <w:jc w:val="center"/>
              <w:rPr>
                <w:sz w:val="20"/>
                <w:szCs w:val="20"/>
              </w:rPr>
            </w:pPr>
            <w:r w:rsidRPr="0011695E">
              <w:rPr>
                <w:sz w:val="20"/>
                <w:szCs w:val="20"/>
              </w:rPr>
              <w:t>по ЯНАО в 2016 году 12 755 руб.</w:t>
            </w:r>
          </w:p>
        </w:tc>
      </w:tr>
      <w:tr w:rsidR="00714BD3" w:rsidTr="008B0CD0">
        <w:tc>
          <w:tcPr>
            <w:tcW w:w="567" w:type="dxa"/>
          </w:tcPr>
          <w:p w:rsidR="00714BD3" w:rsidRDefault="00714BD3">
            <w:pPr>
              <w:jc w:val="center"/>
              <w:rPr>
                <w:sz w:val="20"/>
                <w:szCs w:val="20"/>
              </w:rPr>
            </w:pPr>
            <w:r>
              <w:rPr>
                <w:sz w:val="20"/>
                <w:szCs w:val="20"/>
              </w:rPr>
              <w:t>14.</w:t>
            </w:r>
          </w:p>
        </w:tc>
        <w:tc>
          <w:tcPr>
            <w:tcW w:w="4394" w:type="dxa"/>
          </w:tcPr>
          <w:p w:rsidR="00714BD3" w:rsidRDefault="00714BD3">
            <w:pPr>
              <w:jc w:val="center"/>
              <w:rPr>
                <w:color w:val="000000"/>
                <w:sz w:val="20"/>
                <w:szCs w:val="20"/>
              </w:rPr>
            </w:pPr>
            <w:r>
              <w:rPr>
                <w:color w:val="000000"/>
                <w:sz w:val="20"/>
                <w:szCs w:val="20"/>
              </w:rPr>
              <w:t>Спартакиада трудящихся ЯНАО (районы) в 2017 году</w:t>
            </w:r>
          </w:p>
        </w:tc>
        <w:tc>
          <w:tcPr>
            <w:tcW w:w="5337" w:type="dxa"/>
          </w:tcPr>
          <w:p w:rsidR="00714BD3" w:rsidRPr="0011695E" w:rsidRDefault="00714BD3">
            <w:pPr>
              <w:jc w:val="center"/>
              <w:rPr>
                <w:sz w:val="20"/>
                <w:szCs w:val="20"/>
              </w:rPr>
            </w:pPr>
            <w:r w:rsidRPr="0011695E">
              <w:rPr>
                <w:sz w:val="20"/>
                <w:szCs w:val="20"/>
              </w:rPr>
              <w:t>1 место</w:t>
            </w:r>
          </w:p>
        </w:tc>
      </w:tr>
      <w:tr w:rsidR="00714BD3" w:rsidTr="008B0CD0">
        <w:tc>
          <w:tcPr>
            <w:tcW w:w="567" w:type="dxa"/>
          </w:tcPr>
          <w:p w:rsidR="00714BD3" w:rsidRDefault="00714BD3">
            <w:pPr>
              <w:jc w:val="center"/>
              <w:rPr>
                <w:sz w:val="20"/>
                <w:szCs w:val="20"/>
              </w:rPr>
            </w:pPr>
            <w:r>
              <w:rPr>
                <w:sz w:val="20"/>
                <w:szCs w:val="20"/>
              </w:rPr>
              <w:t>1</w:t>
            </w:r>
          </w:p>
        </w:tc>
        <w:tc>
          <w:tcPr>
            <w:tcW w:w="4394" w:type="dxa"/>
          </w:tcPr>
          <w:p w:rsidR="00714BD3" w:rsidRDefault="00714BD3">
            <w:pPr>
              <w:jc w:val="center"/>
              <w:rPr>
                <w:color w:val="000000"/>
                <w:sz w:val="20"/>
                <w:szCs w:val="20"/>
              </w:rPr>
            </w:pPr>
            <w:r>
              <w:rPr>
                <w:color w:val="000000"/>
                <w:sz w:val="20"/>
                <w:szCs w:val="20"/>
              </w:rPr>
              <w:t>2</w:t>
            </w:r>
          </w:p>
        </w:tc>
        <w:tc>
          <w:tcPr>
            <w:tcW w:w="5337" w:type="dxa"/>
          </w:tcPr>
          <w:p w:rsidR="00714BD3" w:rsidRPr="0011695E" w:rsidRDefault="00714BD3">
            <w:pPr>
              <w:jc w:val="center"/>
              <w:rPr>
                <w:sz w:val="20"/>
                <w:szCs w:val="20"/>
              </w:rPr>
            </w:pPr>
            <w:r w:rsidRPr="0011695E">
              <w:rPr>
                <w:sz w:val="20"/>
                <w:szCs w:val="20"/>
              </w:rPr>
              <w:t>3</w:t>
            </w:r>
          </w:p>
        </w:tc>
      </w:tr>
      <w:tr w:rsidR="00714BD3" w:rsidTr="008B0CD0">
        <w:tc>
          <w:tcPr>
            <w:tcW w:w="567" w:type="dxa"/>
          </w:tcPr>
          <w:p w:rsidR="00714BD3" w:rsidRDefault="00714BD3">
            <w:pPr>
              <w:jc w:val="center"/>
              <w:rPr>
                <w:sz w:val="20"/>
                <w:szCs w:val="20"/>
              </w:rPr>
            </w:pPr>
            <w:r>
              <w:rPr>
                <w:sz w:val="20"/>
                <w:szCs w:val="20"/>
              </w:rPr>
              <w:t>15.</w:t>
            </w:r>
          </w:p>
        </w:tc>
        <w:tc>
          <w:tcPr>
            <w:tcW w:w="4394" w:type="dxa"/>
          </w:tcPr>
          <w:p w:rsidR="00714BD3" w:rsidRDefault="00714BD3">
            <w:pPr>
              <w:jc w:val="center"/>
              <w:rPr>
                <w:color w:val="000000"/>
                <w:sz w:val="20"/>
                <w:szCs w:val="20"/>
              </w:rPr>
            </w:pPr>
            <w:r>
              <w:rPr>
                <w:color w:val="000000"/>
                <w:sz w:val="20"/>
                <w:szCs w:val="20"/>
              </w:rPr>
              <w:t>Спартакиада учащихся ЯНАО (районы) в 2017 году</w:t>
            </w:r>
          </w:p>
        </w:tc>
        <w:tc>
          <w:tcPr>
            <w:tcW w:w="5337" w:type="dxa"/>
          </w:tcPr>
          <w:p w:rsidR="00714BD3" w:rsidRPr="0011695E" w:rsidRDefault="00714BD3">
            <w:pPr>
              <w:jc w:val="center"/>
              <w:rPr>
                <w:sz w:val="20"/>
                <w:szCs w:val="20"/>
              </w:rPr>
            </w:pPr>
            <w:r w:rsidRPr="0011695E">
              <w:rPr>
                <w:sz w:val="20"/>
                <w:szCs w:val="20"/>
              </w:rPr>
              <w:t>2 место</w:t>
            </w:r>
          </w:p>
        </w:tc>
      </w:tr>
      <w:tr w:rsidR="00714BD3" w:rsidTr="008B0CD0">
        <w:tc>
          <w:tcPr>
            <w:tcW w:w="567" w:type="dxa"/>
          </w:tcPr>
          <w:p w:rsidR="00714BD3" w:rsidRDefault="00714BD3">
            <w:pPr>
              <w:jc w:val="center"/>
              <w:rPr>
                <w:sz w:val="20"/>
                <w:szCs w:val="20"/>
              </w:rPr>
            </w:pPr>
            <w:r>
              <w:rPr>
                <w:sz w:val="20"/>
                <w:szCs w:val="20"/>
              </w:rPr>
              <w:t>16.</w:t>
            </w:r>
          </w:p>
        </w:tc>
        <w:tc>
          <w:tcPr>
            <w:tcW w:w="4394" w:type="dxa"/>
          </w:tcPr>
          <w:p w:rsidR="00714BD3" w:rsidRDefault="00714BD3">
            <w:pPr>
              <w:jc w:val="center"/>
              <w:rPr>
                <w:color w:val="000000"/>
                <w:sz w:val="20"/>
                <w:szCs w:val="20"/>
              </w:rPr>
            </w:pPr>
            <w:r>
              <w:rPr>
                <w:color w:val="000000"/>
                <w:sz w:val="20"/>
                <w:szCs w:val="20"/>
              </w:rPr>
              <w:t>Смотр конкурс на лучшую организацию физкультурно-спортивной работы в ЯНАО (города) по 2016 году</w:t>
            </w:r>
          </w:p>
        </w:tc>
        <w:tc>
          <w:tcPr>
            <w:tcW w:w="5337" w:type="dxa"/>
          </w:tcPr>
          <w:p w:rsidR="00714BD3" w:rsidRPr="0011695E" w:rsidRDefault="00714BD3">
            <w:pPr>
              <w:jc w:val="center"/>
              <w:rPr>
                <w:sz w:val="20"/>
                <w:szCs w:val="20"/>
              </w:rPr>
            </w:pPr>
            <w:r w:rsidRPr="0011695E">
              <w:rPr>
                <w:sz w:val="20"/>
                <w:szCs w:val="20"/>
              </w:rPr>
              <w:t>2 место</w:t>
            </w:r>
          </w:p>
        </w:tc>
      </w:tr>
    </w:tbl>
    <w:p w:rsidR="00714BD3" w:rsidRDefault="00714BD3">
      <w:pPr>
        <w:jc w:val="both"/>
      </w:pPr>
    </w:p>
    <w:p w:rsidR="00714BD3" w:rsidRDefault="00714BD3">
      <w:pPr>
        <w:pStyle w:val="af6"/>
        <w:ind w:firstLine="709"/>
        <w:jc w:val="both"/>
        <w:rPr>
          <w:b w:val="0"/>
        </w:rPr>
      </w:pPr>
      <w:r>
        <w:rPr>
          <w:b w:val="0"/>
        </w:rPr>
        <w:t xml:space="preserve">Значительную роль в развитии туризма на территории Шурышкарского района играют музеи. </w:t>
      </w:r>
    </w:p>
    <w:p w:rsidR="00714BD3" w:rsidRDefault="00714BD3">
      <w:pPr>
        <w:tabs>
          <w:tab w:val="left" w:pos="1134"/>
        </w:tabs>
        <w:autoSpaceDE w:val="0"/>
        <w:autoSpaceDN w:val="0"/>
        <w:adjustRightInd w:val="0"/>
        <w:ind w:firstLine="709"/>
        <w:jc w:val="both"/>
        <w:rPr>
          <w:bCs/>
        </w:rPr>
      </w:pPr>
      <w:r>
        <w:rPr>
          <w:bCs/>
        </w:rPr>
        <w:t>На территории Шурышкарского района имеется три гостиницы, число мест в которых  равняется 40 единицам, что составляет 1% от числа мест в коллективных средствах размещения расположенного на территории ЯНАО</w:t>
      </w:r>
      <w:r w:rsidR="0011695E">
        <w:rPr>
          <w:bCs/>
        </w:rPr>
        <w:t xml:space="preserve"> </w:t>
      </w:r>
      <w:r>
        <w:rPr>
          <w:bCs/>
        </w:rPr>
        <w:t>(4663). Шурышкарский район по количеству мест в коллективных средствах размещения среди районов и городов ЯНАО по состоянию на 2017 год, занимал 11 место.</w:t>
      </w:r>
    </w:p>
    <w:p w:rsidR="00714BD3" w:rsidRDefault="00714BD3">
      <w:pPr>
        <w:tabs>
          <w:tab w:val="left" w:pos="1134"/>
        </w:tabs>
        <w:autoSpaceDE w:val="0"/>
        <w:autoSpaceDN w:val="0"/>
        <w:adjustRightInd w:val="0"/>
        <w:ind w:firstLine="709"/>
        <w:jc w:val="both"/>
        <w:rPr>
          <w:bCs/>
        </w:rPr>
      </w:pPr>
      <w:r>
        <w:rPr>
          <w:bCs/>
        </w:rPr>
        <w:t>Коэффициент использования номерного фонда в Шурышкарском районе равен 0,18</w:t>
      </w:r>
      <w:r w:rsidR="0011695E">
        <w:rPr>
          <w:bCs/>
        </w:rPr>
        <w:t>,</w:t>
      </w:r>
      <w:r>
        <w:rPr>
          <w:bCs/>
        </w:rPr>
        <w:t xml:space="preserve"> что ниже, чем в большинстве городов и районов ЯНАО и в целом по Тюменской области. Данный факт свидетельствует о том, что в случае увеличения туристического потока, имеющийся номерной фонд справится с размещением туристов.</w:t>
      </w:r>
    </w:p>
    <w:p w:rsidR="00714BD3" w:rsidRDefault="00714BD3">
      <w:pPr>
        <w:pStyle w:val="4"/>
        <w:ind w:firstLine="709"/>
        <w:jc w:val="left"/>
        <w:rPr>
          <w:b/>
          <w:i/>
          <w:iCs/>
          <w:sz w:val="24"/>
        </w:rPr>
      </w:pPr>
      <w:bookmarkStart w:id="95" w:name="_Toc224623207"/>
    </w:p>
    <w:p w:rsidR="00714BD3" w:rsidRDefault="00E73102">
      <w:pPr>
        <w:pStyle w:val="4"/>
        <w:ind w:firstLine="709"/>
        <w:jc w:val="left"/>
        <w:rPr>
          <w:b/>
          <w:i/>
          <w:iCs/>
          <w:sz w:val="24"/>
        </w:rPr>
      </w:pPr>
      <w:r>
        <w:rPr>
          <w:b/>
          <w:i/>
          <w:iCs/>
          <w:sz w:val="24"/>
        </w:rPr>
        <w:t>1.7.2.8</w:t>
      </w:r>
      <w:r w:rsidR="00714BD3">
        <w:rPr>
          <w:b/>
          <w:i/>
          <w:iCs/>
          <w:sz w:val="24"/>
        </w:rPr>
        <w:t>. Финансовая сфера</w:t>
      </w:r>
      <w:bookmarkEnd w:id="95"/>
      <w:r w:rsidR="00C24A84">
        <w:rPr>
          <w:b/>
          <w:i/>
          <w:iCs/>
          <w:sz w:val="24"/>
        </w:rPr>
        <w:t>.</w:t>
      </w:r>
      <w:r w:rsidR="00714BD3">
        <w:rPr>
          <w:b/>
          <w:i/>
          <w:iCs/>
          <w:sz w:val="24"/>
        </w:rPr>
        <w:t xml:space="preserve"> </w:t>
      </w:r>
    </w:p>
    <w:p w:rsidR="0011695E" w:rsidRPr="0011695E" w:rsidRDefault="0011695E" w:rsidP="0011695E"/>
    <w:p w:rsidR="00714BD3" w:rsidRDefault="00714BD3">
      <w:pPr>
        <w:ind w:firstLine="709"/>
        <w:jc w:val="both"/>
      </w:pPr>
      <w:r>
        <w:t>Всего в организациях финансовой сферы</w:t>
      </w:r>
      <w:r w:rsidR="00483FF6">
        <w:t xml:space="preserve"> в 2017 году было занято 48</w:t>
      </w:r>
      <w:r>
        <w:t xml:space="preserve"> человек, что составляет </w:t>
      </w:r>
      <w:r w:rsidR="00483FF6">
        <w:t>1,33</w:t>
      </w:r>
      <w:r>
        <w:t xml:space="preserve">% от общего количества работающих в Шурышкарском районе. </w:t>
      </w:r>
    </w:p>
    <w:p w:rsidR="00714BD3" w:rsidRDefault="00714BD3">
      <w:pPr>
        <w:jc w:val="both"/>
      </w:pPr>
    </w:p>
    <w:p w:rsidR="00714BD3" w:rsidRDefault="00C1790F">
      <w:pPr>
        <w:pStyle w:val="aff0"/>
        <w:ind w:firstLine="567"/>
        <w:jc w:val="center"/>
        <w:rPr>
          <w:b w:val="0"/>
          <w:sz w:val="24"/>
          <w:szCs w:val="24"/>
        </w:rPr>
      </w:pPr>
      <w:bookmarkStart w:id="96" w:name="_Toc206985211"/>
      <w:r>
        <w:rPr>
          <w:b w:val="0"/>
          <w:sz w:val="24"/>
          <w:szCs w:val="24"/>
        </w:rPr>
        <w:t>Таблица 43</w:t>
      </w:r>
      <w:r w:rsidR="00714BD3">
        <w:rPr>
          <w:b w:val="0"/>
          <w:sz w:val="24"/>
          <w:szCs w:val="24"/>
        </w:rPr>
        <w:t xml:space="preserve"> - Численность работников организаций</w:t>
      </w:r>
      <w:bookmarkEnd w:id="96"/>
      <w:r w:rsidR="00714BD3">
        <w:rPr>
          <w:b w:val="0"/>
          <w:sz w:val="24"/>
          <w:szCs w:val="24"/>
        </w:rPr>
        <w:t xml:space="preserve"> в Шурышкарском районе</w:t>
      </w:r>
    </w:p>
    <w:tbl>
      <w:tblPr>
        <w:tblW w:w="0" w:type="auto"/>
        <w:jc w:val="center"/>
        <w:tblInd w:w="0" w:type="dxa"/>
        <w:tblLayout w:type="fixed"/>
        <w:tblLook w:val="0000" w:firstRow="0" w:lastRow="0" w:firstColumn="0" w:lastColumn="0" w:noHBand="0" w:noVBand="0"/>
      </w:tblPr>
      <w:tblGrid>
        <w:gridCol w:w="2531"/>
        <w:gridCol w:w="815"/>
        <w:gridCol w:w="815"/>
        <w:gridCol w:w="815"/>
        <w:gridCol w:w="815"/>
        <w:gridCol w:w="815"/>
        <w:gridCol w:w="815"/>
      </w:tblGrid>
      <w:tr w:rsidR="00714BD3">
        <w:trPr>
          <w:trHeight w:val="255"/>
          <w:jc w:val="center"/>
        </w:trPr>
        <w:tc>
          <w:tcPr>
            <w:tcW w:w="2531" w:type="dxa"/>
            <w:tcBorders>
              <w:top w:val="single" w:sz="4" w:space="0" w:color="auto"/>
              <w:left w:val="single" w:sz="4" w:space="0" w:color="auto"/>
              <w:bottom w:val="single" w:sz="4" w:space="0" w:color="auto"/>
              <w:right w:val="single" w:sz="4" w:space="0" w:color="auto"/>
            </w:tcBorders>
            <w:vAlign w:val="bottom"/>
          </w:tcPr>
          <w:p w:rsidR="00714BD3" w:rsidRDefault="00714BD3">
            <w:pPr>
              <w:jc w:val="center"/>
              <w:rPr>
                <w:sz w:val="20"/>
                <w:szCs w:val="20"/>
              </w:rPr>
            </w:pPr>
            <w:r>
              <w:rPr>
                <w:sz w:val="20"/>
                <w:szCs w:val="20"/>
              </w:rPr>
              <w:t> </w:t>
            </w:r>
          </w:p>
        </w:tc>
        <w:tc>
          <w:tcPr>
            <w:tcW w:w="815" w:type="dxa"/>
            <w:tcBorders>
              <w:top w:val="single" w:sz="4" w:space="0" w:color="auto"/>
              <w:left w:val="nil"/>
              <w:bottom w:val="single" w:sz="4" w:space="0" w:color="auto"/>
              <w:right w:val="single" w:sz="4" w:space="0" w:color="auto"/>
            </w:tcBorders>
            <w:vAlign w:val="center"/>
          </w:tcPr>
          <w:p w:rsidR="00714BD3" w:rsidRDefault="00714BD3">
            <w:pPr>
              <w:jc w:val="center"/>
              <w:rPr>
                <w:bCs/>
                <w:sz w:val="20"/>
                <w:szCs w:val="20"/>
              </w:rPr>
            </w:pPr>
            <w:r>
              <w:rPr>
                <w:bCs/>
                <w:sz w:val="20"/>
                <w:szCs w:val="20"/>
              </w:rPr>
              <w:t>2012</w:t>
            </w:r>
          </w:p>
        </w:tc>
        <w:tc>
          <w:tcPr>
            <w:tcW w:w="815" w:type="dxa"/>
            <w:tcBorders>
              <w:top w:val="single" w:sz="4" w:space="0" w:color="auto"/>
              <w:left w:val="nil"/>
              <w:bottom w:val="single" w:sz="4" w:space="0" w:color="auto"/>
              <w:right w:val="single" w:sz="4" w:space="0" w:color="auto"/>
            </w:tcBorders>
            <w:vAlign w:val="center"/>
          </w:tcPr>
          <w:p w:rsidR="00714BD3" w:rsidRDefault="00714BD3">
            <w:pPr>
              <w:jc w:val="center"/>
              <w:rPr>
                <w:bCs/>
                <w:sz w:val="20"/>
                <w:szCs w:val="20"/>
              </w:rPr>
            </w:pPr>
            <w:r>
              <w:rPr>
                <w:bCs/>
                <w:sz w:val="20"/>
                <w:szCs w:val="20"/>
              </w:rPr>
              <w:t>2013</w:t>
            </w:r>
          </w:p>
        </w:tc>
        <w:tc>
          <w:tcPr>
            <w:tcW w:w="815" w:type="dxa"/>
            <w:tcBorders>
              <w:top w:val="single" w:sz="4" w:space="0" w:color="auto"/>
              <w:left w:val="nil"/>
              <w:bottom w:val="single" w:sz="4" w:space="0" w:color="auto"/>
              <w:right w:val="single" w:sz="4" w:space="0" w:color="auto"/>
            </w:tcBorders>
            <w:vAlign w:val="center"/>
          </w:tcPr>
          <w:p w:rsidR="00714BD3" w:rsidRDefault="00714BD3">
            <w:pPr>
              <w:jc w:val="center"/>
              <w:rPr>
                <w:bCs/>
                <w:sz w:val="20"/>
                <w:szCs w:val="20"/>
              </w:rPr>
            </w:pPr>
            <w:r>
              <w:rPr>
                <w:bCs/>
                <w:sz w:val="20"/>
                <w:szCs w:val="20"/>
              </w:rPr>
              <w:t>2014</w:t>
            </w:r>
          </w:p>
        </w:tc>
        <w:tc>
          <w:tcPr>
            <w:tcW w:w="815" w:type="dxa"/>
            <w:tcBorders>
              <w:top w:val="single" w:sz="4" w:space="0" w:color="auto"/>
              <w:left w:val="nil"/>
              <w:bottom w:val="single" w:sz="4" w:space="0" w:color="auto"/>
              <w:right w:val="single" w:sz="4" w:space="0" w:color="auto"/>
            </w:tcBorders>
            <w:vAlign w:val="center"/>
          </w:tcPr>
          <w:p w:rsidR="00714BD3" w:rsidRDefault="00714BD3">
            <w:pPr>
              <w:jc w:val="center"/>
              <w:rPr>
                <w:bCs/>
                <w:sz w:val="20"/>
                <w:szCs w:val="20"/>
              </w:rPr>
            </w:pPr>
            <w:r>
              <w:rPr>
                <w:bCs/>
                <w:sz w:val="20"/>
                <w:szCs w:val="20"/>
              </w:rPr>
              <w:t>2015</w:t>
            </w:r>
          </w:p>
        </w:tc>
        <w:tc>
          <w:tcPr>
            <w:tcW w:w="815" w:type="dxa"/>
            <w:tcBorders>
              <w:top w:val="single" w:sz="4" w:space="0" w:color="auto"/>
              <w:left w:val="nil"/>
              <w:bottom w:val="single" w:sz="4" w:space="0" w:color="auto"/>
              <w:right w:val="single" w:sz="4" w:space="0" w:color="auto"/>
            </w:tcBorders>
            <w:vAlign w:val="center"/>
          </w:tcPr>
          <w:p w:rsidR="00714BD3" w:rsidRDefault="00714BD3">
            <w:pPr>
              <w:jc w:val="center"/>
              <w:rPr>
                <w:bCs/>
                <w:sz w:val="20"/>
                <w:szCs w:val="20"/>
              </w:rPr>
            </w:pPr>
            <w:r>
              <w:rPr>
                <w:bCs/>
                <w:sz w:val="20"/>
                <w:szCs w:val="20"/>
              </w:rPr>
              <w:t>2016</w:t>
            </w:r>
          </w:p>
        </w:tc>
        <w:tc>
          <w:tcPr>
            <w:tcW w:w="815" w:type="dxa"/>
            <w:tcBorders>
              <w:top w:val="single" w:sz="4" w:space="0" w:color="auto"/>
              <w:left w:val="nil"/>
              <w:bottom w:val="single" w:sz="4" w:space="0" w:color="auto"/>
              <w:right w:val="single" w:sz="4" w:space="0" w:color="auto"/>
            </w:tcBorders>
          </w:tcPr>
          <w:p w:rsidR="00714BD3" w:rsidRDefault="00714BD3">
            <w:pPr>
              <w:jc w:val="center"/>
              <w:rPr>
                <w:bCs/>
                <w:sz w:val="20"/>
                <w:szCs w:val="20"/>
              </w:rPr>
            </w:pPr>
            <w:r>
              <w:rPr>
                <w:bCs/>
                <w:sz w:val="20"/>
                <w:szCs w:val="20"/>
              </w:rPr>
              <w:t>2017</w:t>
            </w:r>
          </w:p>
        </w:tc>
      </w:tr>
      <w:tr w:rsidR="00714BD3">
        <w:trPr>
          <w:trHeight w:val="255"/>
          <w:jc w:val="center"/>
        </w:trPr>
        <w:tc>
          <w:tcPr>
            <w:tcW w:w="2531" w:type="dxa"/>
            <w:tcBorders>
              <w:top w:val="single" w:sz="4" w:space="0" w:color="auto"/>
              <w:left w:val="single" w:sz="4" w:space="0" w:color="auto"/>
              <w:bottom w:val="single" w:sz="4" w:space="0" w:color="auto"/>
              <w:right w:val="single" w:sz="4" w:space="0" w:color="auto"/>
            </w:tcBorders>
            <w:vAlign w:val="bottom"/>
          </w:tcPr>
          <w:p w:rsidR="00714BD3" w:rsidRPr="004A0AD0" w:rsidRDefault="00714BD3">
            <w:pPr>
              <w:rPr>
                <w:sz w:val="20"/>
                <w:szCs w:val="20"/>
              </w:rPr>
            </w:pPr>
            <w:r w:rsidRPr="004A0AD0">
              <w:rPr>
                <w:sz w:val="20"/>
                <w:szCs w:val="20"/>
              </w:rPr>
              <w:t> </w:t>
            </w:r>
          </w:p>
        </w:tc>
        <w:tc>
          <w:tcPr>
            <w:tcW w:w="4890" w:type="dxa"/>
            <w:gridSpan w:val="6"/>
            <w:tcBorders>
              <w:top w:val="single" w:sz="4" w:space="0" w:color="auto"/>
              <w:left w:val="nil"/>
              <w:bottom w:val="single" w:sz="4" w:space="0" w:color="auto"/>
              <w:right w:val="single" w:sz="4" w:space="0" w:color="auto"/>
            </w:tcBorders>
            <w:vAlign w:val="center"/>
          </w:tcPr>
          <w:p w:rsidR="00714BD3" w:rsidRPr="004A0AD0" w:rsidRDefault="00714BD3">
            <w:pPr>
              <w:jc w:val="center"/>
              <w:rPr>
                <w:bCs/>
                <w:sz w:val="20"/>
                <w:szCs w:val="20"/>
              </w:rPr>
            </w:pPr>
            <w:r w:rsidRPr="004A0AD0">
              <w:rPr>
                <w:bCs/>
                <w:sz w:val="20"/>
                <w:szCs w:val="20"/>
              </w:rPr>
              <w:t>Человек</w:t>
            </w:r>
          </w:p>
        </w:tc>
      </w:tr>
      <w:tr w:rsidR="00714BD3">
        <w:trPr>
          <w:trHeight w:val="255"/>
          <w:jc w:val="center"/>
        </w:trPr>
        <w:tc>
          <w:tcPr>
            <w:tcW w:w="2531" w:type="dxa"/>
            <w:tcBorders>
              <w:top w:val="single" w:sz="4" w:space="0" w:color="auto"/>
              <w:left w:val="single" w:sz="4" w:space="0" w:color="auto"/>
              <w:bottom w:val="single" w:sz="4" w:space="0" w:color="auto"/>
              <w:right w:val="single" w:sz="4" w:space="0" w:color="auto"/>
            </w:tcBorders>
            <w:vAlign w:val="bottom"/>
          </w:tcPr>
          <w:p w:rsidR="00714BD3" w:rsidRPr="004A0AD0" w:rsidRDefault="00714BD3">
            <w:pPr>
              <w:rPr>
                <w:bCs/>
                <w:sz w:val="20"/>
                <w:szCs w:val="20"/>
              </w:rPr>
            </w:pPr>
            <w:r w:rsidRPr="004A0AD0">
              <w:rPr>
                <w:bCs/>
                <w:sz w:val="20"/>
                <w:szCs w:val="20"/>
              </w:rPr>
              <w:t>Всего</w:t>
            </w:r>
          </w:p>
        </w:tc>
        <w:tc>
          <w:tcPr>
            <w:tcW w:w="815" w:type="dxa"/>
            <w:tcBorders>
              <w:top w:val="single" w:sz="4" w:space="0" w:color="auto"/>
              <w:left w:val="nil"/>
              <w:bottom w:val="single" w:sz="4" w:space="0" w:color="auto"/>
              <w:right w:val="single" w:sz="4" w:space="0" w:color="auto"/>
            </w:tcBorders>
          </w:tcPr>
          <w:p w:rsidR="00714BD3" w:rsidRPr="004A0AD0" w:rsidRDefault="00714BD3">
            <w:pPr>
              <w:rPr>
                <w:sz w:val="20"/>
                <w:szCs w:val="20"/>
              </w:rPr>
            </w:pPr>
            <w:r w:rsidRPr="004A0AD0">
              <w:rPr>
                <w:sz w:val="20"/>
                <w:szCs w:val="20"/>
              </w:rPr>
              <w:t>3830</w:t>
            </w:r>
          </w:p>
        </w:tc>
        <w:tc>
          <w:tcPr>
            <w:tcW w:w="815" w:type="dxa"/>
            <w:tcBorders>
              <w:top w:val="single" w:sz="4" w:space="0" w:color="auto"/>
              <w:left w:val="nil"/>
              <w:bottom w:val="single" w:sz="4" w:space="0" w:color="auto"/>
              <w:right w:val="single" w:sz="4" w:space="0" w:color="auto"/>
            </w:tcBorders>
          </w:tcPr>
          <w:p w:rsidR="00714BD3" w:rsidRPr="004A0AD0" w:rsidRDefault="00714BD3">
            <w:pPr>
              <w:rPr>
                <w:sz w:val="20"/>
                <w:szCs w:val="20"/>
              </w:rPr>
            </w:pPr>
            <w:r w:rsidRPr="004A0AD0">
              <w:rPr>
                <w:sz w:val="20"/>
                <w:szCs w:val="20"/>
              </w:rPr>
              <w:t>3840</w:t>
            </w:r>
          </w:p>
        </w:tc>
        <w:tc>
          <w:tcPr>
            <w:tcW w:w="815" w:type="dxa"/>
            <w:tcBorders>
              <w:top w:val="single" w:sz="4" w:space="0" w:color="auto"/>
              <w:left w:val="nil"/>
              <w:bottom w:val="single" w:sz="4" w:space="0" w:color="auto"/>
              <w:right w:val="single" w:sz="4" w:space="0" w:color="auto"/>
            </w:tcBorders>
          </w:tcPr>
          <w:p w:rsidR="00714BD3" w:rsidRPr="004A0AD0" w:rsidRDefault="00714BD3">
            <w:pPr>
              <w:rPr>
                <w:sz w:val="20"/>
                <w:szCs w:val="20"/>
              </w:rPr>
            </w:pPr>
            <w:r w:rsidRPr="004A0AD0">
              <w:rPr>
                <w:sz w:val="20"/>
                <w:szCs w:val="20"/>
              </w:rPr>
              <w:t>3822</w:t>
            </w:r>
          </w:p>
        </w:tc>
        <w:tc>
          <w:tcPr>
            <w:tcW w:w="815" w:type="dxa"/>
            <w:tcBorders>
              <w:top w:val="single" w:sz="4" w:space="0" w:color="auto"/>
              <w:left w:val="nil"/>
              <w:bottom w:val="single" w:sz="4" w:space="0" w:color="auto"/>
              <w:right w:val="single" w:sz="4" w:space="0" w:color="auto"/>
            </w:tcBorders>
          </w:tcPr>
          <w:p w:rsidR="00714BD3" w:rsidRDefault="00714BD3">
            <w:pPr>
              <w:rPr>
                <w:sz w:val="20"/>
                <w:szCs w:val="20"/>
              </w:rPr>
            </w:pPr>
            <w:r>
              <w:rPr>
                <w:sz w:val="20"/>
                <w:szCs w:val="20"/>
              </w:rPr>
              <w:t>3734</w:t>
            </w:r>
          </w:p>
        </w:tc>
        <w:tc>
          <w:tcPr>
            <w:tcW w:w="815" w:type="dxa"/>
            <w:tcBorders>
              <w:top w:val="single" w:sz="4" w:space="0" w:color="auto"/>
              <w:left w:val="nil"/>
              <w:bottom w:val="single" w:sz="4" w:space="0" w:color="auto"/>
              <w:right w:val="single" w:sz="4" w:space="0" w:color="auto"/>
            </w:tcBorders>
          </w:tcPr>
          <w:p w:rsidR="00714BD3" w:rsidRDefault="00714BD3">
            <w:pPr>
              <w:rPr>
                <w:sz w:val="20"/>
                <w:szCs w:val="20"/>
              </w:rPr>
            </w:pPr>
            <w:r>
              <w:rPr>
                <w:sz w:val="20"/>
                <w:szCs w:val="20"/>
              </w:rPr>
              <w:t>3636</w:t>
            </w:r>
          </w:p>
        </w:tc>
        <w:tc>
          <w:tcPr>
            <w:tcW w:w="815" w:type="dxa"/>
            <w:tcBorders>
              <w:top w:val="single" w:sz="4" w:space="0" w:color="auto"/>
              <w:left w:val="nil"/>
              <w:bottom w:val="single" w:sz="4" w:space="0" w:color="auto"/>
              <w:right w:val="single" w:sz="4" w:space="0" w:color="auto"/>
            </w:tcBorders>
          </w:tcPr>
          <w:p w:rsidR="00714BD3" w:rsidRDefault="00714BD3">
            <w:pPr>
              <w:rPr>
                <w:sz w:val="20"/>
                <w:szCs w:val="20"/>
              </w:rPr>
            </w:pPr>
            <w:r>
              <w:rPr>
                <w:sz w:val="20"/>
                <w:szCs w:val="20"/>
              </w:rPr>
              <w:t>3616</w:t>
            </w:r>
          </w:p>
        </w:tc>
      </w:tr>
      <w:tr w:rsidR="00714BD3" w:rsidTr="0004058D">
        <w:trPr>
          <w:trHeight w:val="450"/>
          <w:jc w:val="center"/>
        </w:trPr>
        <w:tc>
          <w:tcPr>
            <w:tcW w:w="2531" w:type="dxa"/>
            <w:tcBorders>
              <w:top w:val="single" w:sz="4" w:space="0" w:color="auto"/>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финансы, кредит, страхование и пенсионное обеспечение</w:t>
            </w:r>
          </w:p>
        </w:tc>
        <w:tc>
          <w:tcPr>
            <w:tcW w:w="815" w:type="dxa"/>
            <w:tcBorders>
              <w:top w:val="single" w:sz="4" w:space="0" w:color="auto"/>
              <w:left w:val="nil"/>
              <w:bottom w:val="single" w:sz="4" w:space="0" w:color="auto"/>
              <w:right w:val="single" w:sz="4" w:space="0" w:color="auto"/>
            </w:tcBorders>
            <w:vAlign w:val="bottom"/>
          </w:tcPr>
          <w:p w:rsidR="00714BD3" w:rsidRDefault="00483FF6" w:rsidP="0004058D">
            <w:pPr>
              <w:jc w:val="center"/>
              <w:rPr>
                <w:sz w:val="20"/>
                <w:szCs w:val="20"/>
              </w:rPr>
            </w:pPr>
            <w:r>
              <w:rPr>
                <w:sz w:val="20"/>
                <w:szCs w:val="20"/>
              </w:rPr>
              <w:t>59</w:t>
            </w:r>
          </w:p>
        </w:tc>
        <w:tc>
          <w:tcPr>
            <w:tcW w:w="815" w:type="dxa"/>
            <w:tcBorders>
              <w:top w:val="single" w:sz="4" w:space="0" w:color="auto"/>
              <w:left w:val="nil"/>
              <w:bottom w:val="single" w:sz="4" w:space="0" w:color="auto"/>
              <w:right w:val="single" w:sz="4" w:space="0" w:color="auto"/>
            </w:tcBorders>
            <w:vAlign w:val="bottom"/>
          </w:tcPr>
          <w:p w:rsidR="00714BD3" w:rsidRDefault="00483FF6" w:rsidP="0004058D">
            <w:pPr>
              <w:jc w:val="center"/>
              <w:rPr>
                <w:sz w:val="20"/>
                <w:szCs w:val="20"/>
              </w:rPr>
            </w:pPr>
            <w:r>
              <w:rPr>
                <w:sz w:val="20"/>
                <w:szCs w:val="20"/>
              </w:rPr>
              <w:t>59</w:t>
            </w:r>
          </w:p>
        </w:tc>
        <w:tc>
          <w:tcPr>
            <w:tcW w:w="815" w:type="dxa"/>
            <w:tcBorders>
              <w:top w:val="single" w:sz="4" w:space="0" w:color="auto"/>
              <w:left w:val="nil"/>
              <w:bottom w:val="single" w:sz="4" w:space="0" w:color="auto"/>
              <w:right w:val="single" w:sz="4" w:space="0" w:color="auto"/>
            </w:tcBorders>
            <w:vAlign w:val="bottom"/>
          </w:tcPr>
          <w:p w:rsidR="00714BD3" w:rsidRDefault="004D2806" w:rsidP="0004058D">
            <w:pPr>
              <w:jc w:val="center"/>
              <w:rPr>
                <w:sz w:val="20"/>
                <w:szCs w:val="20"/>
              </w:rPr>
            </w:pPr>
            <w:r>
              <w:rPr>
                <w:sz w:val="20"/>
                <w:szCs w:val="20"/>
              </w:rPr>
              <w:t>51</w:t>
            </w:r>
          </w:p>
        </w:tc>
        <w:tc>
          <w:tcPr>
            <w:tcW w:w="815" w:type="dxa"/>
            <w:tcBorders>
              <w:top w:val="single" w:sz="4" w:space="0" w:color="auto"/>
              <w:left w:val="nil"/>
              <w:bottom w:val="single" w:sz="4" w:space="0" w:color="auto"/>
              <w:right w:val="single" w:sz="4" w:space="0" w:color="auto"/>
            </w:tcBorders>
            <w:vAlign w:val="bottom"/>
          </w:tcPr>
          <w:p w:rsidR="00714BD3" w:rsidRPr="00483FF6" w:rsidRDefault="00483FF6" w:rsidP="0004058D">
            <w:pPr>
              <w:jc w:val="center"/>
              <w:rPr>
                <w:sz w:val="20"/>
                <w:szCs w:val="20"/>
              </w:rPr>
            </w:pPr>
            <w:r w:rsidRPr="00483FF6">
              <w:rPr>
                <w:sz w:val="20"/>
                <w:szCs w:val="20"/>
              </w:rPr>
              <w:t>49</w:t>
            </w:r>
          </w:p>
        </w:tc>
        <w:tc>
          <w:tcPr>
            <w:tcW w:w="815" w:type="dxa"/>
            <w:tcBorders>
              <w:top w:val="single" w:sz="4" w:space="0" w:color="auto"/>
              <w:left w:val="nil"/>
              <w:bottom w:val="single" w:sz="4" w:space="0" w:color="auto"/>
              <w:right w:val="single" w:sz="4" w:space="0" w:color="auto"/>
            </w:tcBorders>
            <w:vAlign w:val="bottom"/>
          </w:tcPr>
          <w:p w:rsidR="00714BD3" w:rsidRPr="00483FF6" w:rsidRDefault="00483FF6" w:rsidP="0004058D">
            <w:pPr>
              <w:jc w:val="center"/>
              <w:rPr>
                <w:sz w:val="20"/>
                <w:szCs w:val="20"/>
              </w:rPr>
            </w:pPr>
            <w:r w:rsidRPr="00483FF6">
              <w:rPr>
                <w:sz w:val="20"/>
                <w:szCs w:val="20"/>
              </w:rPr>
              <w:t>48</w:t>
            </w:r>
          </w:p>
        </w:tc>
        <w:tc>
          <w:tcPr>
            <w:tcW w:w="815" w:type="dxa"/>
            <w:tcBorders>
              <w:top w:val="single" w:sz="4" w:space="0" w:color="auto"/>
              <w:left w:val="nil"/>
              <w:bottom w:val="single" w:sz="4" w:space="0" w:color="auto"/>
              <w:right w:val="single" w:sz="4" w:space="0" w:color="auto"/>
            </w:tcBorders>
            <w:vAlign w:val="bottom"/>
          </w:tcPr>
          <w:p w:rsidR="00714BD3" w:rsidRPr="00483FF6" w:rsidRDefault="004D2806" w:rsidP="0004058D">
            <w:pPr>
              <w:jc w:val="center"/>
              <w:rPr>
                <w:sz w:val="20"/>
                <w:szCs w:val="20"/>
              </w:rPr>
            </w:pPr>
            <w:r w:rsidRPr="00483FF6">
              <w:rPr>
                <w:sz w:val="20"/>
                <w:szCs w:val="20"/>
              </w:rPr>
              <w:t>48</w:t>
            </w:r>
          </w:p>
        </w:tc>
      </w:tr>
      <w:tr w:rsidR="00714BD3" w:rsidTr="0004058D">
        <w:trPr>
          <w:trHeight w:val="900"/>
          <w:jc w:val="center"/>
        </w:trPr>
        <w:tc>
          <w:tcPr>
            <w:tcW w:w="2531" w:type="dxa"/>
            <w:tcBorders>
              <w:top w:val="single" w:sz="4" w:space="0" w:color="auto"/>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в % к общему кол-ву финансы, кредит, страхование и пенсионное обеспечение</w:t>
            </w:r>
          </w:p>
        </w:tc>
        <w:tc>
          <w:tcPr>
            <w:tcW w:w="815" w:type="dxa"/>
            <w:tcBorders>
              <w:top w:val="single" w:sz="4" w:space="0" w:color="auto"/>
              <w:left w:val="nil"/>
              <w:bottom w:val="single" w:sz="4" w:space="0" w:color="auto"/>
              <w:right w:val="single" w:sz="4" w:space="0" w:color="auto"/>
            </w:tcBorders>
            <w:vAlign w:val="bottom"/>
          </w:tcPr>
          <w:p w:rsidR="00714BD3" w:rsidRDefault="00483FF6" w:rsidP="0004058D">
            <w:pPr>
              <w:rPr>
                <w:sz w:val="20"/>
                <w:szCs w:val="20"/>
              </w:rPr>
            </w:pPr>
            <w:r>
              <w:rPr>
                <w:sz w:val="20"/>
                <w:szCs w:val="20"/>
              </w:rPr>
              <w:t>1,54</w:t>
            </w:r>
          </w:p>
        </w:tc>
        <w:tc>
          <w:tcPr>
            <w:tcW w:w="815" w:type="dxa"/>
            <w:tcBorders>
              <w:top w:val="single" w:sz="4" w:space="0" w:color="auto"/>
              <w:left w:val="nil"/>
              <w:bottom w:val="single" w:sz="4" w:space="0" w:color="auto"/>
              <w:right w:val="single" w:sz="4" w:space="0" w:color="auto"/>
            </w:tcBorders>
            <w:vAlign w:val="bottom"/>
          </w:tcPr>
          <w:p w:rsidR="00714BD3" w:rsidRDefault="00483FF6" w:rsidP="0004058D">
            <w:pPr>
              <w:jc w:val="center"/>
              <w:rPr>
                <w:sz w:val="20"/>
                <w:szCs w:val="20"/>
              </w:rPr>
            </w:pPr>
            <w:r>
              <w:rPr>
                <w:sz w:val="20"/>
                <w:szCs w:val="20"/>
              </w:rPr>
              <w:t>1,54</w:t>
            </w:r>
          </w:p>
        </w:tc>
        <w:tc>
          <w:tcPr>
            <w:tcW w:w="815" w:type="dxa"/>
            <w:tcBorders>
              <w:top w:val="single" w:sz="4" w:space="0" w:color="auto"/>
              <w:left w:val="nil"/>
              <w:bottom w:val="single" w:sz="4" w:space="0" w:color="auto"/>
              <w:right w:val="single" w:sz="4" w:space="0" w:color="auto"/>
            </w:tcBorders>
            <w:vAlign w:val="bottom"/>
          </w:tcPr>
          <w:p w:rsidR="00714BD3" w:rsidRDefault="00483FF6" w:rsidP="0004058D">
            <w:pPr>
              <w:jc w:val="center"/>
              <w:rPr>
                <w:sz w:val="20"/>
                <w:szCs w:val="20"/>
              </w:rPr>
            </w:pPr>
            <w:r>
              <w:rPr>
                <w:sz w:val="20"/>
                <w:szCs w:val="20"/>
              </w:rPr>
              <w:t>1,33</w:t>
            </w:r>
          </w:p>
        </w:tc>
        <w:tc>
          <w:tcPr>
            <w:tcW w:w="815" w:type="dxa"/>
            <w:tcBorders>
              <w:top w:val="single" w:sz="4" w:space="0" w:color="auto"/>
              <w:left w:val="nil"/>
              <w:bottom w:val="single" w:sz="4" w:space="0" w:color="auto"/>
              <w:right w:val="single" w:sz="4" w:space="0" w:color="auto"/>
            </w:tcBorders>
            <w:vAlign w:val="bottom"/>
          </w:tcPr>
          <w:p w:rsidR="00714BD3" w:rsidRPr="00483FF6" w:rsidRDefault="00483FF6" w:rsidP="0004058D">
            <w:pPr>
              <w:jc w:val="center"/>
              <w:rPr>
                <w:sz w:val="20"/>
                <w:szCs w:val="20"/>
              </w:rPr>
            </w:pPr>
            <w:r w:rsidRPr="00483FF6">
              <w:rPr>
                <w:sz w:val="20"/>
                <w:szCs w:val="20"/>
              </w:rPr>
              <w:t>1,31</w:t>
            </w:r>
          </w:p>
        </w:tc>
        <w:tc>
          <w:tcPr>
            <w:tcW w:w="815" w:type="dxa"/>
            <w:tcBorders>
              <w:top w:val="single" w:sz="4" w:space="0" w:color="auto"/>
              <w:left w:val="nil"/>
              <w:bottom w:val="single" w:sz="4" w:space="0" w:color="auto"/>
              <w:right w:val="single" w:sz="4" w:space="0" w:color="auto"/>
            </w:tcBorders>
            <w:vAlign w:val="bottom"/>
          </w:tcPr>
          <w:p w:rsidR="00714BD3" w:rsidRPr="00483FF6" w:rsidRDefault="00483FF6" w:rsidP="0004058D">
            <w:pPr>
              <w:jc w:val="center"/>
              <w:rPr>
                <w:sz w:val="20"/>
                <w:szCs w:val="20"/>
              </w:rPr>
            </w:pPr>
            <w:r w:rsidRPr="00483FF6">
              <w:rPr>
                <w:sz w:val="20"/>
                <w:szCs w:val="20"/>
              </w:rPr>
              <w:t>1,32</w:t>
            </w:r>
          </w:p>
        </w:tc>
        <w:tc>
          <w:tcPr>
            <w:tcW w:w="815" w:type="dxa"/>
            <w:tcBorders>
              <w:top w:val="single" w:sz="4" w:space="0" w:color="auto"/>
              <w:left w:val="nil"/>
              <w:bottom w:val="single" w:sz="4" w:space="0" w:color="auto"/>
              <w:right w:val="single" w:sz="4" w:space="0" w:color="auto"/>
            </w:tcBorders>
            <w:vAlign w:val="bottom"/>
          </w:tcPr>
          <w:p w:rsidR="00714BD3" w:rsidRPr="00483FF6" w:rsidRDefault="00483FF6" w:rsidP="0004058D">
            <w:pPr>
              <w:jc w:val="center"/>
              <w:rPr>
                <w:sz w:val="20"/>
                <w:szCs w:val="20"/>
              </w:rPr>
            </w:pPr>
            <w:r w:rsidRPr="00483FF6">
              <w:rPr>
                <w:sz w:val="20"/>
                <w:szCs w:val="20"/>
              </w:rPr>
              <w:t>1,33</w:t>
            </w:r>
          </w:p>
        </w:tc>
      </w:tr>
    </w:tbl>
    <w:p w:rsidR="00714BD3" w:rsidRDefault="00714BD3"/>
    <w:p w:rsidR="00714BD3" w:rsidRDefault="00714BD3">
      <w:pPr>
        <w:ind w:firstLine="709"/>
        <w:jc w:val="both"/>
      </w:pPr>
      <w:r>
        <w:t>Согласно данным статистики, на отрасль «операции</w:t>
      </w:r>
      <w:r w:rsidR="00C771D3">
        <w:t xml:space="preserve"> с недвижимым имуществом» в 2017 году приходилось 43% </w:t>
      </w:r>
      <w:r>
        <w:t>всех основных фондов экономики Шурышкарского района. В абсолютных значениях данный п</w:t>
      </w:r>
      <w:r w:rsidR="00C771D3">
        <w:t>оказатель составил 561, 446</w:t>
      </w:r>
      <w:r w:rsidR="0011695E">
        <w:t xml:space="preserve"> млн</w:t>
      </w:r>
      <w:r>
        <w:t xml:space="preserve"> рублей. </w:t>
      </w:r>
    </w:p>
    <w:p w:rsidR="00714BD3" w:rsidRDefault="00714BD3">
      <w:pPr>
        <w:ind w:firstLine="709"/>
        <w:jc w:val="both"/>
      </w:pPr>
      <w:r>
        <w:t>Размер основных фондов отрасли «операции с н</w:t>
      </w:r>
      <w:r w:rsidR="00C771D3">
        <w:t xml:space="preserve">едвижимым имуществом» в 2017 году по сравнению с 2012 годом увеличился на </w:t>
      </w:r>
      <w:r>
        <w:t xml:space="preserve"> </w:t>
      </w:r>
      <w:r w:rsidR="00C771D3">
        <w:t>26,5 %.</w:t>
      </w:r>
    </w:p>
    <w:p w:rsidR="00714BD3" w:rsidRDefault="00714BD3">
      <w:pPr>
        <w:pStyle w:val="aff0"/>
        <w:ind w:firstLine="567"/>
        <w:jc w:val="center"/>
        <w:rPr>
          <w:b w:val="0"/>
          <w:sz w:val="24"/>
          <w:szCs w:val="24"/>
        </w:rPr>
      </w:pPr>
      <w:bookmarkStart w:id="97" w:name="_Toc206985213"/>
    </w:p>
    <w:p w:rsidR="00714BD3" w:rsidRDefault="00C1790F">
      <w:pPr>
        <w:pStyle w:val="aff0"/>
        <w:ind w:firstLine="567"/>
        <w:jc w:val="center"/>
        <w:rPr>
          <w:b w:val="0"/>
          <w:sz w:val="24"/>
          <w:szCs w:val="24"/>
        </w:rPr>
      </w:pPr>
      <w:r>
        <w:rPr>
          <w:b w:val="0"/>
          <w:sz w:val="24"/>
          <w:szCs w:val="24"/>
        </w:rPr>
        <w:t>Таблица 44</w:t>
      </w:r>
      <w:r w:rsidR="00714BD3">
        <w:rPr>
          <w:b w:val="0"/>
          <w:sz w:val="24"/>
          <w:szCs w:val="24"/>
        </w:rPr>
        <w:t xml:space="preserve"> - Основные фонды организаций</w:t>
      </w:r>
      <w:bookmarkEnd w:id="97"/>
      <w:r w:rsidR="00714BD3">
        <w:rPr>
          <w:b w:val="0"/>
          <w:sz w:val="24"/>
          <w:szCs w:val="24"/>
        </w:rPr>
        <w:t xml:space="preserve"> в Шурышкарском районе, млн рублей</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992"/>
        <w:gridCol w:w="993"/>
        <w:gridCol w:w="992"/>
        <w:gridCol w:w="1291"/>
        <w:gridCol w:w="978"/>
        <w:gridCol w:w="978"/>
      </w:tblGrid>
      <w:tr w:rsidR="00714BD3" w:rsidRPr="004A0AD0" w:rsidTr="00CB1554">
        <w:trPr>
          <w:trHeight w:val="255"/>
          <w:jc w:val="center"/>
        </w:trPr>
        <w:tc>
          <w:tcPr>
            <w:tcW w:w="2538" w:type="dxa"/>
            <w:vAlign w:val="bottom"/>
          </w:tcPr>
          <w:p w:rsidR="00714BD3" w:rsidRPr="004A0AD0" w:rsidRDefault="00714BD3">
            <w:pPr>
              <w:rPr>
                <w:bCs/>
                <w:sz w:val="20"/>
                <w:szCs w:val="20"/>
              </w:rPr>
            </w:pPr>
            <w:r w:rsidRPr="004A0AD0">
              <w:rPr>
                <w:bCs/>
                <w:sz w:val="20"/>
                <w:szCs w:val="20"/>
              </w:rPr>
              <w:t> </w:t>
            </w:r>
          </w:p>
          <w:p w:rsidR="00714BD3" w:rsidRPr="004A0AD0" w:rsidRDefault="00714BD3">
            <w:pPr>
              <w:jc w:val="both"/>
              <w:rPr>
                <w:bCs/>
                <w:sz w:val="20"/>
                <w:szCs w:val="20"/>
              </w:rPr>
            </w:pPr>
            <w:r w:rsidRPr="004A0AD0">
              <w:rPr>
                <w:bCs/>
                <w:sz w:val="20"/>
                <w:szCs w:val="20"/>
              </w:rPr>
              <w:t> </w:t>
            </w:r>
          </w:p>
        </w:tc>
        <w:tc>
          <w:tcPr>
            <w:tcW w:w="992" w:type="dxa"/>
            <w:vAlign w:val="center"/>
          </w:tcPr>
          <w:p w:rsidR="00714BD3" w:rsidRPr="004A0AD0" w:rsidRDefault="00714BD3">
            <w:pPr>
              <w:jc w:val="center"/>
              <w:rPr>
                <w:bCs/>
                <w:sz w:val="20"/>
                <w:szCs w:val="20"/>
              </w:rPr>
            </w:pPr>
            <w:r w:rsidRPr="004A0AD0">
              <w:rPr>
                <w:bCs/>
                <w:sz w:val="20"/>
                <w:szCs w:val="20"/>
              </w:rPr>
              <w:t>2012</w:t>
            </w:r>
          </w:p>
        </w:tc>
        <w:tc>
          <w:tcPr>
            <w:tcW w:w="993" w:type="dxa"/>
            <w:vAlign w:val="center"/>
          </w:tcPr>
          <w:p w:rsidR="00714BD3" w:rsidRPr="004A0AD0" w:rsidRDefault="00714BD3">
            <w:pPr>
              <w:jc w:val="center"/>
              <w:rPr>
                <w:bCs/>
                <w:sz w:val="20"/>
                <w:szCs w:val="20"/>
              </w:rPr>
            </w:pPr>
            <w:r w:rsidRPr="004A0AD0">
              <w:rPr>
                <w:bCs/>
                <w:sz w:val="20"/>
                <w:szCs w:val="20"/>
              </w:rPr>
              <w:t>2013</w:t>
            </w:r>
          </w:p>
        </w:tc>
        <w:tc>
          <w:tcPr>
            <w:tcW w:w="992" w:type="dxa"/>
            <w:vAlign w:val="center"/>
          </w:tcPr>
          <w:p w:rsidR="00714BD3" w:rsidRPr="004A0AD0" w:rsidRDefault="00714BD3">
            <w:pPr>
              <w:jc w:val="center"/>
              <w:rPr>
                <w:bCs/>
                <w:sz w:val="20"/>
                <w:szCs w:val="20"/>
              </w:rPr>
            </w:pPr>
            <w:r w:rsidRPr="004A0AD0">
              <w:rPr>
                <w:bCs/>
                <w:sz w:val="20"/>
                <w:szCs w:val="20"/>
              </w:rPr>
              <w:t>2014</w:t>
            </w:r>
          </w:p>
        </w:tc>
        <w:tc>
          <w:tcPr>
            <w:tcW w:w="1291" w:type="dxa"/>
            <w:vAlign w:val="center"/>
          </w:tcPr>
          <w:p w:rsidR="00714BD3" w:rsidRPr="004A0AD0" w:rsidRDefault="00714BD3">
            <w:pPr>
              <w:jc w:val="center"/>
              <w:rPr>
                <w:bCs/>
                <w:sz w:val="20"/>
                <w:szCs w:val="20"/>
              </w:rPr>
            </w:pPr>
            <w:r w:rsidRPr="004A0AD0">
              <w:rPr>
                <w:bCs/>
                <w:sz w:val="20"/>
                <w:szCs w:val="20"/>
              </w:rPr>
              <w:t>2015</w:t>
            </w:r>
          </w:p>
        </w:tc>
        <w:tc>
          <w:tcPr>
            <w:tcW w:w="978" w:type="dxa"/>
            <w:vAlign w:val="center"/>
          </w:tcPr>
          <w:p w:rsidR="00714BD3" w:rsidRPr="004A0AD0" w:rsidRDefault="00714BD3">
            <w:pPr>
              <w:jc w:val="center"/>
              <w:rPr>
                <w:bCs/>
                <w:sz w:val="20"/>
                <w:szCs w:val="20"/>
              </w:rPr>
            </w:pPr>
            <w:r w:rsidRPr="004A0AD0">
              <w:rPr>
                <w:bCs/>
                <w:sz w:val="20"/>
                <w:szCs w:val="20"/>
              </w:rPr>
              <w:t>2016</w:t>
            </w:r>
          </w:p>
        </w:tc>
        <w:tc>
          <w:tcPr>
            <w:tcW w:w="978" w:type="dxa"/>
            <w:vAlign w:val="center"/>
          </w:tcPr>
          <w:p w:rsidR="00714BD3" w:rsidRPr="004A0AD0" w:rsidRDefault="00714BD3" w:rsidP="00CB1554">
            <w:pPr>
              <w:jc w:val="center"/>
              <w:rPr>
                <w:bCs/>
                <w:sz w:val="20"/>
                <w:szCs w:val="20"/>
              </w:rPr>
            </w:pPr>
            <w:r w:rsidRPr="004A0AD0">
              <w:rPr>
                <w:bCs/>
                <w:sz w:val="20"/>
                <w:szCs w:val="20"/>
              </w:rPr>
              <w:t>2017</w:t>
            </w:r>
          </w:p>
        </w:tc>
      </w:tr>
      <w:tr w:rsidR="00714BD3" w:rsidRPr="004A0AD0">
        <w:trPr>
          <w:trHeight w:val="255"/>
          <w:jc w:val="center"/>
        </w:trPr>
        <w:tc>
          <w:tcPr>
            <w:tcW w:w="2538" w:type="dxa"/>
            <w:vAlign w:val="bottom"/>
          </w:tcPr>
          <w:p w:rsidR="00714BD3" w:rsidRPr="004A0AD0" w:rsidRDefault="00714BD3">
            <w:pPr>
              <w:rPr>
                <w:bCs/>
                <w:sz w:val="20"/>
                <w:szCs w:val="20"/>
              </w:rPr>
            </w:pPr>
            <w:r w:rsidRPr="004A0AD0">
              <w:rPr>
                <w:bCs/>
                <w:sz w:val="20"/>
                <w:szCs w:val="20"/>
              </w:rPr>
              <w:t>Все основные фонды</w:t>
            </w:r>
          </w:p>
        </w:tc>
        <w:tc>
          <w:tcPr>
            <w:tcW w:w="992" w:type="dxa"/>
            <w:vAlign w:val="center"/>
          </w:tcPr>
          <w:p w:rsidR="00714BD3" w:rsidRPr="004A0AD0" w:rsidRDefault="00714BD3">
            <w:pPr>
              <w:jc w:val="center"/>
              <w:rPr>
                <w:sz w:val="20"/>
                <w:szCs w:val="20"/>
              </w:rPr>
            </w:pPr>
            <w:r w:rsidRPr="004A0AD0">
              <w:rPr>
                <w:sz w:val="20"/>
                <w:szCs w:val="20"/>
              </w:rPr>
              <w:t>1120,047</w:t>
            </w:r>
          </w:p>
        </w:tc>
        <w:tc>
          <w:tcPr>
            <w:tcW w:w="993" w:type="dxa"/>
            <w:vAlign w:val="center"/>
          </w:tcPr>
          <w:p w:rsidR="00714BD3" w:rsidRPr="004A0AD0" w:rsidRDefault="00714BD3">
            <w:pPr>
              <w:jc w:val="center"/>
              <w:rPr>
                <w:sz w:val="20"/>
                <w:szCs w:val="20"/>
              </w:rPr>
            </w:pPr>
            <w:r w:rsidRPr="004A0AD0">
              <w:rPr>
                <w:sz w:val="20"/>
                <w:szCs w:val="20"/>
              </w:rPr>
              <w:t>1119,375</w:t>
            </w:r>
          </w:p>
        </w:tc>
        <w:tc>
          <w:tcPr>
            <w:tcW w:w="992" w:type="dxa"/>
            <w:vAlign w:val="center"/>
          </w:tcPr>
          <w:p w:rsidR="00714BD3" w:rsidRPr="004A0AD0" w:rsidRDefault="00714BD3">
            <w:pPr>
              <w:jc w:val="center"/>
              <w:rPr>
                <w:sz w:val="20"/>
                <w:szCs w:val="20"/>
              </w:rPr>
            </w:pPr>
            <w:r w:rsidRPr="004A0AD0">
              <w:rPr>
                <w:sz w:val="20"/>
                <w:szCs w:val="20"/>
              </w:rPr>
              <w:t>1109,177</w:t>
            </w:r>
          </w:p>
        </w:tc>
        <w:tc>
          <w:tcPr>
            <w:tcW w:w="1291" w:type="dxa"/>
          </w:tcPr>
          <w:p w:rsidR="00714BD3" w:rsidRPr="004A0AD0" w:rsidRDefault="00714BD3">
            <w:pPr>
              <w:rPr>
                <w:sz w:val="20"/>
                <w:szCs w:val="20"/>
              </w:rPr>
            </w:pPr>
            <w:r w:rsidRPr="004A0AD0">
              <w:rPr>
                <w:sz w:val="20"/>
                <w:szCs w:val="20"/>
              </w:rPr>
              <w:t>1189,775</w:t>
            </w:r>
          </w:p>
        </w:tc>
        <w:tc>
          <w:tcPr>
            <w:tcW w:w="978" w:type="dxa"/>
          </w:tcPr>
          <w:p w:rsidR="00714BD3" w:rsidRPr="004A0AD0" w:rsidRDefault="00714BD3">
            <w:pPr>
              <w:rPr>
                <w:sz w:val="20"/>
                <w:szCs w:val="20"/>
              </w:rPr>
            </w:pPr>
            <w:r w:rsidRPr="004A0AD0">
              <w:rPr>
                <w:sz w:val="20"/>
                <w:szCs w:val="20"/>
              </w:rPr>
              <w:t>446,113</w:t>
            </w:r>
          </w:p>
        </w:tc>
        <w:tc>
          <w:tcPr>
            <w:tcW w:w="978" w:type="dxa"/>
          </w:tcPr>
          <w:p w:rsidR="00714BD3" w:rsidRPr="004A0AD0" w:rsidRDefault="00714BD3">
            <w:pPr>
              <w:rPr>
                <w:sz w:val="20"/>
                <w:szCs w:val="20"/>
              </w:rPr>
            </w:pPr>
            <w:r w:rsidRPr="004A0AD0">
              <w:rPr>
                <w:sz w:val="20"/>
                <w:szCs w:val="20"/>
              </w:rPr>
              <w:t>1306,807</w:t>
            </w:r>
          </w:p>
        </w:tc>
      </w:tr>
      <w:tr w:rsidR="00714BD3" w:rsidRPr="004A0AD0" w:rsidTr="00CB1554">
        <w:trPr>
          <w:trHeight w:val="255"/>
          <w:jc w:val="center"/>
        </w:trPr>
        <w:tc>
          <w:tcPr>
            <w:tcW w:w="2538" w:type="dxa"/>
            <w:vAlign w:val="bottom"/>
          </w:tcPr>
          <w:p w:rsidR="00714BD3" w:rsidRPr="004A0AD0" w:rsidRDefault="00714BD3">
            <w:pPr>
              <w:rPr>
                <w:sz w:val="20"/>
                <w:szCs w:val="20"/>
              </w:rPr>
            </w:pPr>
            <w:r w:rsidRPr="004A0AD0">
              <w:rPr>
                <w:sz w:val="20"/>
                <w:szCs w:val="20"/>
              </w:rPr>
              <w:t>Операции с недвижимым имуществом</w:t>
            </w:r>
          </w:p>
        </w:tc>
        <w:tc>
          <w:tcPr>
            <w:tcW w:w="992" w:type="dxa"/>
            <w:vAlign w:val="center"/>
          </w:tcPr>
          <w:p w:rsidR="00714BD3" w:rsidRPr="004A0AD0" w:rsidRDefault="00714BD3" w:rsidP="00CB1554">
            <w:pPr>
              <w:jc w:val="center"/>
              <w:rPr>
                <w:sz w:val="20"/>
                <w:szCs w:val="20"/>
              </w:rPr>
            </w:pPr>
            <w:r w:rsidRPr="004A0AD0">
              <w:rPr>
                <w:sz w:val="20"/>
                <w:szCs w:val="20"/>
              </w:rPr>
              <w:t>444,011</w:t>
            </w:r>
          </w:p>
        </w:tc>
        <w:tc>
          <w:tcPr>
            <w:tcW w:w="993" w:type="dxa"/>
            <w:vAlign w:val="center"/>
          </w:tcPr>
          <w:p w:rsidR="00714BD3" w:rsidRPr="004A0AD0" w:rsidRDefault="00714BD3" w:rsidP="00CB1554">
            <w:pPr>
              <w:jc w:val="center"/>
              <w:rPr>
                <w:sz w:val="20"/>
                <w:szCs w:val="20"/>
              </w:rPr>
            </w:pPr>
            <w:r w:rsidRPr="004A0AD0">
              <w:rPr>
                <w:sz w:val="20"/>
                <w:szCs w:val="20"/>
              </w:rPr>
              <w:t>453,096</w:t>
            </w:r>
          </w:p>
        </w:tc>
        <w:tc>
          <w:tcPr>
            <w:tcW w:w="992" w:type="dxa"/>
            <w:vAlign w:val="center"/>
          </w:tcPr>
          <w:p w:rsidR="00714BD3" w:rsidRPr="004A0AD0" w:rsidRDefault="00714BD3" w:rsidP="00CB1554">
            <w:pPr>
              <w:jc w:val="center"/>
              <w:rPr>
                <w:sz w:val="20"/>
                <w:szCs w:val="20"/>
              </w:rPr>
            </w:pPr>
            <w:r w:rsidRPr="004A0AD0">
              <w:rPr>
                <w:sz w:val="20"/>
                <w:szCs w:val="20"/>
              </w:rPr>
              <w:t>420,367</w:t>
            </w:r>
          </w:p>
        </w:tc>
        <w:tc>
          <w:tcPr>
            <w:tcW w:w="1291" w:type="dxa"/>
            <w:vAlign w:val="center"/>
          </w:tcPr>
          <w:p w:rsidR="00714BD3" w:rsidRPr="004A0AD0" w:rsidRDefault="00714BD3" w:rsidP="00CB1554">
            <w:pPr>
              <w:jc w:val="center"/>
              <w:rPr>
                <w:sz w:val="20"/>
                <w:szCs w:val="20"/>
              </w:rPr>
            </w:pPr>
            <w:r w:rsidRPr="004A0AD0">
              <w:rPr>
                <w:sz w:val="20"/>
                <w:szCs w:val="20"/>
              </w:rPr>
              <w:t>487,274</w:t>
            </w:r>
          </w:p>
        </w:tc>
        <w:tc>
          <w:tcPr>
            <w:tcW w:w="978" w:type="dxa"/>
            <w:vAlign w:val="center"/>
          </w:tcPr>
          <w:p w:rsidR="00714BD3" w:rsidRPr="004A0AD0" w:rsidRDefault="00714BD3" w:rsidP="00CB1554">
            <w:pPr>
              <w:jc w:val="center"/>
              <w:rPr>
                <w:sz w:val="20"/>
                <w:szCs w:val="20"/>
              </w:rPr>
            </w:pPr>
            <w:r w:rsidRPr="004A0AD0">
              <w:rPr>
                <w:sz w:val="20"/>
                <w:szCs w:val="20"/>
              </w:rPr>
              <w:t>164,526</w:t>
            </w:r>
          </w:p>
        </w:tc>
        <w:tc>
          <w:tcPr>
            <w:tcW w:w="978" w:type="dxa"/>
            <w:vAlign w:val="center"/>
          </w:tcPr>
          <w:p w:rsidR="00714BD3" w:rsidRPr="004A0AD0" w:rsidRDefault="00CF765D" w:rsidP="00CB1554">
            <w:pPr>
              <w:jc w:val="center"/>
              <w:rPr>
                <w:sz w:val="20"/>
                <w:szCs w:val="20"/>
              </w:rPr>
            </w:pPr>
            <w:r>
              <w:rPr>
                <w:sz w:val="20"/>
                <w:szCs w:val="20"/>
              </w:rPr>
              <w:t>561,446</w:t>
            </w:r>
          </w:p>
        </w:tc>
      </w:tr>
      <w:tr w:rsidR="00714BD3" w:rsidRPr="004A0AD0" w:rsidTr="00CB1554">
        <w:trPr>
          <w:trHeight w:val="255"/>
          <w:jc w:val="center"/>
        </w:trPr>
        <w:tc>
          <w:tcPr>
            <w:tcW w:w="2538" w:type="dxa"/>
            <w:vAlign w:val="bottom"/>
          </w:tcPr>
          <w:p w:rsidR="00714BD3" w:rsidRPr="004A0AD0" w:rsidRDefault="00714BD3">
            <w:pPr>
              <w:ind w:firstLineChars="100" w:firstLine="200"/>
              <w:rPr>
                <w:sz w:val="20"/>
                <w:szCs w:val="20"/>
              </w:rPr>
            </w:pPr>
            <w:r w:rsidRPr="004A0AD0">
              <w:rPr>
                <w:sz w:val="20"/>
                <w:szCs w:val="20"/>
              </w:rPr>
              <w:t>в % к итогу</w:t>
            </w:r>
          </w:p>
        </w:tc>
        <w:tc>
          <w:tcPr>
            <w:tcW w:w="992" w:type="dxa"/>
            <w:vAlign w:val="center"/>
          </w:tcPr>
          <w:p w:rsidR="00714BD3" w:rsidRPr="004A0AD0" w:rsidRDefault="00714BD3" w:rsidP="00CB1554">
            <w:pPr>
              <w:jc w:val="center"/>
              <w:rPr>
                <w:sz w:val="20"/>
                <w:szCs w:val="20"/>
              </w:rPr>
            </w:pPr>
            <w:r w:rsidRPr="004A0AD0">
              <w:rPr>
                <w:sz w:val="20"/>
                <w:szCs w:val="20"/>
              </w:rPr>
              <w:t>40</w:t>
            </w:r>
          </w:p>
        </w:tc>
        <w:tc>
          <w:tcPr>
            <w:tcW w:w="993" w:type="dxa"/>
            <w:vAlign w:val="center"/>
          </w:tcPr>
          <w:p w:rsidR="00714BD3" w:rsidRPr="004A0AD0" w:rsidRDefault="00714BD3" w:rsidP="00CB1554">
            <w:pPr>
              <w:jc w:val="center"/>
              <w:rPr>
                <w:sz w:val="20"/>
                <w:szCs w:val="20"/>
              </w:rPr>
            </w:pPr>
            <w:r w:rsidRPr="004A0AD0">
              <w:rPr>
                <w:sz w:val="20"/>
                <w:szCs w:val="20"/>
              </w:rPr>
              <w:t>40</w:t>
            </w:r>
          </w:p>
        </w:tc>
        <w:tc>
          <w:tcPr>
            <w:tcW w:w="992" w:type="dxa"/>
            <w:vAlign w:val="center"/>
          </w:tcPr>
          <w:p w:rsidR="00714BD3" w:rsidRPr="004A0AD0" w:rsidRDefault="00714BD3" w:rsidP="00CB1554">
            <w:pPr>
              <w:jc w:val="center"/>
              <w:rPr>
                <w:sz w:val="20"/>
                <w:szCs w:val="20"/>
              </w:rPr>
            </w:pPr>
            <w:r w:rsidRPr="004A0AD0">
              <w:rPr>
                <w:sz w:val="20"/>
                <w:szCs w:val="20"/>
              </w:rPr>
              <w:t>38</w:t>
            </w:r>
          </w:p>
        </w:tc>
        <w:tc>
          <w:tcPr>
            <w:tcW w:w="1291" w:type="dxa"/>
            <w:vAlign w:val="center"/>
          </w:tcPr>
          <w:p w:rsidR="00714BD3" w:rsidRPr="004A0AD0" w:rsidRDefault="00714BD3" w:rsidP="00CB1554">
            <w:pPr>
              <w:jc w:val="center"/>
              <w:rPr>
                <w:sz w:val="20"/>
                <w:szCs w:val="20"/>
              </w:rPr>
            </w:pPr>
            <w:r w:rsidRPr="004A0AD0">
              <w:rPr>
                <w:sz w:val="20"/>
                <w:szCs w:val="20"/>
              </w:rPr>
              <w:t>41</w:t>
            </w:r>
          </w:p>
        </w:tc>
        <w:tc>
          <w:tcPr>
            <w:tcW w:w="978" w:type="dxa"/>
            <w:vAlign w:val="center"/>
          </w:tcPr>
          <w:p w:rsidR="00714BD3" w:rsidRPr="004A0AD0" w:rsidRDefault="00714BD3" w:rsidP="00CB1554">
            <w:pPr>
              <w:jc w:val="center"/>
              <w:rPr>
                <w:sz w:val="20"/>
                <w:szCs w:val="20"/>
              </w:rPr>
            </w:pPr>
            <w:r w:rsidRPr="004A0AD0">
              <w:rPr>
                <w:sz w:val="20"/>
                <w:szCs w:val="20"/>
              </w:rPr>
              <w:t>37</w:t>
            </w:r>
          </w:p>
        </w:tc>
        <w:tc>
          <w:tcPr>
            <w:tcW w:w="978" w:type="dxa"/>
            <w:vAlign w:val="center"/>
          </w:tcPr>
          <w:p w:rsidR="00714BD3" w:rsidRPr="004A0AD0" w:rsidRDefault="00214DD4" w:rsidP="00CB1554">
            <w:pPr>
              <w:jc w:val="center"/>
              <w:rPr>
                <w:sz w:val="20"/>
                <w:szCs w:val="20"/>
              </w:rPr>
            </w:pPr>
            <w:r>
              <w:rPr>
                <w:sz w:val="20"/>
                <w:szCs w:val="20"/>
              </w:rPr>
              <w:t>43</w:t>
            </w:r>
          </w:p>
        </w:tc>
      </w:tr>
    </w:tbl>
    <w:p w:rsidR="0011695E" w:rsidRDefault="0011695E"/>
    <w:p w:rsidR="00714BD3" w:rsidRDefault="0011695E" w:rsidP="0011695E">
      <w:pPr>
        <w:pStyle w:val="2"/>
        <w:spacing w:before="0" w:after="0"/>
        <w:ind w:firstLine="709"/>
        <w:rPr>
          <w:rFonts w:ascii="Times New Roman" w:hAnsi="Times New Roman"/>
          <w:i w:val="0"/>
          <w:iCs w:val="0"/>
          <w:sz w:val="24"/>
          <w:szCs w:val="24"/>
        </w:rPr>
      </w:pPr>
      <w:bookmarkStart w:id="98" w:name="_Toc212286553"/>
      <w:bookmarkStart w:id="99" w:name="_Toc224623208"/>
      <w:r w:rsidRPr="0011695E">
        <w:rPr>
          <w:rFonts w:ascii="Times New Roman" w:hAnsi="Times New Roman"/>
          <w:i w:val="0"/>
          <w:iCs w:val="0"/>
          <w:sz w:val="24"/>
          <w:szCs w:val="24"/>
        </w:rPr>
        <w:t>1</w:t>
      </w:r>
      <w:r w:rsidR="00714BD3" w:rsidRPr="0011695E">
        <w:rPr>
          <w:rFonts w:ascii="Times New Roman" w:hAnsi="Times New Roman"/>
          <w:i w:val="0"/>
          <w:iCs w:val="0"/>
          <w:sz w:val="24"/>
          <w:szCs w:val="24"/>
        </w:rPr>
        <w:t>.8. Уровень жизни населения</w:t>
      </w:r>
      <w:bookmarkEnd w:id="98"/>
      <w:bookmarkEnd w:id="99"/>
      <w:r w:rsidR="00C24A84">
        <w:rPr>
          <w:rFonts w:ascii="Times New Roman" w:hAnsi="Times New Roman"/>
          <w:i w:val="0"/>
          <w:iCs w:val="0"/>
          <w:sz w:val="24"/>
          <w:szCs w:val="24"/>
        </w:rPr>
        <w:t>.</w:t>
      </w:r>
    </w:p>
    <w:p w:rsidR="0011695E" w:rsidRPr="0011695E" w:rsidRDefault="0011695E" w:rsidP="0011695E"/>
    <w:p w:rsidR="00714BD3" w:rsidRPr="0011695E" w:rsidRDefault="00714BD3" w:rsidP="0011695E">
      <w:pPr>
        <w:ind w:firstLine="709"/>
      </w:pPr>
      <w:r w:rsidRPr="0011695E">
        <w:t>Численность населения с денежными доходами ниже величины прожиточного минимума по сост</w:t>
      </w:r>
      <w:r w:rsidR="00766CF0">
        <w:t>оянию на 2017 год составляла 27,7</w:t>
      </w:r>
      <w:r w:rsidRPr="0011695E">
        <w:t>% от общей численно</w:t>
      </w:r>
      <w:r w:rsidR="006C55B4">
        <w:t>сти. Средний размер пенсий на 9,1</w:t>
      </w:r>
      <w:r w:rsidRPr="0011695E">
        <w:t>% выше прожиточного минимума. Среднедушевой дене</w:t>
      </w:r>
      <w:r w:rsidR="005F279E">
        <w:t>жный доход (в месяц) составил 36 748,31</w:t>
      </w:r>
      <w:r w:rsidRPr="0011695E">
        <w:t xml:space="preserve"> руб. </w:t>
      </w:r>
    </w:p>
    <w:p w:rsidR="00714BD3" w:rsidRPr="0011695E" w:rsidRDefault="00714BD3" w:rsidP="0011695E">
      <w:pPr>
        <w:ind w:firstLine="709"/>
        <w:jc w:val="both"/>
        <w:rPr>
          <w:color w:val="000000"/>
        </w:rPr>
      </w:pPr>
      <w:r w:rsidRPr="0011695E">
        <w:rPr>
          <w:color w:val="000000"/>
        </w:rPr>
        <w:t xml:space="preserve">Более 14% населения находится на пенсии, трудовой деятельностью заняты лишь 37% населения. </w:t>
      </w:r>
    </w:p>
    <w:p w:rsidR="00714BD3" w:rsidRPr="0011695E" w:rsidRDefault="00714BD3" w:rsidP="0011695E">
      <w:pPr>
        <w:ind w:firstLine="709"/>
        <w:jc w:val="both"/>
        <w:rPr>
          <w:color w:val="000000"/>
        </w:rPr>
      </w:pPr>
      <w:r w:rsidRPr="0011695E">
        <w:rPr>
          <w:color w:val="000000"/>
        </w:rPr>
        <w:t>Жилищные условия населения Шурышкарского района несколько улучшаются в последние годы, однако</w:t>
      </w:r>
      <w:r w:rsidR="0011695E">
        <w:rPr>
          <w:color w:val="000000"/>
        </w:rPr>
        <w:t>,</w:t>
      </w:r>
      <w:r w:rsidR="00766CF0">
        <w:rPr>
          <w:color w:val="000000"/>
        </w:rPr>
        <w:t xml:space="preserve"> по состоянию на 2017</w:t>
      </w:r>
      <w:r w:rsidRPr="0011695E">
        <w:rPr>
          <w:color w:val="000000"/>
        </w:rPr>
        <w:t xml:space="preserve"> год площадь жилищ, приходящаяся в среднем на одного жителя Шурышкарского района</w:t>
      </w:r>
      <w:r w:rsidR="0011695E">
        <w:rPr>
          <w:color w:val="000000"/>
        </w:rPr>
        <w:t>,</w:t>
      </w:r>
      <w:r w:rsidR="00766CF0">
        <w:rPr>
          <w:color w:val="000000"/>
        </w:rPr>
        <w:t xml:space="preserve"> была на 14</w:t>
      </w:r>
      <w:r w:rsidRPr="0011695E">
        <w:rPr>
          <w:color w:val="000000"/>
        </w:rPr>
        <w:t>,</w:t>
      </w:r>
      <w:r w:rsidR="00766CF0">
        <w:rPr>
          <w:color w:val="000000"/>
        </w:rPr>
        <w:t>8</w:t>
      </w:r>
      <w:r w:rsidRPr="0011695E">
        <w:rPr>
          <w:color w:val="000000"/>
        </w:rPr>
        <w:t xml:space="preserve">% меньше, чем в среднем по РФ.  </w:t>
      </w:r>
    </w:p>
    <w:p w:rsidR="0011695E" w:rsidRDefault="0011695E" w:rsidP="0011695E">
      <w:pPr>
        <w:pStyle w:val="3"/>
        <w:spacing w:before="0" w:after="0"/>
        <w:ind w:firstLine="709"/>
        <w:rPr>
          <w:rFonts w:ascii="Times New Roman" w:hAnsi="Times New Roman"/>
          <w:sz w:val="24"/>
          <w:szCs w:val="24"/>
        </w:rPr>
      </w:pPr>
      <w:bookmarkStart w:id="100" w:name="_Toc212286554"/>
      <w:bookmarkStart w:id="101" w:name="_Toc224623209"/>
    </w:p>
    <w:p w:rsidR="00714BD3" w:rsidRDefault="00714BD3" w:rsidP="0011695E">
      <w:pPr>
        <w:pStyle w:val="3"/>
        <w:spacing w:before="0" w:after="0"/>
        <w:ind w:firstLine="709"/>
        <w:rPr>
          <w:rFonts w:ascii="Times New Roman" w:hAnsi="Times New Roman"/>
          <w:sz w:val="24"/>
          <w:szCs w:val="24"/>
        </w:rPr>
      </w:pPr>
      <w:r w:rsidRPr="0011695E">
        <w:rPr>
          <w:rFonts w:ascii="Times New Roman" w:hAnsi="Times New Roman"/>
          <w:sz w:val="24"/>
          <w:szCs w:val="24"/>
        </w:rPr>
        <w:t>1.8.1. Доходы населения</w:t>
      </w:r>
      <w:bookmarkEnd w:id="100"/>
      <w:bookmarkEnd w:id="101"/>
      <w:r w:rsidR="00C24A84">
        <w:rPr>
          <w:rFonts w:ascii="Times New Roman" w:hAnsi="Times New Roman"/>
          <w:sz w:val="24"/>
          <w:szCs w:val="24"/>
        </w:rPr>
        <w:t>.</w:t>
      </w:r>
    </w:p>
    <w:p w:rsidR="0011695E" w:rsidRPr="0011695E" w:rsidRDefault="0011695E" w:rsidP="0011695E"/>
    <w:p w:rsidR="00714BD3" w:rsidRPr="0011695E" w:rsidRDefault="00714BD3" w:rsidP="0011695E">
      <w:pPr>
        <w:ind w:firstLine="709"/>
        <w:jc w:val="both"/>
      </w:pPr>
      <w:r w:rsidRPr="0011695E">
        <w:t>Среднемесячная номинальная начисленная заработная плата одного работника в Шурышкарском районе</w:t>
      </w:r>
      <w:r w:rsidR="005444EF">
        <w:t xml:space="preserve"> в 2017 году составила 60 553 рубля, что на 6,2</w:t>
      </w:r>
      <w:r w:rsidRPr="0011695E">
        <w:t>% больше, чем в 2016 году. В период с 2012 по 2017 самый большой скач</w:t>
      </w:r>
      <w:r w:rsidR="00CB1554">
        <w:t>о</w:t>
      </w:r>
      <w:r w:rsidRPr="0011695E">
        <w:t xml:space="preserve">к заработной платы в процентном выражении по сравнению с предыдущим годом произошел в 2013 году, он составил 11,2 %. Самый низкий прирост </w:t>
      </w:r>
      <w:r w:rsidR="005444EF">
        <w:t>составил 0,4</w:t>
      </w:r>
      <w:r w:rsidRPr="0011695E">
        <w:t xml:space="preserve">%, он пришелся на 2015 год.  </w:t>
      </w:r>
    </w:p>
    <w:p w:rsidR="00714BD3" w:rsidRPr="0011695E" w:rsidRDefault="00714BD3" w:rsidP="0011695E">
      <w:pPr>
        <w:ind w:firstLine="709"/>
        <w:jc w:val="both"/>
      </w:pPr>
      <w:r w:rsidRPr="0011695E">
        <w:t xml:space="preserve">Среди городов и районов ЯНАО именно в Шурышкарском районе в 2017 году был наименьший уровень среднемесячной номинальной начисленной  заработной платы. </w:t>
      </w:r>
    </w:p>
    <w:p w:rsidR="00714BD3" w:rsidRDefault="00714BD3">
      <w:pPr>
        <w:ind w:firstLine="709"/>
        <w:jc w:val="center"/>
      </w:pPr>
    </w:p>
    <w:p w:rsidR="00714BD3" w:rsidRDefault="003331A4">
      <w:pPr>
        <w:ind w:firstLine="567"/>
        <w:jc w:val="center"/>
      </w:pPr>
      <w:r>
        <w:rPr>
          <w:noProof/>
        </w:rPr>
        <w:drawing>
          <wp:inline distT="0" distB="0" distL="0" distR="0">
            <wp:extent cx="4686300" cy="2495550"/>
            <wp:effectExtent l="0" t="0" r="0" b="0"/>
            <wp:docPr id="38" name="Объект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14BD3" w:rsidRDefault="00714BD3">
      <w:pPr>
        <w:pStyle w:val="aff0"/>
        <w:ind w:firstLine="567"/>
        <w:jc w:val="center"/>
        <w:rPr>
          <w:b w:val="0"/>
          <w:sz w:val="24"/>
          <w:szCs w:val="24"/>
        </w:rPr>
      </w:pPr>
      <w:bookmarkStart w:id="102" w:name="_Toc206985218"/>
      <w:r>
        <w:rPr>
          <w:b w:val="0"/>
          <w:sz w:val="24"/>
          <w:szCs w:val="24"/>
        </w:rPr>
        <w:t>Рисунок 34 - Среднемесячная номинальная начисленная заработная плата одного работника в Шурышкарском районе, тыс. руб.</w:t>
      </w:r>
      <w:bookmarkEnd w:id="102"/>
    </w:p>
    <w:p w:rsidR="00714BD3" w:rsidRDefault="00714BD3"/>
    <w:p w:rsidR="00714BD3" w:rsidRDefault="003331A4">
      <w:pPr>
        <w:ind w:left="-426" w:right="-286"/>
      </w:pPr>
      <w:r>
        <w:rPr>
          <w:noProof/>
        </w:rPr>
        <w:drawing>
          <wp:inline distT="0" distB="0" distL="0" distR="0">
            <wp:extent cx="6410325" cy="2571750"/>
            <wp:effectExtent l="0" t="0" r="0" b="0"/>
            <wp:docPr id="39" name="Объект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14BD3" w:rsidRDefault="00714BD3">
      <w:pPr>
        <w:pStyle w:val="aff0"/>
        <w:ind w:firstLine="567"/>
        <w:jc w:val="center"/>
        <w:rPr>
          <w:b w:val="0"/>
          <w:sz w:val="24"/>
          <w:szCs w:val="24"/>
        </w:rPr>
      </w:pPr>
      <w:r>
        <w:rPr>
          <w:b w:val="0"/>
          <w:sz w:val="24"/>
          <w:szCs w:val="24"/>
        </w:rPr>
        <w:t>Рисунок 35 - Средняя заработная плата в 2012 году, рублей</w:t>
      </w:r>
    </w:p>
    <w:p w:rsidR="00714BD3" w:rsidRDefault="00714BD3">
      <w:pPr>
        <w:ind w:left="-426" w:right="-286"/>
      </w:pPr>
    </w:p>
    <w:p w:rsidR="00714BD3" w:rsidRDefault="00714BD3">
      <w:pPr>
        <w:ind w:left="-426" w:right="-286"/>
      </w:pPr>
      <w:r>
        <w:t xml:space="preserve"> </w:t>
      </w:r>
      <w:r w:rsidR="003331A4">
        <w:rPr>
          <w:noProof/>
        </w:rPr>
        <w:drawing>
          <wp:inline distT="0" distB="0" distL="0" distR="0">
            <wp:extent cx="6486525" cy="2638425"/>
            <wp:effectExtent l="0" t="0" r="0" b="0"/>
            <wp:docPr id="40" name="Объект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bl>
      <w:tblPr>
        <w:tblW w:w="0" w:type="auto"/>
        <w:jc w:val="center"/>
        <w:tblInd w:w="0" w:type="dxa"/>
        <w:tblLayout w:type="fixed"/>
        <w:tblLook w:val="0000" w:firstRow="0" w:lastRow="0" w:firstColumn="0" w:lastColumn="0" w:noHBand="0" w:noVBand="0"/>
      </w:tblPr>
      <w:tblGrid>
        <w:gridCol w:w="1421"/>
        <w:gridCol w:w="9056"/>
      </w:tblGrid>
      <w:tr w:rsidR="00714BD3">
        <w:trPr>
          <w:jc w:val="center"/>
        </w:trPr>
        <w:tc>
          <w:tcPr>
            <w:tcW w:w="1421" w:type="dxa"/>
          </w:tcPr>
          <w:p w:rsidR="00714BD3" w:rsidRDefault="00714BD3">
            <w:pPr>
              <w:pStyle w:val="afe"/>
            </w:pPr>
          </w:p>
        </w:tc>
        <w:tc>
          <w:tcPr>
            <w:tcW w:w="9056" w:type="dxa"/>
          </w:tcPr>
          <w:p w:rsidR="00714BD3" w:rsidRDefault="00714BD3">
            <w:pPr>
              <w:ind w:left="-5432" w:right="-1461" w:firstLine="5432"/>
            </w:pPr>
            <w:r>
              <w:t>Рисунок 36 – Средняя заработная плата в 2017 году, рублей</w:t>
            </w:r>
          </w:p>
        </w:tc>
      </w:tr>
    </w:tbl>
    <w:p w:rsidR="00714BD3" w:rsidRDefault="00714BD3"/>
    <w:p w:rsidR="00714BD3" w:rsidRDefault="00714BD3">
      <w:pPr>
        <w:ind w:firstLine="709"/>
        <w:jc w:val="both"/>
      </w:pPr>
      <w:r>
        <w:t>Относительно общероссийских показателей, среднемесячная заработная п</w:t>
      </w:r>
      <w:r w:rsidR="00885BFC">
        <w:t>лата в Шурышкарском районе  на 5</w:t>
      </w:r>
      <w:r>
        <w:t>4</w:t>
      </w:r>
      <w:r w:rsidR="00885BFC">
        <w:t>,6</w:t>
      </w:r>
      <w:r>
        <w:t xml:space="preserve"> % выше, однако в целом в ЯНАО среднемесячная заработная плата значител</w:t>
      </w:r>
      <w:r w:rsidR="00885BFC">
        <w:t>ьно выше – в 2017 году она на 485</w:t>
      </w:r>
      <w:r>
        <w:t>% превышала показатели Шурышкарского района. Средняя заработная плата в целом по Тюменской области ниже</w:t>
      </w:r>
      <w:r w:rsidR="0011695E">
        <w:t>,</w:t>
      </w:r>
      <w:r>
        <w:t xml:space="preserve"> чем в Шурышкарском районе. </w:t>
      </w:r>
    </w:p>
    <w:p w:rsidR="00714BD3" w:rsidRDefault="00714BD3">
      <w:pPr>
        <w:pStyle w:val="aff0"/>
        <w:ind w:firstLine="709"/>
        <w:jc w:val="both"/>
        <w:rPr>
          <w:b w:val="0"/>
          <w:sz w:val="24"/>
          <w:szCs w:val="24"/>
        </w:rPr>
      </w:pPr>
      <w:r>
        <w:rPr>
          <w:b w:val="0"/>
          <w:sz w:val="24"/>
          <w:szCs w:val="24"/>
        </w:rPr>
        <w:t>Средний размер назначенных месячных пенсий в Шурышкарском районе в 2017 году состави</w:t>
      </w:r>
      <w:r w:rsidR="00885BFC">
        <w:rPr>
          <w:b w:val="0"/>
          <w:sz w:val="24"/>
          <w:szCs w:val="24"/>
        </w:rPr>
        <w:t>л 17530 рубля, что составляет 28,95</w:t>
      </w:r>
      <w:r>
        <w:rPr>
          <w:b w:val="0"/>
          <w:sz w:val="24"/>
          <w:szCs w:val="24"/>
        </w:rPr>
        <w:t>% от уровня среднемесячной заработной платы.</w:t>
      </w:r>
    </w:p>
    <w:p w:rsidR="00714BD3" w:rsidRDefault="00714BD3">
      <w:pPr>
        <w:jc w:val="both"/>
      </w:pPr>
    </w:p>
    <w:p w:rsidR="00714BD3" w:rsidRDefault="003331A4">
      <w:pPr>
        <w:ind w:firstLine="567"/>
        <w:jc w:val="both"/>
      </w:pPr>
      <w:r>
        <w:rPr>
          <w:noProof/>
        </w:rPr>
        <w:drawing>
          <wp:inline distT="0" distB="0" distL="0" distR="0">
            <wp:extent cx="5495925" cy="3143250"/>
            <wp:effectExtent l="0" t="0" r="0" b="0"/>
            <wp:docPr id="41" name="Object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bookmarkStart w:id="103" w:name="_Toc206985221"/>
    </w:p>
    <w:p w:rsidR="00714BD3" w:rsidRDefault="00714BD3" w:rsidP="0011695E">
      <w:pPr>
        <w:pStyle w:val="aff0"/>
        <w:ind w:firstLine="567"/>
        <w:jc w:val="center"/>
        <w:rPr>
          <w:b w:val="0"/>
          <w:sz w:val="24"/>
          <w:szCs w:val="24"/>
        </w:rPr>
      </w:pPr>
      <w:r>
        <w:rPr>
          <w:b w:val="0"/>
          <w:sz w:val="24"/>
          <w:szCs w:val="24"/>
        </w:rPr>
        <w:t>Рисунок 37 - Средний размер назначенных месячных пенсий в Шурышкарском районе, тыс. руб.</w:t>
      </w:r>
      <w:bookmarkStart w:id="104" w:name="_Toc212286555"/>
      <w:bookmarkStart w:id="105" w:name="_Toc224623210"/>
      <w:bookmarkEnd w:id="103"/>
    </w:p>
    <w:p w:rsidR="0011695E" w:rsidRPr="0011695E" w:rsidRDefault="0011695E" w:rsidP="0011695E"/>
    <w:p w:rsidR="00714BD3" w:rsidRDefault="00714BD3" w:rsidP="0011695E">
      <w:pPr>
        <w:pStyle w:val="3"/>
        <w:spacing w:before="0" w:after="0"/>
        <w:ind w:firstLine="709"/>
        <w:rPr>
          <w:rFonts w:ascii="Times New Roman" w:hAnsi="Times New Roman"/>
          <w:sz w:val="24"/>
        </w:rPr>
      </w:pPr>
      <w:r>
        <w:rPr>
          <w:rFonts w:ascii="Times New Roman" w:hAnsi="Times New Roman"/>
          <w:sz w:val="24"/>
        </w:rPr>
        <w:t>1.8.2. Социально-экономическая дифференциация населения</w:t>
      </w:r>
      <w:bookmarkEnd w:id="104"/>
      <w:bookmarkEnd w:id="105"/>
      <w:r w:rsidR="00C24A84">
        <w:rPr>
          <w:rFonts w:ascii="Times New Roman" w:hAnsi="Times New Roman"/>
          <w:sz w:val="24"/>
        </w:rPr>
        <w:t>.</w:t>
      </w:r>
    </w:p>
    <w:p w:rsidR="0011695E" w:rsidRPr="0011695E" w:rsidRDefault="0011695E" w:rsidP="0011695E"/>
    <w:p w:rsidR="00714BD3" w:rsidRDefault="00714BD3" w:rsidP="0011695E">
      <w:pPr>
        <w:pStyle w:val="aff0"/>
        <w:ind w:firstLine="709"/>
        <w:jc w:val="both"/>
        <w:rPr>
          <w:b w:val="0"/>
          <w:sz w:val="24"/>
          <w:szCs w:val="24"/>
        </w:rPr>
      </w:pPr>
      <w:r>
        <w:rPr>
          <w:b w:val="0"/>
          <w:sz w:val="24"/>
          <w:szCs w:val="24"/>
        </w:rPr>
        <w:t xml:space="preserve">Несмотря на то, что пенсионного возраста (60 для мужчин, 55 для женщин) достигли 1399 человек, к пенсионерам причислены 2922 жителей Шурышкарского района, то есть 31% от общей численности населения района. </w:t>
      </w:r>
    </w:p>
    <w:p w:rsidR="00714BD3" w:rsidRDefault="00714BD3" w:rsidP="0011695E"/>
    <w:p w:rsidR="00714BD3" w:rsidRDefault="00C1790F">
      <w:pPr>
        <w:pStyle w:val="aff0"/>
        <w:ind w:firstLine="567"/>
        <w:jc w:val="center"/>
        <w:rPr>
          <w:b w:val="0"/>
          <w:sz w:val="24"/>
          <w:szCs w:val="24"/>
        </w:rPr>
      </w:pPr>
      <w:r>
        <w:rPr>
          <w:b w:val="0"/>
          <w:sz w:val="24"/>
          <w:szCs w:val="24"/>
        </w:rPr>
        <w:t>Таблица 45</w:t>
      </w:r>
      <w:r w:rsidR="00714BD3">
        <w:rPr>
          <w:b w:val="0"/>
          <w:sz w:val="24"/>
          <w:szCs w:val="24"/>
        </w:rPr>
        <w:t xml:space="preserve"> - Социальная защита населения Ш</w:t>
      </w:r>
      <w:r w:rsidR="0011695E">
        <w:rPr>
          <w:b w:val="0"/>
          <w:sz w:val="24"/>
          <w:szCs w:val="24"/>
        </w:rPr>
        <w:t>урышкарского района в 2017 году</w:t>
      </w:r>
    </w:p>
    <w:tbl>
      <w:tblPr>
        <w:tblW w:w="0" w:type="auto"/>
        <w:jc w:val="center"/>
        <w:tblInd w:w="0" w:type="dxa"/>
        <w:tblLayout w:type="fixed"/>
        <w:tblLook w:val="0000" w:firstRow="0" w:lastRow="0" w:firstColumn="0" w:lastColumn="0" w:noHBand="0" w:noVBand="0"/>
      </w:tblPr>
      <w:tblGrid>
        <w:gridCol w:w="5953"/>
        <w:gridCol w:w="1270"/>
      </w:tblGrid>
      <w:tr w:rsidR="00714BD3">
        <w:trPr>
          <w:trHeight w:val="255"/>
          <w:jc w:val="center"/>
        </w:trPr>
        <w:tc>
          <w:tcPr>
            <w:tcW w:w="5953" w:type="dxa"/>
            <w:tcBorders>
              <w:top w:val="single" w:sz="4" w:space="0" w:color="auto"/>
              <w:left w:val="single" w:sz="4" w:space="0" w:color="auto"/>
              <w:bottom w:val="single" w:sz="4" w:space="0" w:color="auto"/>
              <w:right w:val="single" w:sz="4" w:space="0" w:color="auto"/>
            </w:tcBorders>
            <w:vAlign w:val="bottom"/>
          </w:tcPr>
          <w:p w:rsidR="00714BD3" w:rsidRPr="004A0AD0" w:rsidRDefault="00714BD3">
            <w:pPr>
              <w:rPr>
                <w:sz w:val="20"/>
                <w:szCs w:val="20"/>
              </w:rPr>
            </w:pPr>
            <w:r w:rsidRPr="004A0AD0">
              <w:rPr>
                <w:sz w:val="20"/>
                <w:szCs w:val="20"/>
              </w:rPr>
              <w:t>Показатель</w:t>
            </w:r>
          </w:p>
        </w:tc>
        <w:tc>
          <w:tcPr>
            <w:tcW w:w="1270" w:type="dxa"/>
            <w:tcBorders>
              <w:top w:val="single" w:sz="4" w:space="0" w:color="auto"/>
              <w:left w:val="nil"/>
              <w:bottom w:val="single" w:sz="4" w:space="0" w:color="auto"/>
              <w:right w:val="single" w:sz="4" w:space="0" w:color="auto"/>
            </w:tcBorders>
            <w:vAlign w:val="bottom"/>
          </w:tcPr>
          <w:p w:rsidR="00714BD3" w:rsidRPr="004A0AD0" w:rsidRDefault="00714BD3">
            <w:pPr>
              <w:jc w:val="right"/>
              <w:rPr>
                <w:sz w:val="20"/>
                <w:szCs w:val="20"/>
              </w:rPr>
            </w:pPr>
            <w:r w:rsidRPr="004A0AD0">
              <w:rPr>
                <w:sz w:val="20"/>
                <w:szCs w:val="20"/>
              </w:rPr>
              <w:t xml:space="preserve">Значение </w:t>
            </w:r>
          </w:p>
        </w:tc>
      </w:tr>
      <w:tr w:rsidR="00714BD3">
        <w:trPr>
          <w:trHeight w:val="255"/>
          <w:jc w:val="center"/>
        </w:trPr>
        <w:tc>
          <w:tcPr>
            <w:tcW w:w="5953" w:type="dxa"/>
            <w:tcBorders>
              <w:top w:val="single" w:sz="4" w:space="0" w:color="auto"/>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Количество пенсионеров (чел.)</w:t>
            </w:r>
          </w:p>
        </w:tc>
        <w:tc>
          <w:tcPr>
            <w:tcW w:w="1270" w:type="dxa"/>
            <w:tcBorders>
              <w:top w:val="single" w:sz="4" w:space="0" w:color="auto"/>
              <w:left w:val="nil"/>
              <w:bottom w:val="single" w:sz="4" w:space="0" w:color="auto"/>
              <w:right w:val="single" w:sz="4" w:space="0" w:color="auto"/>
            </w:tcBorders>
            <w:vAlign w:val="bottom"/>
          </w:tcPr>
          <w:p w:rsidR="00714BD3" w:rsidRDefault="00714BD3">
            <w:pPr>
              <w:jc w:val="center"/>
              <w:rPr>
                <w:sz w:val="20"/>
                <w:szCs w:val="20"/>
              </w:rPr>
            </w:pPr>
            <w:r>
              <w:rPr>
                <w:sz w:val="20"/>
                <w:szCs w:val="20"/>
              </w:rPr>
              <w:t>2922</w:t>
            </w:r>
          </w:p>
        </w:tc>
      </w:tr>
      <w:tr w:rsidR="00714BD3">
        <w:trPr>
          <w:trHeight w:val="255"/>
          <w:jc w:val="center"/>
        </w:trPr>
        <w:tc>
          <w:tcPr>
            <w:tcW w:w="5953"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Количество инвалидов (чел.)</w:t>
            </w:r>
          </w:p>
        </w:tc>
        <w:tc>
          <w:tcPr>
            <w:tcW w:w="1270" w:type="dxa"/>
            <w:tcBorders>
              <w:top w:val="nil"/>
              <w:left w:val="nil"/>
              <w:bottom w:val="single" w:sz="4" w:space="0" w:color="auto"/>
              <w:right w:val="single" w:sz="4" w:space="0" w:color="auto"/>
            </w:tcBorders>
            <w:vAlign w:val="bottom"/>
          </w:tcPr>
          <w:p w:rsidR="00714BD3" w:rsidRDefault="00714BD3">
            <w:pPr>
              <w:jc w:val="center"/>
              <w:rPr>
                <w:sz w:val="20"/>
                <w:szCs w:val="20"/>
              </w:rPr>
            </w:pPr>
            <w:r>
              <w:rPr>
                <w:sz w:val="20"/>
                <w:szCs w:val="20"/>
              </w:rPr>
              <w:t>419</w:t>
            </w:r>
          </w:p>
        </w:tc>
      </w:tr>
      <w:tr w:rsidR="00714BD3">
        <w:trPr>
          <w:trHeight w:val="255"/>
          <w:jc w:val="center"/>
        </w:trPr>
        <w:tc>
          <w:tcPr>
            <w:tcW w:w="5953"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в т.ч. детей-инвалидов (чел.)</w:t>
            </w:r>
          </w:p>
        </w:tc>
        <w:tc>
          <w:tcPr>
            <w:tcW w:w="1270" w:type="dxa"/>
            <w:tcBorders>
              <w:top w:val="nil"/>
              <w:left w:val="nil"/>
              <w:bottom w:val="single" w:sz="4" w:space="0" w:color="auto"/>
              <w:right w:val="single" w:sz="4" w:space="0" w:color="auto"/>
            </w:tcBorders>
            <w:vAlign w:val="bottom"/>
          </w:tcPr>
          <w:p w:rsidR="00714BD3" w:rsidRDefault="00714BD3">
            <w:pPr>
              <w:jc w:val="center"/>
              <w:rPr>
                <w:sz w:val="20"/>
                <w:szCs w:val="20"/>
              </w:rPr>
            </w:pPr>
            <w:r>
              <w:rPr>
                <w:sz w:val="20"/>
                <w:szCs w:val="20"/>
              </w:rPr>
              <w:t>50</w:t>
            </w:r>
          </w:p>
        </w:tc>
      </w:tr>
      <w:tr w:rsidR="00714BD3">
        <w:trPr>
          <w:trHeight w:val="255"/>
          <w:jc w:val="center"/>
        </w:trPr>
        <w:tc>
          <w:tcPr>
            <w:tcW w:w="5953"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Количество участников ВОВ (чел.)</w:t>
            </w:r>
          </w:p>
        </w:tc>
        <w:tc>
          <w:tcPr>
            <w:tcW w:w="1270" w:type="dxa"/>
            <w:tcBorders>
              <w:top w:val="nil"/>
              <w:left w:val="nil"/>
              <w:bottom w:val="single" w:sz="4" w:space="0" w:color="auto"/>
              <w:right w:val="single" w:sz="4" w:space="0" w:color="auto"/>
            </w:tcBorders>
            <w:vAlign w:val="bottom"/>
          </w:tcPr>
          <w:p w:rsidR="00714BD3" w:rsidRDefault="00714BD3">
            <w:pPr>
              <w:jc w:val="center"/>
              <w:rPr>
                <w:sz w:val="20"/>
                <w:szCs w:val="20"/>
              </w:rPr>
            </w:pPr>
            <w:r>
              <w:rPr>
                <w:sz w:val="20"/>
                <w:szCs w:val="20"/>
              </w:rPr>
              <w:t>0</w:t>
            </w:r>
          </w:p>
        </w:tc>
      </w:tr>
      <w:tr w:rsidR="00714BD3">
        <w:trPr>
          <w:trHeight w:val="255"/>
          <w:jc w:val="center"/>
        </w:trPr>
        <w:tc>
          <w:tcPr>
            <w:tcW w:w="5953"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Количество малообеспеченных всего (чел.)</w:t>
            </w:r>
          </w:p>
        </w:tc>
        <w:tc>
          <w:tcPr>
            <w:tcW w:w="1270" w:type="dxa"/>
            <w:tcBorders>
              <w:top w:val="nil"/>
              <w:left w:val="nil"/>
              <w:bottom w:val="single" w:sz="4" w:space="0" w:color="auto"/>
              <w:right w:val="single" w:sz="4" w:space="0" w:color="auto"/>
            </w:tcBorders>
            <w:vAlign w:val="bottom"/>
          </w:tcPr>
          <w:p w:rsidR="00714BD3" w:rsidRDefault="00714BD3">
            <w:pPr>
              <w:jc w:val="center"/>
              <w:rPr>
                <w:sz w:val="20"/>
                <w:szCs w:val="20"/>
              </w:rPr>
            </w:pPr>
            <w:r>
              <w:rPr>
                <w:sz w:val="20"/>
                <w:szCs w:val="20"/>
              </w:rPr>
              <w:t>2587</w:t>
            </w:r>
          </w:p>
        </w:tc>
      </w:tr>
      <w:tr w:rsidR="00714BD3">
        <w:trPr>
          <w:trHeight w:val="255"/>
          <w:jc w:val="center"/>
        </w:trPr>
        <w:tc>
          <w:tcPr>
            <w:tcW w:w="5953"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 xml:space="preserve">        в т.ч. пенсионеры</w:t>
            </w:r>
          </w:p>
        </w:tc>
        <w:tc>
          <w:tcPr>
            <w:tcW w:w="1270" w:type="dxa"/>
            <w:tcBorders>
              <w:top w:val="nil"/>
              <w:left w:val="nil"/>
              <w:bottom w:val="single" w:sz="4" w:space="0" w:color="auto"/>
              <w:right w:val="single" w:sz="4" w:space="0" w:color="auto"/>
            </w:tcBorders>
            <w:vAlign w:val="bottom"/>
          </w:tcPr>
          <w:p w:rsidR="00714BD3" w:rsidRDefault="00714BD3">
            <w:pPr>
              <w:jc w:val="center"/>
              <w:rPr>
                <w:sz w:val="20"/>
                <w:szCs w:val="20"/>
              </w:rPr>
            </w:pPr>
            <w:r>
              <w:rPr>
                <w:sz w:val="20"/>
                <w:szCs w:val="20"/>
              </w:rPr>
              <w:t>93</w:t>
            </w:r>
          </w:p>
        </w:tc>
      </w:tr>
      <w:tr w:rsidR="00714BD3">
        <w:trPr>
          <w:trHeight w:val="255"/>
          <w:jc w:val="center"/>
        </w:trPr>
        <w:tc>
          <w:tcPr>
            <w:tcW w:w="5953"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 xml:space="preserve">        инвалиды</w:t>
            </w:r>
          </w:p>
        </w:tc>
        <w:tc>
          <w:tcPr>
            <w:tcW w:w="1270" w:type="dxa"/>
            <w:tcBorders>
              <w:top w:val="nil"/>
              <w:left w:val="nil"/>
              <w:bottom w:val="single" w:sz="4" w:space="0" w:color="auto"/>
              <w:right w:val="single" w:sz="4" w:space="0" w:color="auto"/>
            </w:tcBorders>
            <w:vAlign w:val="bottom"/>
          </w:tcPr>
          <w:p w:rsidR="00714BD3" w:rsidRDefault="00714BD3">
            <w:pPr>
              <w:jc w:val="center"/>
              <w:rPr>
                <w:sz w:val="20"/>
                <w:szCs w:val="20"/>
              </w:rPr>
            </w:pPr>
            <w:r>
              <w:rPr>
                <w:sz w:val="20"/>
                <w:szCs w:val="20"/>
              </w:rPr>
              <w:t>38</w:t>
            </w:r>
          </w:p>
        </w:tc>
      </w:tr>
      <w:tr w:rsidR="00714BD3">
        <w:trPr>
          <w:trHeight w:val="255"/>
          <w:jc w:val="center"/>
        </w:trPr>
        <w:tc>
          <w:tcPr>
            <w:tcW w:w="5953"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Число получателей льгот по федеральным законам (чел.)</w:t>
            </w:r>
          </w:p>
        </w:tc>
        <w:tc>
          <w:tcPr>
            <w:tcW w:w="1270" w:type="dxa"/>
            <w:tcBorders>
              <w:top w:val="nil"/>
              <w:left w:val="nil"/>
              <w:bottom w:val="single" w:sz="4" w:space="0" w:color="auto"/>
              <w:right w:val="single" w:sz="4" w:space="0" w:color="auto"/>
            </w:tcBorders>
            <w:vAlign w:val="bottom"/>
          </w:tcPr>
          <w:p w:rsidR="00714BD3" w:rsidRDefault="00714BD3">
            <w:pPr>
              <w:jc w:val="center"/>
              <w:rPr>
                <w:sz w:val="20"/>
                <w:szCs w:val="20"/>
              </w:rPr>
            </w:pPr>
            <w:r>
              <w:rPr>
                <w:sz w:val="20"/>
                <w:szCs w:val="20"/>
              </w:rPr>
              <w:t>402</w:t>
            </w:r>
          </w:p>
        </w:tc>
      </w:tr>
      <w:tr w:rsidR="00714BD3">
        <w:trPr>
          <w:trHeight w:val="255"/>
          <w:jc w:val="center"/>
        </w:trPr>
        <w:tc>
          <w:tcPr>
            <w:tcW w:w="5953"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 xml:space="preserve">        "О ветеранах"</w:t>
            </w:r>
          </w:p>
        </w:tc>
        <w:tc>
          <w:tcPr>
            <w:tcW w:w="1270" w:type="dxa"/>
            <w:tcBorders>
              <w:top w:val="nil"/>
              <w:left w:val="nil"/>
              <w:bottom w:val="single" w:sz="4" w:space="0" w:color="auto"/>
              <w:right w:val="single" w:sz="4" w:space="0" w:color="auto"/>
            </w:tcBorders>
            <w:vAlign w:val="bottom"/>
          </w:tcPr>
          <w:p w:rsidR="00714BD3" w:rsidRDefault="00714BD3">
            <w:pPr>
              <w:jc w:val="center"/>
              <w:rPr>
                <w:sz w:val="20"/>
                <w:szCs w:val="20"/>
              </w:rPr>
            </w:pPr>
            <w:r>
              <w:rPr>
                <w:sz w:val="20"/>
                <w:szCs w:val="20"/>
              </w:rPr>
              <w:t>13</w:t>
            </w:r>
          </w:p>
        </w:tc>
      </w:tr>
      <w:tr w:rsidR="00714BD3">
        <w:trPr>
          <w:trHeight w:val="255"/>
          <w:jc w:val="center"/>
        </w:trPr>
        <w:tc>
          <w:tcPr>
            <w:tcW w:w="5953" w:type="dxa"/>
            <w:tcBorders>
              <w:top w:val="nil"/>
              <w:left w:val="single" w:sz="4" w:space="0" w:color="auto"/>
              <w:bottom w:val="single" w:sz="4" w:space="0" w:color="auto"/>
              <w:right w:val="single" w:sz="4" w:space="0" w:color="auto"/>
            </w:tcBorders>
            <w:vAlign w:val="bottom"/>
          </w:tcPr>
          <w:p w:rsidR="00714BD3" w:rsidRDefault="00714BD3">
            <w:pPr>
              <w:pStyle w:val="afd"/>
            </w:pPr>
            <w:r>
              <w:t xml:space="preserve">        "О социальной защите инвалидов"</w:t>
            </w:r>
          </w:p>
        </w:tc>
        <w:tc>
          <w:tcPr>
            <w:tcW w:w="1270" w:type="dxa"/>
            <w:tcBorders>
              <w:top w:val="nil"/>
              <w:left w:val="nil"/>
              <w:bottom w:val="single" w:sz="4" w:space="0" w:color="auto"/>
              <w:right w:val="single" w:sz="4" w:space="0" w:color="auto"/>
            </w:tcBorders>
            <w:vAlign w:val="bottom"/>
          </w:tcPr>
          <w:p w:rsidR="00714BD3" w:rsidRDefault="00714BD3">
            <w:pPr>
              <w:jc w:val="center"/>
              <w:rPr>
                <w:sz w:val="20"/>
                <w:szCs w:val="20"/>
              </w:rPr>
            </w:pPr>
            <w:r>
              <w:rPr>
                <w:sz w:val="20"/>
                <w:szCs w:val="20"/>
              </w:rPr>
              <w:t>389</w:t>
            </w:r>
          </w:p>
        </w:tc>
      </w:tr>
      <w:tr w:rsidR="00714BD3">
        <w:trPr>
          <w:trHeight w:val="255"/>
          <w:jc w:val="center"/>
        </w:trPr>
        <w:tc>
          <w:tcPr>
            <w:tcW w:w="5953"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bookmarkStart w:id="106" w:name="OLE_LINK9"/>
            <w:bookmarkStart w:id="107" w:name="OLE_LINK10"/>
            <w:r>
              <w:rPr>
                <w:sz w:val="20"/>
                <w:szCs w:val="20"/>
              </w:rPr>
              <w:t>Количество состоящих на учете в службе занятости</w:t>
            </w:r>
            <w:bookmarkEnd w:id="106"/>
            <w:bookmarkEnd w:id="107"/>
            <w:r>
              <w:rPr>
                <w:sz w:val="20"/>
                <w:szCs w:val="20"/>
              </w:rPr>
              <w:t xml:space="preserve"> (чел.)</w:t>
            </w:r>
          </w:p>
        </w:tc>
        <w:tc>
          <w:tcPr>
            <w:tcW w:w="1270" w:type="dxa"/>
            <w:tcBorders>
              <w:top w:val="nil"/>
              <w:left w:val="nil"/>
              <w:bottom w:val="single" w:sz="4" w:space="0" w:color="auto"/>
              <w:right w:val="single" w:sz="4" w:space="0" w:color="auto"/>
            </w:tcBorders>
            <w:vAlign w:val="bottom"/>
          </w:tcPr>
          <w:p w:rsidR="00714BD3" w:rsidRDefault="000D0A72">
            <w:pPr>
              <w:jc w:val="center"/>
              <w:rPr>
                <w:sz w:val="20"/>
                <w:szCs w:val="20"/>
              </w:rPr>
            </w:pPr>
            <w:r>
              <w:rPr>
                <w:sz w:val="20"/>
                <w:szCs w:val="20"/>
              </w:rPr>
              <w:t>133</w:t>
            </w:r>
          </w:p>
        </w:tc>
      </w:tr>
      <w:tr w:rsidR="00714BD3">
        <w:trPr>
          <w:trHeight w:val="255"/>
          <w:jc w:val="center"/>
        </w:trPr>
        <w:tc>
          <w:tcPr>
            <w:tcW w:w="5953"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Количество состоящих на учете в центрах социального обслуживания (чел.)</w:t>
            </w:r>
          </w:p>
        </w:tc>
        <w:tc>
          <w:tcPr>
            <w:tcW w:w="1270" w:type="dxa"/>
            <w:tcBorders>
              <w:top w:val="nil"/>
              <w:left w:val="nil"/>
              <w:bottom w:val="single" w:sz="4" w:space="0" w:color="auto"/>
              <w:right w:val="single" w:sz="4" w:space="0" w:color="auto"/>
            </w:tcBorders>
            <w:vAlign w:val="bottom"/>
          </w:tcPr>
          <w:p w:rsidR="00714BD3" w:rsidRDefault="00464365">
            <w:pPr>
              <w:jc w:val="center"/>
              <w:rPr>
                <w:sz w:val="20"/>
                <w:szCs w:val="20"/>
              </w:rPr>
            </w:pPr>
            <w:r>
              <w:rPr>
                <w:sz w:val="20"/>
                <w:szCs w:val="20"/>
              </w:rPr>
              <w:t>86</w:t>
            </w:r>
          </w:p>
        </w:tc>
      </w:tr>
      <w:tr w:rsidR="00714BD3">
        <w:trPr>
          <w:trHeight w:val="255"/>
          <w:jc w:val="center"/>
        </w:trPr>
        <w:tc>
          <w:tcPr>
            <w:tcW w:w="5953"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Количество семей, получающих субсидии на оплату жилья и коммунальных услуг (ед.)</w:t>
            </w:r>
          </w:p>
        </w:tc>
        <w:tc>
          <w:tcPr>
            <w:tcW w:w="1270" w:type="dxa"/>
            <w:tcBorders>
              <w:top w:val="nil"/>
              <w:left w:val="nil"/>
              <w:bottom w:val="single" w:sz="4" w:space="0" w:color="auto"/>
              <w:right w:val="single" w:sz="4" w:space="0" w:color="auto"/>
            </w:tcBorders>
            <w:vAlign w:val="bottom"/>
          </w:tcPr>
          <w:p w:rsidR="00714BD3" w:rsidRDefault="0028752A">
            <w:pPr>
              <w:jc w:val="center"/>
              <w:rPr>
                <w:sz w:val="20"/>
                <w:szCs w:val="20"/>
              </w:rPr>
            </w:pPr>
            <w:r>
              <w:rPr>
                <w:sz w:val="20"/>
                <w:szCs w:val="20"/>
              </w:rPr>
              <w:t>66</w:t>
            </w:r>
          </w:p>
        </w:tc>
      </w:tr>
      <w:tr w:rsidR="00714BD3">
        <w:trPr>
          <w:trHeight w:val="255"/>
          <w:jc w:val="center"/>
        </w:trPr>
        <w:tc>
          <w:tcPr>
            <w:tcW w:w="5953"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 xml:space="preserve">       в них человек</w:t>
            </w:r>
          </w:p>
        </w:tc>
        <w:tc>
          <w:tcPr>
            <w:tcW w:w="1270" w:type="dxa"/>
            <w:tcBorders>
              <w:top w:val="nil"/>
              <w:left w:val="nil"/>
              <w:bottom w:val="single" w:sz="4" w:space="0" w:color="auto"/>
              <w:right w:val="single" w:sz="4" w:space="0" w:color="auto"/>
            </w:tcBorders>
            <w:vAlign w:val="bottom"/>
          </w:tcPr>
          <w:p w:rsidR="00714BD3" w:rsidRDefault="0028752A">
            <w:pPr>
              <w:jc w:val="center"/>
              <w:rPr>
                <w:sz w:val="20"/>
                <w:szCs w:val="20"/>
              </w:rPr>
            </w:pPr>
            <w:r>
              <w:rPr>
                <w:sz w:val="20"/>
                <w:szCs w:val="20"/>
              </w:rPr>
              <w:t>205</w:t>
            </w:r>
          </w:p>
        </w:tc>
      </w:tr>
    </w:tbl>
    <w:p w:rsidR="00714BD3" w:rsidRDefault="00714BD3">
      <w:pPr>
        <w:ind w:firstLine="567"/>
        <w:jc w:val="both"/>
      </w:pPr>
    </w:p>
    <w:p w:rsidR="00714BD3" w:rsidRDefault="00714BD3" w:rsidP="0011695E">
      <w:pPr>
        <w:ind w:firstLine="709"/>
        <w:jc w:val="both"/>
      </w:pPr>
      <w:r>
        <w:t>Доля малообеспеченного населения в Шурышкарском рай</w:t>
      </w:r>
      <w:r w:rsidR="006E6D96">
        <w:t>оне составляет 27,3</w:t>
      </w:r>
      <w:r>
        <w:t xml:space="preserve">%. </w:t>
      </w:r>
    </w:p>
    <w:p w:rsidR="00714BD3" w:rsidRDefault="00714BD3" w:rsidP="0011695E">
      <w:pPr>
        <w:ind w:firstLine="709"/>
        <w:jc w:val="both"/>
      </w:pPr>
      <w:r>
        <w:t xml:space="preserve">Согласно федеральным законам «О ветеранах» и «О социальной защите населения» льготы получают 389 человек. </w:t>
      </w:r>
    </w:p>
    <w:p w:rsidR="0011695E" w:rsidRDefault="0011695E" w:rsidP="0011695E">
      <w:pPr>
        <w:ind w:firstLine="709"/>
        <w:jc w:val="both"/>
      </w:pPr>
    </w:p>
    <w:p w:rsidR="00F26058" w:rsidRDefault="00F26058" w:rsidP="0011695E">
      <w:pPr>
        <w:ind w:firstLine="709"/>
        <w:jc w:val="both"/>
      </w:pPr>
    </w:p>
    <w:p w:rsidR="00F26058" w:rsidRDefault="00F26058" w:rsidP="0011695E">
      <w:pPr>
        <w:ind w:firstLine="709"/>
        <w:jc w:val="both"/>
      </w:pPr>
    </w:p>
    <w:p w:rsidR="00714BD3" w:rsidRDefault="00714BD3" w:rsidP="0011695E">
      <w:pPr>
        <w:pStyle w:val="3"/>
        <w:spacing w:before="0" w:after="0"/>
        <w:ind w:firstLine="709"/>
        <w:rPr>
          <w:rFonts w:ascii="Times New Roman" w:hAnsi="Times New Roman"/>
          <w:sz w:val="24"/>
        </w:rPr>
      </w:pPr>
      <w:bookmarkStart w:id="108" w:name="_Toc212286556"/>
      <w:bookmarkStart w:id="109" w:name="_Toc224623211"/>
      <w:r>
        <w:rPr>
          <w:rFonts w:ascii="Times New Roman" w:hAnsi="Times New Roman"/>
          <w:sz w:val="24"/>
        </w:rPr>
        <w:t>1.8.3. Жилищные условия</w:t>
      </w:r>
      <w:bookmarkEnd w:id="108"/>
      <w:bookmarkEnd w:id="109"/>
      <w:r w:rsidR="00C24A84">
        <w:rPr>
          <w:rFonts w:ascii="Times New Roman" w:hAnsi="Times New Roman"/>
          <w:sz w:val="24"/>
        </w:rPr>
        <w:t>.</w:t>
      </w:r>
    </w:p>
    <w:p w:rsidR="0011695E" w:rsidRPr="0011695E" w:rsidRDefault="0011695E" w:rsidP="0011695E"/>
    <w:p w:rsidR="00714BD3" w:rsidRDefault="00714BD3" w:rsidP="0011695E">
      <w:pPr>
        <w:ind w:firstLine="709"/>
        <w:jc w:val="both"/>
      </w:pPr>
      <w:r>
        <w:t>Объем введенной в действие жилищной площади в Шурышкарском районе в 2017 году вырос более</w:t>
      </w:r>
      <w:r w:rsidR="0011695E">
        <w:t>,</w:t>
      </w:r>
      <w:r>
        <w:t xml:space="preserve"> чем в два раза по сравнению с 2015 годом и составил 12,73 тысячи квадратных метров. </w:t>
      </w:r>
    </w:p>
    <w:p w:rsidR="00714BD3" w:rsidRDefault="003331A4">
      <w:pPr>
        <w:ind w:firstLine="567"/>
        <w:jc w:val="center"/>
      </w:pPr>
      <w:r>
        <w:rPr>
          <w:noProof/>
        </w:rPr>
        <w:drawing>
          <wp:inline distT="0" distB="0" distL="0" distR="0">
            <wp:extent cx="4257675" cy="2095500"/>
            <wp:effectExtent l="0" t="0" r="0" b="0"/>
            <wp:docPr id="42" name="Object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14BD3" w:rsidRDefault="00714BD3">
      <w:pPr>
        <w:pStyle w:val="aff0"/>
        <w:ind w:firstLine="567"/>
        <w:jc w:val="center"/>
        <w:rPr>
          <w:b w:val="0"/>
          <w:sz w:val="24"/>
          <w:szCs w:val="24"/>
          <w:vertAlign w:val="superscript"/>
        </w:rPr>
      </w:pPr>
      <w:bookmarkStart w:id="110" w:name="_Toc206985222"/>
      <w:r>
        <w:rPr>
          <w:b w:val="0"/>
          <w:sz w:val="24"/>
          <w:szCs w:val="24"/>
        </w:rPr>
        <w:t>Рисунок 38 - Ввод в действие общей площади жилых домов в Шурышкарском районе, всего тыс. м</w:t>
      </w:r>
      <w:r>
        <w:rPr>
          <w:b w:val="0"/>
          <w:sz w:val="24"/>
          <w:szCs w:val="24"/>
          <w:vertAlign w:val="superscript"/>
        </w:rPr>
        <w:t>2</w:t>
      </w:r>
      <w:bookmarkEnd w:id="110"/>
    </w:p>
    <w:p w:rsidR="007069C0" w:rsidRPr="007069C0" w:rsidRDefault="007069C0" w:rsidP="007069C0"/>
    <w:p w:rsidR="00714BD3" w:rsidRDefault="00714BD3">
      <w:pPr>
        <w:ind w:firstLine="709"/>
        <w:jc w:val="both"/>
      </w:pPr>
      <w:r>
        <w:t>В 2012 году ввод в действие общей площади жилых домов на 1000 жителей в Шу</w:t>
      </w:r>
      <w:r w:rsidR="00E30BF5">
        <w:t>рышкарском районе было значительно больше</w:t>
      </w:r>
      <w:r w:rsidR="007069C0">
        <w:t>,</w:t>
      </w:r>
      <w:r w:rsidR="00E30BF5">
        <w:t xml:space="preserve"> чем по  ЯНАО в целом</w:t>
      </w:r>
      <w:r>
        <w:t xml:space="preserve">. В 2017 году данный показатель в Шурышкарском районе </w:t>
      </w:r>
      <w:r w:rsidR="00E30BF5">
        <w:t xml:space="preserve">также превышал </w:t>
      </w:r>
      <w:r>
        <w:t xml:space="preserve">по стране в целом и по ЯНАО в частности. </w:t>
      </w:r>
    </w:p>
    <w:tbl>
      <w:tblPr>
        <w:tblW w:w="0" w:type="auto"/>
        <w:jc w:val="center"/>
        <w:tblInd w:w="0" w:type="dxa"/>
        <w:tblLayout w:type="fixed"/>
        <w:tblLook w:val="0000" w:firstRow="0" w:lastRow="0" w:firstColumn="0" w:lastColumn="0" w:noHBand="0" w:noVBand="0"/>
      </w:tblPr>
      <w:tblGrid>
        <w:gridCol w:w="5322"/>
        <w:gridCol w:w="5478"/>
        <w:gridCol w:w="177"/>
        <w:gridCol w:w="261"/>
      </w:tblGrid>
      <w:tr w:rsidR="00714BD3">
        <w:trPr>
          <w:gridAfter w:val="2"/>
          <w:wAfter w:w="438" w:type="dxa"/>
          <w:jc w:val="center"/>
        </w:trPr>
        <w:tc>
          <w:tcPr>
            <w:tcW w:w="5322" w:type="dxa"/>
          </w:tcPr>
          <w:p w:rsidR="00714BD3" w:rsidRDefault="00714BD3">
            <w:pPr>
              <w:ind w:hanging="14"/>
              <w:jc w:val="center"/>
            </w:pPr>
          </w:p>
        </w:tc>
        <w:tc>
          <w:tcPr>
            <w:tcW w:w="5478" w:type="dxa"/>
          </w:tcPr>
          <w:p w:rsidR="00714BD3" w:rsidRDefault="00714BD3">
            <w:pPr>
              <w:pStyle w:val="41"/>
              <w:keepNext w:val="0"/>
              <w:spacing w:line="240" w:lineRule="auto"/>
              <w:rPr>
                <w:szCs w:val="24"/>
              </w:rPr>
            </w:pPr>
          </w:p>
        </w:tc>
      </w:tr>
      <w:tr w:rsidR="00714BD3">
        <w:trPr>
          <w:jc w:val="center"/>
        </w:trPr>
        <w:tc>
          <w:tcPr>
            <w:tcW w:w="10977" w:type="dxa"/>
            <w:gridSpan w:val="3"/>
          </w:tcPr>
          <w:p w:rsidR="00714BD3" w:rsidRDefault="003331A4">
            <w:pPr>
              <w:ind w:left="-180"/>
              <w:jc w:val="center"/>
            </w:pPr>
            <w:bookmarkStart w:id="111" w:name="_Toc206985223"/>
            <w:r>
              <w:rPr>
                <w:noProof/>
              </w:rPr>
              <w:drawing>
                <wp:inline distT="0" distB="0" distL="0" distR="0">
                  <wp:extent cx="6410325" cy="2209800"/>
                  <wp:effectExtent l="0" t="0" r="0" b="0"/>
                  <wp:docPr id="43" name="Объект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14BD3" w:rsidRDefault="00714BD3">
            <w:pPr>
              <w:ind w:left="-180" w:firstLine="2066"/>
              <w:jc w:val="center"/>
            </w:pPr>
            <w:r>
              <w:t>Рисунок 39 - Ввод в действие общей площади жилых домов на 1000 населе</w:t>
            </w:r>
            <w:r w:rsidR="00E30BF5">
              <w:t>ния в Шурышкарском районе , 2012</w:t>
            </w:r>
            <w:r>
              <w:t xml:space="preserve"> год,  м</w:t>
            </w:r>
            <w:r>
              <w:rPr>
                <w:vertAlign w:val="superscript"/>
              </w:rPr>
              <w:t>2</w:t>
            </w:r>
          </w:p>
          <w:p w:rsidR="00714BD3" w:rsidRDefault="00714BD3">
            <w:pPr>
              <w:ind w:left="-180" w:firstLine="2066"/>
              <w:jc w:val="center"/>
            </w:pPr>
          </w:p>
          <w:p w:rsidR="00714BD3" w:rsidRDefault="003331A4">
            <w:pPr>
              <w:ind w:left="690" w:hanging="147"/>
            </w:pPr>
            <w:r>
              <w:rPr>
                <w:b/>
                <w:noProof/>
              </w:rPr>
              <w:drawing>
                <wp:inline distT="0" distB="0" distL="0" distR="0">
                  <wp:extent cx="6496050" cy="2476500"/>
                  <wp:effectExtent l="0" t="0" r="0" b="0"/>
                  <wp:docPr id="44" name="Объект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bookmarkEnd w:id="111"/>
          </w:p>
        </w:tc>
        <w:tc>
          <w:tcPr>
            <w:tcW w:w="261" w:type="dxa"/>
          </w:tcPr>
          <w:p w:rsidR="00714BD3" w:rsidRDefault="00714BD3">
            <w:pPr>
              <w:pStyle w:val="aff0"/>
              <w:ind w:right="45" w:firstLine="114"/>
              <w:jc w:val="center"/>
              <w:rPr>
                <w:b w:val="0"/>
                <w:sz w:val="24"/>
                <w:szCs w:val="24"/>
              </w:rPr>
            </w:pPr>
            <w:bookmarkStart w:id="112" w:name="_Toc206985224"/>
          </w:p>
          <w:p w:rsidR="00714BD3" w:rsidRDefault="00714BD3">
            <w:pPr>
              <w:pStyle w:val="aff0"/>
              <w:ind w:right="45" w:firstLine="114"/>
              <w:jc w:val="center"/>
              <w:rPr>
                <w:b w:val="0"/>
                <w:sz w:val="24"/>
                <w:szCs w:val="24"/>
              </w:rPr>
            </w:pPr>
          </w:p>
          <w:p w:rsidR="00714BD3" w:rsidRDefault="00714BD3">
            <w:pPr>
              <w:pStyle w:val="aff0"/>
              <w:ind w:left="-266" w:right="119"/>
              <w:jc w:val="center"/>
              <w:rPr>
                <w:b w:val="0"/>
                <w:sz w:val="24"/>
                <w:szCs w:val="24"/>
              </w:rPr>
            </w:pPr>
          </w:p>
          <w:p w:rsidR="00714BD3" w:rsidRDefault="00714BD3">
            <w:pPr>
              <w:pStyle w:val="aff0"/>
              <w:ind w:right="45" w:firstLine="114"/>
              <w:jc w:val="center"/>
              <w:rPr>
                <w:b w:val="0"/>
                <w:sz w:val="24"/>
                <w:szCs w:val="24"/>
              </w:rPr>
            </w:pPr>
          </w:p>
          <w:p w:rsidR="00714BD3" w:rsidRDefault="00714BD3">
            <w:pPr>
              <w:pStyle w:val="aff0"/>
              <w:ind w:right="45" w:firstLine="114"/>
              <w:jc w:val="center"/>
              <w:rPr>
                <w:b w:val="0"/>
                <w:sz w:val="24"/>
                <w:szCs w:val="24"/>
              </w:rPr>
            </w:pPr>
          </w:p>
          <w:p w:rsidR="00714BD3" w:rsidRDefault="00714BD3">
            <w:pPr>
              <w:pStyle w:val="aff0"/>
              <w:ind w:right="45" w:firstLine="114"/>
              <w:jc w:val="center"/>
              <w:rPr>
                <w:b w:val="0"/>
                <w:sz w:val="24"/>
                <w:szCs w:val="24"/>
              </w:rPr>
            </w:pPr>
          </w:p>
          <w:p w:rsidR="00714BD3" w:rsidRDefault="00714BD3">
            <w:pPr>
              <w:pStyle w:val="aff0"/>
              <w:ind w:right="45" w:firstLine="114"/>
              <w:jc w:val="center"/>
              <w:rPr>
                <w:b w:val="0"/>
                <w:sz w:val="24"/>
                <w:szCs w:val="24"/>
              </w:rPr>
            </w:pPr>
          </w:p>
          <w:p w:rsidR="00714BD3" w:rsidRDefault="00714BD3">
            <w:pPr>
              <w:pStyle w:val="aff0"/>
              <w:ind w:right="45" w:firstLine="114"/>
              <w:jc w:val="center"/>
              <w:rPr>
                <w:b w:val="0"/>
                <w:sz w:val="24"/>
                <w:szCs w:val="24"/>
              </w:rPr>
            </w:pPr>
          </w:p>
          <w:p w:rsidR="00714BD3" w:rsidRDefault="00714BD3">
            <w:pPr>
              <w:pStyle w:val="aff0"/>
              <w:ind w:right="45" w:firstLine="114"/>
              <w:jc w:val="center"/>
              <w:rPr>
                <w:b w:val="0"/>
                <w:sz w:val="24"/>
                <w:szCs w:val="24"/>
              </w:rPr>
            </w:pPr>
          </w:p>
          <w:p w:rsidR="00714BD3" w:rsidRDefault="00714BD3">
            <w:pPr>
              <w:pStyle w:val="aff0"/>
              <w:ind w:right="45" w:firstLine="114"/>
              <w:jc w:val="center"/>
              <w:rPr>
                <w:b w:val="0"/>
                <w:sz w:val="24"/>
                <w:szCs w:val="24"/>
              </w:rPr>
            </w:pPr>
          </w:p>
          <w:p w:rsidR="00714BD3" w:rsidRDefault="00714BD3">
            <w:pPr>
              <w:pStyle w:val="aff0"/>
              <w:ind w:right="45" w:firstLine="114"/>
              <w:jc w:val="center"/>
              <w:rPr>
                <w:b w:val="0"/>
                <w:sz w:val="24"/>
                <w:szCs w:val="24"/>
              </w:rPr>
            </w:pPr>
          </w:p>
          <w:p w:rsidR="00714BD3" w:rsidRDefault="00714BD3">
            <w:pPr>
              <w:pStyle w:val="aff0"/>
              <w:ind w:right="45" w:firstLine="114"/>
              <w:jc w:val="center"/>
              <w:rPr>
                <w:b w:val="0"/>
                <w:sz w:val="24"/>
                <w:szCs w:val="24"/>
              </w:rPr>
            </w:pPr>
          </w:p>
          <w:p w:rsidR="00714BD3" w:rsidRDefault="00714BD3">
            <w:pPr>
              <w:pStyle w:val="aff0"/>
              <w:ind w:right="45" w:firstLine="114"/>
              <w:jc w:val="center"/>
              <w:rPr>
                <w:b w:val="0"/>
                <w:sz w:val="24"/>
                <w:szCs w:val="24"/>
              </w:rPr>
            </w:pPr>
          </w:p>
          <w:p w:rsidR="00714BD3" w:rsidRDefault="00714BD3">
            <w:pPr>
              <w:pStyle w:val="aff0"/>
              <w:ind w:right="45" w:firstLine="114"/>
              <w:jc w:val="center"/>
              <w:rPr>
                <w:b w:val="0"/>
                <w:sz w:val="24"/>
                <w:szCs w:val="24"/>
              </w:rPr>
            </w:pPr>
          </w:p>
          <w:p w:rsidR="00714BD3" w:rsidRDefault="00714BD3">
            <w:pPr>
              <w:pStyle w:val="aff0"/>
              <w:ind w:right="45" w:firstLine="114"/>
              <w:jc w:val="center"/>
              <w:rPr>
                <w:b w:val="0"/>
                <w:sz w:val="24"/>
                <w:szCs w:val="24"/>
              </w:rPr>
            </w:pPr>
          </w:p>
          <w:p w:rsidR="00714BD3" w:rsidRDefault="00714BD3">
            <w:pPr>
              <w:pStyle w:val="aff0"/>
              <w:ind w:firstLine="567"/>
              <w:jc w:val="center"/>
              <w:rPr>
                <w:b w:val="0"/>
                <w:sz w:val="24"/>
                <w:szCs w:val="24"/>
              </w:rPr>
            </w:pPr>
          </w:p>
          <w:p w:rsidR="00714BD3" w:rsidRDefault="00714BD3">
            <w:pPr>
              <w:pStyle w:val="aff0"/>
              <w:ind w:firstLine="567"/>
              <w:jc w:val="center"/>
              <w:rPr>
                <w:b w:val="0"/>
                <w:sz w:val="24"/>
                <w:szCs w:val="24"/>
              </w:rPr>
            </w:pPr>
          </w:p>
          <w:p w:rsidR="00714BD3" w:rsidRDefault="00714BD3">
            <w:pPr>
              <w:pStyle w:val="aff0"/>
              <w:ind w:firstLine="567"/>
              <w:jc w:val="center"/>
              <w:rPr>
                <w:b w:val="0"/>
                <w:sz w:val="24"/>
                <w:szCs w:val="24"/>
              </w:rPr>
            </w:pPr>
          </w:p>
          <w:p w:rsidR="00714BD3" w:rsidRDefault="00714BD3">
            <w:pPr>
              <w:pStyle w:val="aff0"/>
              <w:ind w:firstLine="567"/>
              <w:jc w:val="center"/>
              <w:rPr>
                <w:b w:val="0"/>
                <w:sz w:val="24"/>
                <w:szCs w:val="24"/>
              </w:rPr>
            </w:pPr>
          </w:p>
          <w:p w:rsidR="00714BD3" w:rsidRDefault="00714BD3">
            <w:pPr>
              <w:pStyle w:val="aff0"/>
              <w:ind w:firstLine="567"/>
              <w:jc w:val="center"/>
              <w:rPr>
                <w:b w:val="0"/>
                <w:sz w:val="24"/>
                <w:szCs w:val="24"/>
              </w:rPr>
            </w:pPr>
          </w:p>
          <w:p w:rsidR="00714BD3" w:rsidRDefault="00714BD3">
            <w:pPr>
              <w:pStyle w:val="aff0"/>
              <w:ind w:firstLine="567"/>
              <w:jc w:val="center"/>
              <w:rPr>
                <w:b w:val="0"/>
                <w:sz w:val="24"/>
                <w:szCs w:val="24"/>
              </w:rPr>
            </w:pPr>
          </w:p>
          <w:p w:rsidR="00714BD3" w:rsidRDefault="00714BD3">
            <w:pPr>
              <w:pStyle w:val="aff0"/>
              <w:ind w:firstLine="567"/>
              <w:jc w:val="center"/>
              <w:rPr>
                <w:b w:val="0"/>
                <w:sz w:val="24"/>
                <w:szCs w:val="24"/>
              </w:rPr>
            </w:pPr>
          </w:p>
          <w:bookmarkEnd w:id="112"/>
          <w:p w:rsidR="00714BD3" w:rsidRDefault="00714BD3">
            <w:pPr>
              <w:pStyle w:val="aff0"/>
              <w:rPr>
                <w:b w:val="0"/>
                <w:sz w:val="24"/>
                <w:szCs w:val="24"/>
              </w:rPr>
            </w:pPr>
          </w:p>
        </w:tc>
      </w:tr>
    </w:tbl>
    <w:p w:rsidR="00714BD3" w:rsidRDefault="00714BD3">
      <w:pPr>
        <w:ind w:firstLine="567"/>
        <w:jc w:val="center"/>
      </w:pPr>
      <w:r>
        <w:t>Рисунок 40- Ввод в действие общей площади жилых домов на 1000 населения в Шурышкарском районе, 2017 год, м</w:t>
      </w:r>
      <w:r>
        <w:rPr>
          <w:vertAlign w:val="superscript"/>
        </w:rPr>
        <w:t>2</w:t>
      </w:r>
    </w:p>
    <w:p w:rsidR="007069C0" w:rsidRDefault="007069C0">
      <w:pPr>
        <w:pStyle w:val="aff0"/>
        <w:ind w:firstLine="709"/>
        <w:jc w:val="both"/>
        <w:rPr>
          <w:b w:val="0"/>
          <w:sz w:val="24"/>
          <w:szCs w:val="24"/>
        </w:rPr>
      </w:pPr>
    </w:p>
    <w:p w:rsidR="00714BD3" w:rsidRDefault="00714BD3">
      <w:pPr>
        <w:pStyle w:val="aff0"/>
        <w:ind w:firstLine="709"/>
        <w:jc w:val="both"/>
        <w:rPr>
          <w:b w:val="0"/>
          <w:sz w:val="24"/>
          <w:szCs w:val="24"/>
        </w:rPr>
      </w:pPr>
      <w:r>
        <w:rPr>
          <w:b w:val="0"/>
          <w:sz w:val="24"/>
          <w:szCs w:val="24"/>
        </w:rPr>
        <w:t>Средняя жилищная площадь, приходящаяся на одного жителя Шурышкарского района, с 2012 года выросла н</w:t>
      </w:r>
      <w:r w:rsidR="007069C0">
        <w:rPr>
          <w:b w:val="0"/>
          <w:sz w:val="24"/>
          <w:szCs w:val="24"/>
        </w:rPr>
        <w:t>а 21,6% и составила 21,87 кв. м</w:t>
      </w:r>
      <w:r>
        <w:rPr>
          <w:b w:val="0"/>
          <w:sz w:val="24"/>
          <w:szCs w:val="24"/>
        </w:rPr>
        <w:t xml:space="preserve">, что на 14,5% меньше чем в целом по России. </w:t>
      </w:r>
    </w:p>
    <w:p w:rsidR="00714BD3" w:rsidRDefault="00714BD3">
      <w:pPr>
        <w:ind w:firstLine="709"/>
        <w:jc w:val="both"/>
      </w:pPr>
      <w:r>
        <w:t xml:space="preserve">Количество человек, получивших жилье и улучшивших жилищное положение, в 2017  году равнялось 492 единицам, что составляет 22,55% от общего количества семей, состоявших на учете на получение жилья.  В 2017 году было капитально отремонтировано 5,05 тысячи кв.м общей площади жилья. </w:t>
      </w:r>
    </w:p>
    <w:p w:rsidR="00714BD3" w:rsidRDefault="00714BD3">
      <w:pPr>
        <w:ind w:firstLine="567"/>
        <w:jc w:val="both"/>
      </w:pPr>
    </w:p>
    <w:p w:rsidR="00714BD3" w:rsidRDefault="00C1790F">
      <w:pPr>
        <w:pStyle w:val="aff0"/>
        <w:ind w:firstLine="567"/>
        <w:jc w:val="center"/>
        <w:rPr>
          <w:b w:val="0"/>
          <w:sz w:val="24"/>
          <w:szCs w:val="24"/>
        </w:rPr>
      </w:pPr>
      <w:bookmarkStart w:id="113" w:name="_Toc206985127"/>
      <w:r>
        <w:rPr>
          <w:b w:val="0"/>
          <w:sz w:val="24"/>
          <w:szCs w:val="24"/>
        </w:rPr>
        <w:t>Таблица 46</w:t>
      </w:r>
      <w:r w:rsidR="00714BD3">
        <w:rPr>
          <w:b w:val="0"/>
          <w:sz w:val="24"/>
          <w:szCs w:val="24"/>
        </w:rPr>
        <w:t xml:space="preserve"> - Основные показатели жилищных условий в Шурышкарском районе</w:t>
      </w:r>
      <w:bookmarkEnd w:id="113"/>
    </w:p>
    <w:tbl>
      <w:tblPr>
        <w:tblW w:w="0" w:type="auto"/>
        <w:jc w:val="center"/>
        <w:tblInd w:w="0" w:type="dxa"/>
        <w:tblLayout w:type="fixed"/>
        <w:tblLook w:val="0000" w:firstRow="0" w:lastRow="0" w:firstColumn="0" w:lastColumn="0" w:noHBand="0" w:noVBand="0"/>
      </w:tblPr>
      <w:tblGrid>
        <w:gridCol w:w="2655"/>
        <w:gridCol w:w="787"/>
        <w:gridCol w:w="787"/>
        <w:gridCol w:w="786"/>
        <w:gridCol w:w="787"/>
        <w:gridCol w:w="819"/>
        <w:gridCol w:w="819"/>
      </w:tblGrid>
      <w:tr w:rsidR="00714BD3">
        <w:trPr>
          <w:trHeight w:val="255"/>
          <w:jc w:val="center"/>
        </w:trPr>
        <w:tc>
          <w:tcPr>
            <w:tcW w:w="2655" w:type="dxa"/>
            <w:tcBorders>
              <w:top w:val="single" w:sz="4" w:space="0" w:color="auto"/>
              <w:left w:val="single" w:sz="4" w:space="0" w:color="auto"/>
              <w:bottom w:val="single" w:sz="4" w:space="0" w:color="auto"/>
              <w:right w:val="single" w:sz="4" w:space="0" w:color="auto"/>
            </w:tcBorders>
            <w:vAlign w:val="bottom"/>
          </w:tcPr>
          <w:p w:rsidR="00714BD3" w:rsidRDefault="00714BD3">
            <w:pPr>
              <w:jc w:val="right"/>
              <w:rPr>
                <w:b/>
                <w:bCs/>
                <w:sz w:val="20"/>
                <w:szCs w:val="20"/>
              </w:rPr>
            </w:pPr>
            <w:r>
              <w:rPr>
                <w:b/>
                <w:bCs/>
                <w:sz w:val="20"/>
                <w:szCs w:val="20"/>
              </w:rPr>
              <w:t> </w:t>
            </w:r>
          </w:p>
        </w:tc>
        <w:tc>
          <w:tcPr>
            <w:tcW w:w="787" w:type="dxa"/>
            <w:tcBorders>
              <w:top w:val="single" w:sz="4" w:space="0" w:color="auto"/>
              <w:left w:val="nil"/>
              <w:bottom w:val="single" w:sz="4" w:space="0" w:color="auto"/>
              <w:right w:val="single" w:sz="4" w:space="0" w:color="auto"/>
            </w:tcBorders>
            <w:vAlign w:val="bottom"/>
          </w:tcPr>
          <w:p w:rsidR="00714BD3" w:rsidRDefault="00714BD3">
            <w:pPr>
              <w:jc w:val="center"/>
              <w:rPr>
                <w:bCs/>
                <w:sz w:val="20"/>
                <w:szCs w:val="20"/>
              </w:rPr>
            </w:pPr>
            <w:r>
              <w:rPr>
                <w:bCs/>
                <w:sz w:val="20"/>
                <w:szCs w:val="20"/>
              </w:rPr>
              <w:t>2012</w:t>
            </w:r>
          </w:p>
        </w:tc>
        <w:tc>
          <w:tcPr>
            <w:tcW w:w="787" w:type="dxa"/>
            <w:tcBorders>
              <w:top w:val="single" w:sz="4" w:space="0" w:color="auto"/>
              <w:left w:val="nil"/>
              <w:bottom w:val="single" w:sz="4" w:space="0" w:color="auto"/>
              <w:right w:val="single" w:sz="4" w:space="0" w:color="auto"/>
            </w:tcBorders>
            <w:vAlign w:val="bottom"/>
          </w:tcPr>
          <w:p w:rsidR="00714BD3" w:rsidRDefault="00714BD3">
            <w:pPr>
              <w:jc w:val="center"/>
              <w:rPr>
                <w:bCs/>
                <w:sz w:val="20"/>
                <w:szCs w:val="20"/>
              </w:rPr>
            </w:pPr>
            <w:r>
              <w:rPr>
                <w:bCs/>
                <w:sz w:val="20"/>
                <w:szCs w:val="20"/>
              </w:rPr>
              <w:t>2013</w:t>
            </w:r>
          </w:p>
        </w:tc>
        <w:tc>
          <w:tcPr>
            <w:tcW w:w="786" w:type="dxa"/>
            <w:tcBorders>
              <w:top w:val="single" w:sz="4" w:space="0" w:color="auto"/>
              <w:left w:val="nil"/>
              <w:bottom w:val="single" w:sz="4" w:space="0" w:color="auto"/>
              <w:right w:val="single" w:sz="4" w:space="0" w:color="auto"/>
            </w:tcBorders>
            <w:vAlign w:val="bottom"/>
          </w:tcPr>
          <w:p w:rsidR="00714BD3" w:rsidRDefault="00714BD3">
            <w:pPr>
              <w:jc w:val="center"/>
              <w:rPr>
                <w:bCs/>
                <w:sz w:val="20"/>
                <w:szCs w:val="20"/>
              </w:rPr>
            </w:pPr>
            <w:r>
              <w:rPr>
                <w:bCs/>
                <w:sz w:val="20"/>
                <w:szCs w:val="20"/>
              </w:rPr>
              <w:t>2014</w:t>
            </w:r>
          </w:p>
        </w:tc>
        <w:tc>
          <w:tcPr>
            <w:tcW w:w="787" w:type="dxa"/>
            <w:tcBorders>
              <w:top w:val="single" w:sz="4" w:space="0" w:color="auto"/>
              <w:left w:val="nil"/>
              <w:bottom w:val="single" w:sz="4" w:space="0" w:color="auto"/>
              <w:right w:val="single" w:sz="4" w:space="0" w:color="auto"/>
            </w:tcBorders>
            <w:vAlign w:val="bottom"/>
          </w:tcPr>
          <w:p w:rsidR="00714BD3" w:rsidRDefault="00714BD3">
            <w:pPr>
              <w:jc w:val="center"/>
              <w:rPr>
                <w:bCs/>
                <w:sz w:val="20"/>
                <w:szCs w:val="20"/>
              </w:rPr>
            </w:pPr>
            <w:r>
              <w:rPr>
                <w:bCs/>
                <w:sz w:val="20"/>
                <w:szCs w:val="20"/>
              </w:rPr>
              <w:t>2015</w:t>
            </w:r>
          </w:p>
        </w:tc>
        <w:tc>
          <w:tcPr>
            <w:tcW w:w="819" w:type="dxa"/>
            <w:tcBorders>
              <w:top w:val="single" w:sz="4" w:space="0" w:color="auto"/>
              <w:left w:val="nil"/>
              <w:bottom w:val="single" w:sz="4" w:space="0" w:color="auto"/>
              <w:right w:val="single" w:sz="4" w:space="0" w:color="auto"/>
            </w:tcBorders>
            <w:vAlign w:val="bottom"/>
          </w:tcPr>
          <w:p w:rsidR="00714BD3" w:rsidRDefault="00714BD3">
            <w:pPr>
              <w:jc w:val="center"/>
              <w:rPr>
                <w:bCs/>
                <w:sz w:val="20"/>
                <w:szCs w:val="20"/>
              </w:rPr>
            </w:pPr>
            <w:r>
              <w:rPr>
                <w:bCs/>
                <w:sz w:val="20"/>
                <w:szCs w:val="20"/>
              </w:rPr>
              <w:t>2016</w:t>
            </w:r>
          </w:p>
        </w:tc>
        <w:tc>
          <w:tcPr>
            <w:tcW w:w="819" w:type="dxa"/>
            <w:tcBorders>
              <w:top w:val="single" w:sz="4" w:space="0" w:color="auto"/>
              <w:left w:val="nil"/>
              <w:bottom w:val="single" w:sz="4" w:space="0" w:color="auto"/>
              <w:right w:val="single" w:sz="4" w:space="0" w:color="auto"/>
            </w:tcBorders>
          </w:tcPr>
          <w:p w:rsidR="00714BD3" w:rsidRDefault="00714BD3">
            <w:pPr>
              <w:jc w:val="center"/>
              <w:rPr>
                <w:bCs/>
                <w:sz w:val="20"/>
                <w:szCs w:val="20"/>
              </w:rPr>
            </w:pPr>
            <w:r>
              <w:rPr>
                <w:bCs/>
                <w:sz w:val="20"/>
                <w:szCs w:val="20"/>
              </w:rPr>
              <w:t>2017</w:t>
            </w:r>
          </w:p>
        </w:tc>
      </w:tr>
      <w:tr w:rsidR="00714BD3">
        <w:trPr>
          <w:trHeight w:val="450"/>
          <w:jc w:val="center"/>
        </w:trPr>
        <w:tc>
          <w:tcPr>
            <w:tcW w:w="2655"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Площадь жилищ, приходящаяся в среднем на одного жителя, на конец года, м</w:t>
            </w:r>
            <w:r>
              <w:rPr>
                <w:sz w:val="20"/>
                <w:szCs w:val="20"/>
                <w:vertAlign w:val="superscript"/>
              </w:rPr>
              <w:t>2</w:t>
            </w:r>
            <w:r>
              <w:rPr>
                <w:sz w:val="20"/>
                <w:szCs w:val="20"/>
              </w:rPr>
              <w:t xml:space="preserve"> общей площади</w:t>
            </w:r>
          </w:p>
        </w:tc>
        <w:tc>
          <w:tcPr>
            <w:tcW w:w="787" w:type="dxa"/>
            <w:tcBorders>
              <w:top w:val="nil"/>
              <w:left w:val="nil"/>
              <w:bottom w:val="single" w:sz="4" w:space="0" w:color="auto"/>
              <w:right w:val="single" w:sz="4" w:space="0" w:color="auto"/>
            </w:tcBorders>
            <w:vAlign w:val="center"/>
          </w:tcPr>
          <w:p w:rsidR="00714BD3" w:rsidRDefault="00714BD3">
            <w:pPr>
              <w:jc w:val="center"/>
              <w:rPr>
                <w:sz w:val="20"/>
                <w:szCs w:val="20"/>
              </w:rPr>
            </w:pPr>
            <w:r>
              <w:rPr>
                <w:sz w:val="20"/>
                <w:szCs w:val="20"/>
              </w:rPr>
              <w:t>17,8</w:t>
            </w:r>
          </w:p>
        </w:tc>
        <w:tc>
          <w:tcPr>
            <w:tcW w:w="787" w:type="dxa"/>
            <w:tcBorders>
              <w:top w:val="nil"/>
              <w:left w:val="nil"/>
              <w:bottom w:val="single" w:sz="4" w:space="0" w:color="auto"/>
              <w:right w:val="single" w:sz="4" w:space="0" w:color="auto"/>
            </w:tcBorders>
            <w:vAlign w:val="center"/>
          </w:tcPr>
          <w:p w:rsidR="00714BD3" w:rsidRDefault="00714BD3">
            <w:pPr>
              <w:jc w:val="center"/>
              <w:rPr>
                <w:sz w:val="20"/>
                <w:szCs w:val="20"/>
              </w:rPr>
            </w:pPr>
            <w:r>
              <w:rPr>
                <w:sz w:val="20"/>
                <w:szCs w:val="20"/>
              </w:rPr>
              <w:t>18,0</w:t>
            </w:r>
          </w:p>
        </w:tc>
        <w:tc>
          <w:tcPr>
            <w:tcW w:w="786" w:type="dxa"/>
            <w:tcBorders>
              <w:top w:val="nil"/>
              <w:left w:val="nil"/>
              <w:bottom w:val="single" w:sz="4" w:space="0" w:color="auto"/>
              <w:right w:val="single" w:sz="4" w:space="0" w:color="auto"/>
            </w:tcBorders>
            <w:vAlign w:val="center"/>
          </w:tcPr>
          <w:p w:rsidR="00714BD3" w:rsidRDefault="00714BD3">
            <w:pPr>
              <w:jc w:val="center"/>
              <w:rPr>
                <w:sz w:val="20"/>
                <w:szCs w:val="20"/>
              </w:rPr>
            </w:pPr>
            <w:r>
              <w:rPr>
                <w:sz w:val="20"/>
                <w:szCs w:val="20"/>
              </w:rPr>
              <w:t>18,8</w:t>
            </w:r>
          </w:p>
        </w:tc>
        <w:tc>
          <w:tcPr>
            <w:tcW w:w="787" w:type="dxa"/>
            <w:tcBorders>
              <w:top w:val="nil"/>
              <w:left w:val="nil"/>
              <w:bottom w:val="single" w:sz="4" w:space="0" w:color="auto"/>
              <w:right w:val="single" w:sz="4" w:space="0" w:color="auto"/>
            </w:tcBorders>
            <w:vAlign w:val="center"/>
          </w:tcPr>
          <w:p w:rsidR="00714BD3" w:rsidRDefault="00714BD3">
            <w:pPr>
              <w:jc w:val="center"/>
              <w:rPr>
                <w:sz w:val="20"/>
                <w:szCs w:val="20"/>
              </w:rPr>
            </w:pPr>
            <w:r>
              <w:rPr>
                <w:sz w:val="20"/>
                <w:szCs w:val="20"/>
              </w:rPr>
              <w:t>19,6</w:t>
            </w:r>
          </w:p>
        </w:tc>
        <w:tc>
          <w:tcPr>
            <w:tcW w:w="819" w:type="dxa"/>
            <w:tcBorders>
              <w:top w:val="nil"/>
              <w:left w:val="nil"/>
              <w:bottom w:val="single" w:sz="4" w:space="0" w:color="auto"/>
              <w:right w:val="single" w:sz="4" w:space="0" w:color="auto"/>
            </w:tcBorders>
            <w:vAlign w:val="center"/>
          </w:tcPr>
          <w:p w:rsidR="00714BD3" w:rsidRDefault="00714BD3">
            <w:pPr>
              <w:jc w:val="center"/>
              <w:rPr>
                <w:sz w:val="20"/>
                <w:szCs w:val="20"/>
              </w:rPr>
            </w:pPr>
            <w:r>
              <w:rPr>
                <w:sz w:val="20"/>
                <w:szCs w:val="20"/>
              </w:rPr>
              <w:t>20,8</w:t>
            </w:r>
          </w:p>
        </w:tc>
        <w:tc>
          <w:tcPr>
            <w:tcW w:w="819" w:type="dxa"/>
            <w:tcBorders>
              <w:top w:val="nil"/>
              <w:left w:val="nil"/>
              <w:bottom w:val="single" w:sz="4" w:space="0" w:color="auto"/>
              <w:right w:val="single" w:sz="4" w:space="0" w:color="auto"/>
            </w:tcBorders>
            <w:vAlign w:val="center"/>
          </w:tcPr>
          <w:p w:rsidR="00714BD3" w:rsidRDefault="00714BD3">
            <w:pPr>
              <w:jc w:val="center"/>
              <w:rPr>
                <w:sz w:val="20"/>
                <w:szCs w:val="20"/>
              </w:rPr>
            </w:pPr>
            <w:r>
              <w:rPr>
                <w:sz w:val="20"/>
                <w:szCs w:val="20"/>
              </w:rPr>
              <w:t>21,87</w:t>
            </w:r>
          </w:p>
        </w:tc>
      </w:tr>
      <w:tr w:rsidR="00714BD3">
        <w:trPr>
          <w:trHeight w:val="450"/>
          <w:jc w:val="center"/>
        </w:trPr>
        <w:tc>
          <w:tcPr>
            <w:tcW w:w="2655"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Число людей, состоявших на учете на получение жилья, на конец года, единиц</w:t>
            </w:r>
          </w:p>
        </w:tc>
        <w:tc>
          <w:tcPr>
            <w:tcW w:w="787" w:type="dxa"/>
            <w:tcBorders>
              <w:top w:val="nil"/>
              <w:left w:val="nil"/>
              <w:bottom w:val="single" w:sz="4" w:space="0" w:color="auto"/>
              <w:right w:val="single" w:sz="4" w:space="0" w:color="auto"/>
            </w:tcBorders>
            <w:vAlign w:val="center"/>
          </w:tcPr>
          <w:p w:rsidR="00714BD3" w:rsidRDefault="00714BD3">
            <w:pPr>
              <w:jc w:val="center"/>
              <w:rPr>
                <w:sz w:val="20"/>
                <w:szCs w:val="20"/>
              </w:rPr>
            </w:pPr>
            <w:r>
              <w:rPr>
                <w:sz w:val="20"/>
                <w:szCs w:val="20"/>
              </w:rPr>
              <w:t>1085</w:t>
            </w:r>
          </w:p>
        </w:tc>
        <w:tc>
          <w:tcPr>
            <w:tcW w:w="787" w:type="dxa"/>
            <w:tcBorders>
              <w:top w:val="nil"/>
              <w:left w:val="nil"/>
              <w:bottom w:val="single" w:sz="4" w:space="0" w:color="auto"/>
              <w:right w:val="single" w:sz="4" w:space="0" w:color="auto"/>
            </w:tcBorders>
            <w:vAlign w:val="center"/>
          </w:tcPr>
          <w:p w:rsidR="00714BD3" w:rsidRDefault="00714BD3">
            <w:pPr>
              <w:jc w:val="center"/>
              <w:rPr>
                <w:sz w:val="20"/>
                <w:szCs w:val="20"/>
              </w:rPr>
            </w:pPr>
            <w:r>
              <w:rPr>
                <w:sz w:val="20"/>
                <w:szCs w:val="20"/>
              </w:rPr>
              <w:t>2754</w:t>
            </w:r>
          </w:p>
        </w:tc>
        <w:tc>
          <w:tcPr>
            <w:tcW w:w="786" w:type="dxa"/>
            <w:tcBorders>
              <w:top w:val="nil"/>
              <w:left w:val="nil"/>
              <w:bottom w:val="single" w:sz="4" w:space="0" w:color="auto"/>
              <w:right w:val="single" w:sz="4" w:space="0" w:color="auto"/>
            </w:tcBorders>
            <w:vAlign w:val="center"/>
          </w:tcPr>
          <w:p w:rsidR="00714BD3" w:rsidRDefault="00714BD3">
            <w:pPr>
              <w:jc w:val="center"/>
              <w:rPr>
                <w:sz w:val="20"/>
                <w:szCs w:val="20"/>
              </w:rPr>
            </w:pPr>
            <w:r>
              <w:rPr>
                <w:sz w:val="20"/>
                <w:szCs w:val="20"/>
              </w:rPr>
              <w:t>4435</w:t>
            </w:r>
          </w:p>
        </w:tc>
        <w:tc>
          <w:tcPr>
            <w:tcW w:w="787" w:type="dxa"/>
            <w:tcBorders>
              <w:top w:val="nil"/>
              <w:left w:val="nil"/>
              <w:bottom w:val="single" w:sz="4" w:space="0" w:color="auto"/>
              <w:right w:val="single" w:sz="4" w:space="0" w:color="auto"/>
            </w:tcBorders>
            <w:vAlign w:val="center"/>
          </w:tcPr>
          <w:p w:rsidR="00714BD3" w:rsidRDefault="00714BD3">
            <w:pPr>
              <w:jc w:val="center"/>
              <w:rPr>
                <w:sz w:val="20"/>
                <w:szCs w:val="20"/>
              </w:rPr>
            </w:pPr>
            <w:r>
              <w:rPr>
                <w:sz w:val="20"/>
                <w:szCs w:val="20"/>
              </w:rPr>
              <w:t>4276</w:t>
            </w:r>
          </w:p>
        </w:tc>
        <w:tc>
          <w:tcPr>
            <w:tcW w:w="819" w:type="dxa"/>
            <w:tcBorders>
              <w:top w:val="nil"/>
              <w:left w:val="nil"/>
              <w:bottom w:val="single" w:sz="4" w:space="0" w:color="auto"/>
              <w:right w:val="single" w:sz="4" w:space="0" w:color="auto"/>
            </w:tcBorders>
            <w:vAlign w:val="center"/>
          </w:tcPr>
          <w:p w:rsidR="00714BD3" w:rsidRDefault="00714BD3">
            <w:pPr>
              <w:jc w:val="center"/>
              <w:rPr>
                <w:sz w:val="20"/>
                <w:szCs w:val="20"/>
              </w:rPr>
            </w:pPr>
            <w:r>
              <w:rPr>
                <w:sz w:val="20"/>
                <w:szCs w:val="20"/>
              </w:rPr>
              <w:t>4276</w:t>
            </w:r>
          </w:p>
        </w:tc>
        <w:tc>
          <w:tcPr>
            <w:tcW w:w="819" w:type="dxa"/>
            <w:tcBorders>
              <w:top w:val="nil"/>
              <w:left w:val="nil"/>
              <w:bottom w:val="single" w:sz="4" w:space="0" w:color="auto"/>
              <w:right w:val="single" w:sz="4" w:space="0" w:color="auto"/>
            </w:tcBorders>
            <w:vAlign w:val="center"/>
          </w:tcPr>
          <w:p w:rsidR="00714BD3" w:rsidRDefault="00714BD3">
            <w:pPr>
              <w:jc w:val="center"/>
              <w:rPr>
                <w:sz w:val="20"/>
                <w:szCs w:val="20"/>
              </w:rPr>
            </w:pPr>
            <w:r>
              <w:rPr>
                <w:sz w:val="20"/>
                <w:szCs w:val="20"/>
              </w:rPr>
              <w:t>2182</w:t>
            </w:r>
          </w:p>
        </w:tc>
      </w:tr>
      <w:tr w:rsidR="00714BD3">
        <w:trPr>
          <w:trHeight w:val="450"/>
          <w:jc w:val="center"/>
        </w:trPr>
        <w:tc>
          <w:tcPr>
            <w:tcW w:w="2655"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Число людей</w:t>
            </w:r>
            <w:r w:rsidR="007069C0">
              <w:rPr>
                <w:sz w:val="20"/>
                <w:szCs w:val="20"/>
              </w:rPr>
              <w:t>,</w:t>
            </w:r>
            <w:r>
              <w:rPr>
                <w:sz w:val="20"/>
                <w:szCs w:val="20"/>
              </w:rPr>
              <w:t xml:space="preserve"> получивших жилье и улучшивших жилищные условия, единиц</w:t>
            </w:r>
          </w:p>
        </w:tc>
        <w:tc>
          <w:tcPr>
            <w:tcW w:w="787" w:type="dxa"/>
            <w:tcBorders>
              <w:top w:val="nil"/>
              <w:left w:val="nil"/>
              <w:bottom w:val="single" w:sz="4" w:space="0" w:color="auto"/>
              <w:right w:val="single" w:sz="4" w:space="0" w:color="auto"/>
            </w:tcBorders>
            <w:vAlign w:val="center"/>
          </w:tcPr>
          <w:p w:rsidR="00714BD3" w:rsidRDefault="00714BD3">
            <w:pPr>
              <w:jc w:val="center"/>
              <w:rPr>
                <w:sz w:val="20"/>
                <w:szCs w:val="20"/>
              </w:rPr>
            </w:pPr>
            <w:r>
              <w:rPr>
                <w:sz w:val="20"/>
                <w:szCs w:val="20"/>
              </w:rPr>
              <w:t>313</w:t>
            </w:r>
          </w:p>
        </w:tc>
        <w:tc>
          <w:tcPr>
            <w:tcW w:w="787" w:type="dxa"/>
            <w:tcBorders>
              <w:top w:val="nil"/>
              <w:left w:val="nil"/>
              <w:bottom w:val="single" w:sz="4" w:space="0" w:color="auto"/>
              <w:right w:val="single" w:sz="4" w:space="0" w:color="auto"/>
            </w:tcBorders>
            <w:vAlign w:val="center"/>
          </w:tcPr>
          <w:p w:rsidR="00714BD3" w:rsidRDefault="00714BD3">
            <w:pPr>
              <w:jc w:val="center"/>
              <w:rPr>
                <w:sz w:val="20"/>
                <w:szCs w:val="20"/>
              </w:rPr>
            </w:pPr>
            <w:r>
              <w:rPr>
                <w:sz w:val="20"/>
                <w:szCs w:val="20"/>
              </w:rPr>
              <w:t>347</w:t>
            </w:r>
          </w:p>
        </w:tc>
        <w:tc>
          <w:tcPr>
            <w:tcW w:w="786" w:type="dxa"/>
            <w:tcBorders>
              <w:top w:val="nil"/>
              <w:left w:val="nil"/>
              <w:bottom w:val="single" w:sz="4" w:space="0" w:color="auto"/>
              <w:right w:val="single" w:sz="4" w:space="0" w:color="auto"/>
            </w:tcBorders>
            <w:vAlign w:val="center"/>
          </w:tcPr>
          <w:p w:rsidR="00714BD3" w:rsidRDefault="00714BD3">
            <w:pPr>
              <w:jc w:val="center"/>
              <w:rPr>
                <w:sz w:val="20"/>
                <w:szCs w:val="20"/>
              </w:rPr>
            </w:pPr>
            <w:r>
              <w:rPr>
                <w:sz w:val="20"/>
                <w:szCs w:val="20"/>
              </w:rPr>
              <w:t>257</w:t>
            </w:r>
          </w:p>
        </w:tc>
        <w:tc>
          <w:tcPr>
            <w:tcW w:w="787" w:type="dxa"/>
            <w:tcBorders>
              <w:top w:val="nil"/>
              <w:left w:val="nil"/>
              <w:bottom w:val="single" w:sz="4" w:space="0" w:color="auto"/>
              <w:right w:val="single" w:sz="4" w:space="0" w:color="auto"/>
            </w:tcBorders>
            <w:vAlign w:val="center"/>
          </w:tcPr>
          <w:p w:rsidR="00714BD3" w:rsidRDefault="00714BD3">
            <w:pPr>
              <w:jc w:val="center"/>
              <w:rPr>
                <w:sz w:val="20"/>
                <w:szCs w:val="20"/>
              </w:rPr>
            </w:pPr>
            <w:r>
              <w:rPr>
                <w:sz w:val="20"/>
                <w:szCs w:val="20"/>
              </w:rPr>
              <w:t>159</w:t>
            </w:r>
          </w:p>
        </w:tc>
        <w:tc>
          <w:tcPr>
            <w:tcW w:w="819" w:type="dxa"/>
            <w:tcBorders>
              <w:top w:val="nil"/>
              <w:left w:val="nil"/>
              <w:bottom w:val="single" w:sz="4" w:space="0" w:color="auto"/>
              <w:right w:val="single" w:sz="4" w:space="0" w:color="auto"/>
            </w:tcBorders>
            <w:vAlign w:val="center"/>
          </w:tcPr>
          <w:p w:rsidR="00714BD3" w:rsidRDefault="00714BD3">
            <w:pPr>
              <w:jc w:val="center"/>
              <w:rPr>
                <w:sz w:val="20"/>
                <w:szCs w:val="20"/>
              </w:rPr>
            </w:pPr>
            <w:r>
              <w:rPr>
                <w:sz w:val="20"/>
                <w:szCs w:val="20"/>
              </w:rPr>
              <w:t>220</w:t>
            </w:r>
          </w:p>
        </w:tc>
        <w:tc>
          <w:tcPr>
            <w:tcW w:w="819" w:type="dxa"/>
            <w:tcBorders>
              <w:top w:val="nil"/>
              <w:left w:val="nil"/>
              <w:bottom w:val="single" w:sz="4" w:space="0" w:color="auto"/>
              <w:right w:val="single" w:sz="4" w:space="0" w:color="auto"/>
            </w:tcBorders>
            <w:vAlign w:val="center"/>
          </w:tcPr>
          <w:p w:rsidR="00714BD3" w:rsidRDefault="00714BD3">
            <w:pPr>
              <w:jc w:val="center"/>
              <w:rPr>
                <w:sz w:val="20"/>
                <w:szCs w:val="20"/>
              </w:rPr>
            </w:pPr>
            <w:r>
              <w:rPr>
                <w:sz w:val="20"/>
                <w:szCs w:val="20"/>
              </w:rPr>
              <w:t>492</w:t>
            </w:r>
          </w:p>
        </w:tc>
      </w:tr>
      <w:tr w:rsidR="00714BD3">
        <w:trPr>
          <w:trHeight w:val="450"/>
          <w:jc w:val="center"/>
        </w:trPr>
        <w:tc>
          <w:tcPr>
            <w:tcW w:w="2655"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в процентах от числа людей, состоявших на учете на получение жилья</w:t>
            </w:r>
          </w:p>
        </w:tc>
        <w:tc>
          <w:tcPr>
            <w:tcW w:w="787" w:type="dxa"/>
            <w:tcBorders>
              <w:top w:val="nil"/>
              <w:left w:val="nil"/>
              <w:bottom w:val="single" w:sz="4" w:space="0" w:color="auto"/>
              <w:right w:val="single" w:sz="4" w:space="0" w:color="auto"/>
            </w:tcBorders>
            <w:vAlign w:val="center"/>
          </w:tcPr>
          <w:p w:rsidR="00714BD3" w:rsidRDefault="00714BD3">
            <w:pPr>
              <w:jc w:val="center"/>
              <w:rPr>
                <w:sz w:val="20"/>
                <w:szCs w:val="20"/>
              </w:rPr>
            </w:pPr>
            <w:r>
              <w:rPr>
                <w:sz w:val="20"/>
                <w:szCs w:val="20"/>
              </w:rPr>
              <w:t>28,85</w:t>
            </w:r>
          </w:p>
        </w:tc>
        <w:tc>
          <w:tcPr>
            <w:tcW w:w="787" w:type="dxa"/>
            <w:tcBorders>
              <w:top w:val="nil"/>
              <w:left w:val="nil"/>
              <w:bottom w:val="single" w:sz="4" w:space="0" w:color="auto"/>
              <w:right w:val="single" w:sz="4" w:space="0" w:color="auto"/>
            </w:tcBorders>
            <w:vAlign w:val="center"/>
          </w:tcPr>
          <w:p w:rsidR="00714BD3" w:rsidRDefault="00714BD3">
            <w:pPr>
              <w:jc w:val="center"/>
              <w:rPr>
                <w:sz w:val="20"/>
                <w:szCs w:val="20"/>
              </w:rPr>
            </w:pPr>
            <w:r>
              <w:rPr>
                <w:sz w:val="20"/>
                <w:szCs w:val="20"/>
              </w:rPr>
              <w:t>12,6</w:t>
            </w:r>
          </w:p>
        </w:tc>
        <w:tc>
          <w:tcPr>
            <w:tcW w:w="786" w:type="dxa"/>
            <w:tcBorders>
              <w:top w:val="nil"/>
              <w:left w:val="nil"/>
              <w:bottom w:val="single" w:sz="4" w:space="0" w:color="auto"/>
              <w:right w:val="single" w:sz="4" w:space="0" w:color="auto"/>
            </w:tcBorders>
            <w:vAlign w:val="center"/>
          </w:tcPr>
          <w:p w:rsidR="00714BD3" w:rsidRDefault="00714BD3">
            <w:pPr>
              <w:jc w:val="center"/>
              <w:rPr>
                <w:sz w:val="20"/>
                <w:szCs w:val="20"/>
              </w:rPr>
            </w:pPr>
            <w:r>
              <w:rPr>
                <w:sz w:val="20"/>
                <w:szCs w:val="20"/>
              </w:rPr>
              <w:t>5,79</w:t>
            </w:r>
          </w:p>
        </w:tc>
        <w:tc>
          <w:tcPr>
            <w:tcW w:w="787" w:type="dxa"/>
            <w:tcBorders>
              <w:top w:val="nil"/>
              <w:left w:val="nil"/>
              <w:bottom w:val="single" w:sz="4" w:space="0" w:color="auto"/>
              <w:right w:val="single" w:sz="4" w:space="0" w:color="auto"/>
            </w:tcBorders>
            <w:vAlign w:val="center"/>
          </w:tcPr>
          <w:p w:rsidR="00714BD3" w:rsidRDefault="00714BD3">
            <w:pPr>
              <w:jc w:val="center"/>
              <w:rPr>
                <w:sz w:val="20"/>
                <w:szCs w:val="20"/>
              </w:rPr>
            </w:pPr>
            <w:r>
              <w:rPr>
                <w:sz w:val="20"/>
                <w:szCs w:val="20"/>
              </w:rPr>
              <w:t>3,72</w:t>
            </w:r>
          </w:p>
        </w:tc>
        <w:tc>
          <w:tcPr>
            <w:tcW w:w="819" w:type="dxa"/>
            <w:tcBorders>
              <w:top w:val="nil"/>
              <w:left w:val="nil"/>
              <w:bottom w:val="single" w:sz="4" w:space="0" w:color="auto"/>
              <w:right w:val="single" w:sz="4" w:space="0" w:color="auto"/>
            </w:tcBorders>
            <w:vAlign w:val="center"/>
          </w:tcPr>
          <w:p w:rsidR="00714BD3" w:rsidRDefault="00714BD3">
            <w:pPr>
              <w:jc w:val="center"/>
              <w:rPr>
                <w:sz w:val="20"/>
                <w:szCs w:val="20"/>
              </w:rPr>
            </w:pPr>
            <w:r>
              <w:rPr>
                <w:sz w:val="20"/>
                <w:szCs w:val="20"/>
              </w:rPr>
              <w:t>5,14</w:t>
            </w:r>
          </w:p>
        </w:tc>
        <w:tc>
          <w:tcPr>
            <w:tcW w:w="819" w:type="dxa"/>
            <w:tcBorders>
              <w:top w:val="nil"/>
              <w:left w:val="nil"/>
              <w:bottom w:val="single" w:sz="4" w:space="0" w:color="auto"/>
              <w:right w:val="single" w:sz="4" w:space="0" w:color="auto"/>
            </w:tcBorders>
            <w:vAlign w:val="center"/>
          </w:tcPr>
          <w:p w:rsidR="00714BD3" w:rsidRDefault="00714BD3">
            <w:pPr>
              <w:jc w:val="center"/>
              <w:rPr>
                <w:sz w:val="20"/>
                <w:szCs w:val="20"/>
              </w:rPr>
            </w:pPr>
            <w:r>
              <w:rPr>
                <w:sz w:val="20"/>
                <w:szCs w:val="20"/>
              </w:rPr>
              <w:t>22,55</w:t>
            </w:r>
          </w:p>
        </w:tc>
      </w:tr>
      <w:tr w:rsidR="00273306" w:rsidTr="005D1991">
        <w:trPr>
          <w:trHeight w:val="450"/>
          <w:jc w:val="center"/>
        </w:trPr>
        <w:tc>
          <w:tcPr>
            <w:tcW w:w="2655" w:type="dxa"/>
            <w:tcBorders>
              <w:top w:val="nil"/>
              <w:left w:val="single" w:sz="4" w:space="0" w:color="auto"/>
              <w:bottom w:val="single" w:sz="4" w:space="0" w:color="auto"/>
              <w:right w:val="single" w:sz="4" w:space="0" w:color="auto"/>
            </w:tcBorders>
            <w:vAlign w:val="bottom"/>
          </w:tcPr>
          <w:p w:rsidR="00273306" w:rsidRDefault="00273306">
            <w:pPr>
              <w:rPr>
                <w:sz w:val="20"/>
                <w:szCs w:val="20"/>
              </w:rPr>
            </w:pPr>
            <w:r>
              <w:rPr>
                <w:sz w:val="20"/>
                <w:szCs w:val="20"/>
              </w:rPr>
              <w:t>Капитально отремонтировано жилых домов, тыс. м</w:t>
            </w:r>
            <w:r>
              <w:rPr>
                <w:sz w:val="20"/>
                <w:szCs w:val="20"/>
                <w:vertAlign w:val="superscript"/>
              </w:rPr>
              <w:t>2</w:t>
            </w:r>
            <w:r>
              <w:rPr>
                <w:sz w:val="20"/>
                <w:szCs w:val="20"/>
              </w:rPr>
              <w:t xml:space="preserve"> общей площади</w:t>
            </w:r>
          </w:p>
        </w:tc>
        <w:tc>
          <w:tcPr>
            <w:tcW w:w="787" w:type="dxa"/>
            <w:tcBorders>
              <w:top w:val="nil"/>
              <w:left w:val="nil"/>
              <w:bottom w:val="single" w:sz="4" w:space="0" w:color="auto"/>
              <w:right w:val="single" w:sz="4" w:space="0" w:color="auto"/>
            </w:tcBorders>
            <w:vAlign w:val="bottom"/>
          </w:tcPr>
          <w:p w:rsidR="00273306" w:rsidRDefault="00273306">
            <w:pPr>
              <w:jc w:val="right"/>
              <w:rPr>
                <w:sz w:val="20"/>
                <w:szCs w:val="20"/>
              </w:rPr>
            </w:pPr>
            <w:r>
              <w:rPr>
                <w:sz w:val="20"/>
                <w:szCs w:val="20"/>
              </w:rPr>
              <w:t>1,9</w:t>
            </w:r>
          </w:p>
        </w:tc>
        <w:tc>
          <w:tcPr>
            <w:tcW w:w="787" w:type="dxa"/>
            <w:tcBorders>
              <w:top w:val="nil"/>
              <w:left w:val="nil"/>
              <w:bottom w:val="single" w:sz="4" w:space="0" w:color="auto"/>
              <w:right w:val="single" w:sz="4" w:space="0" w:color="auto"/>
            </w:tcBorders>
            <w:vAlign w:val="bottom"/>
          </w:tcPr>
          <w:p w:rsidR="00273306" w:rsidRDefault="00273306">
            <w:pPr>
              <w:jc w:val="right"/>
              <w:rPr>
                <w:sz w:val="20"/>
                <w:szCs w:val="20"/>
              </w:rPr>
            </w:pPr>
            <w:r>
              <w:rPr>
                <w:sz w:val="20"/>
                <w:szCs w:val="20"/>
              </w:rPr>
              <w:t>2,3</w:t>
            </w:r>
          </w:p>
        </w:tc>
        <w:tc>
          <w:tcPr>
            <w:tcW w:w="786" w:type="dxa"/>
            <w:tcBorders>
              <w:top w:val="nil"/>
              <w:left w:val="nil"/>
              <w:bottom w:val="single" w:sz="4" w:space="0" w:color="auto"/>
              <w:right w:val="single" w:sz="4" w:space="0" w:color="auto"/>
            </w:tcBorders>
            <w:vAlign w:val="bottom"/>
          </w:tcPr>
          <w:p w:rsidR="00273306" w:rsidRDefault="00273306">
            <w:pPr>
              <w:jc w:val="right"/>
              <w:rPr>
                <w:sz w:val="20"/>
                <w:szCs w:val="20"/>
              </w:rPr>
            </w:pPr>
            <w:r>
              <w:rPr>
                <w:sz w:val="20"/>
                <w:szCs w:val="20"/>
              </w:rPr>
              <w:t>3,4</w:t>
            </w:r>
          </w:p>
        </w:tc>
        <w:tc>
          <w:tcPr>
            <w:tcW w:w="787" w:type="dxa"/>
            <w:tcBorders>
              <w:top w:val="nil"/>
              <w:left w:val="nil"/>
              <w:bottom w:val="single" w:sz="4" w:space="0" w:color="auto"/>
              <w:right w:val="single" w:sz="4" w:space="0" w:color="auto"/>
            </w:tcBorders>
            <w:vAlign w:val="bottom"/>
          </w:tcPr>
          <w:p w:rsidR="00273306" w:rsidRDefault="00273306">
            <w:pPr>
              <w:jc w:val="right"/>
              <w:rPr>
                <w:sz w:val="20"/>
                <w:szCs w:val="20"/>
              </w:rPr>
            </w:pPr>
            <w:r>
              <w:rPr>
                <w:sz w:val="20"/>
                <w:szCs w:val="20"/>
              </w:rPr>
              <w:t>2,9</w:t>
            </w:r>
          </w:p>
        </w:tc>
        <w:tc>
          <w:tcPr>
            <w:tcW w:w="819" w:type="dxa"/>
            <w:tcBorders>
              <w:top w:val="nil"/>
              <w:left w:val="nil"/>
              <w:bottom w:val="single" w:sz="4" w:space="0" w:color="auto"/>
              <w:right w:val="single" w:sz="4" w:space="0" w:color="auto"/>
            </w:tcBorders>
            <w:vAlign w:val="bottom"/>
          </w:tcPr>
          <w:p w:rsidR="00273306" w:rsidRDefault="00273306">
            <w:pPr>
              <w:jc w:val="right"/>
              <w:rPr>
                <w:sz w:val="20"/>
                <w:szCs w:val="20"/>
              </w:rPr>
            </w:pPr>
            <w:r>
              <w:rPr>
                <w:sz w:val="20"/>
                <w:szCs w:val="20"/>
              </w:rPr>
              <w:t>3</w:t>
            </w:r>
          </w:p>
        </w:tc>
        <w:tc>
          <w:tcPr>
            <w:tcW w:w="819" w:type="dxa"/>
            <w:tcBorders>
              <w:top w:val="nil"/>
              <w:left w:val="nil"/>
              <w:bottom w:val="single" w:sz="4" w:space="0" w:color="auto"/>
              <w:right w:val="single" w:sz="4" w:space="0" w:color="auto"/>
            </w:tcBorders>
            <w:vAlign w:val="bottom"/>
          </w:tcPr>
          <w:p w:rsidR="00273306" w:rsidRDefault="00273306" w:rsidP="005D1991">
            <w:pPr>
              <w:jc w:val="right"/>
              <w:rPr>
                <w:sz w:val="20"/>
                <w:szCs w:val="20"/>
              </w:rPr>
            </w:pPr>
            <w:r>
              <w:rPr>
                <w:sz w:val="20"/>
                <w:szCs w:val="20"/>
              </w:rPr>
              <w:t>5,05</w:t>
            </w:r>
          </w:p>
        </w:tc>
      </w:tr>
    </w:tbl>
    <w:p w:rsidR="00714BD3" w:rsidRDefault="00714BD3" w:rsidP="007069C0">
      <w:pPr>
        <w:pStyle w:val="3"/>
        <w:spacing w:before="0" w:after="0"/>
        <w:rPr>
          <w:rFonts w:ascii="Times New Roman" w:hAnsi="Times New Roman"/>
          <w:sz w:val="24"/>
        </w:rPr>
      </w:pPr>
      <w:bookmarkStart w:id="114" w:name="_Toc212286557"/>
      <w:bookmarkStart w:id="115" w:name="_Toc224623212"/>
    </w:p>
    <w:p w:rsidR="00714BD3" w:rsidRDefault="00714BD3" w:rsidP="007069C0">
      <w:pPr>
        <w:pStyle w:val="3"/>
        <w:spacing w:before="0" w:after="0"/>
        <w:ind w:firstLineChars="300" w:firstLine="723"/>
        <w:rPr>
          <w:rFonts w:ascii="Times New Roman" w:hAnsi="Times New Roman"/>
          <w:sz w:val="24"/>
        </w:rPr>
      </w:pPr>
      <w:r>
        <w:rPr>
          <w:rFonts w:ascii="Times New Roman" w:hAnsi="Times New Roman"/>
          <w:sz w:val="24"/>
        </w:rPr>
        <w:t>1.8.4. Положение коренных малочисленных народов Севера</w:t>
      </w:r>
      <w:bookmarkEnd w:id="114"/>
      <w:bookmarkEnd w:id="115"/>
      <w:r w:rsidR="00C24A84">
        <w:rPr>
          <w:rFonts w:ascii="Times New Roman" w:hAnsi="Times New Roman"/>
          <w:sz w:val="24"/>
        </w:rPr>
        <w:t>.</w:t>
      </w:r>
    </w:p>
    <w:p w:rsidR="007069C0" w:rsidRPr="007069C0" w:rsidRDefault="007069C0" w:rsidP="007069C0"/>
    <w:p w:rsidR="00714BD3" w:rsidRDefault="00714BD3" w:rsidP="007069C0">
      <w:pPr>
        <w:pStyle w:val="aff0"/>
        <w:ind w:firstLine="709"/>
        <w:jc w:val="both"/>
        <w:rPr>
          <w:b w:val="0"/>
          <w:sz w:val="24"/>
          <w:szCs w:val="24"/>
        </w:rPr>
      </w:pPr>
      <w:r>
        <w:rPr>
          <w:b w:val="0"/>
          <w:sz w:val="24"/>
          <w:szCs w:val="24"/>
        </w:rPr>
        <w:t xml:space="preserve">Всего в Шурышкарском районе проживают 4812 человек, относящихся к коренным малочисленным народам Севера. Это составляет 51% от всей численности населения района. Наибольшее представительство среди народов Севера имеют ханты – 4631 человек. На долю представителей остальных народов приходится 1,9% от общей численности коренных народов Севера. </w:t>
      </w:r>
    </w:p>
    <w:p w:rsidR="00714BD3" w:rsidRDefault="00C1790F">
      <w:pPr>
        <w:pStyle w:val="aff0"/>
        <w:ind w:firstLine="567"/>
        <w:jc w:val="center"/>
        <w:rPr>
          <w:b w:val="0"/>
          <w:sz w:val="24"/>
          <w:szCs w:val="24"/>
        </w:rPr>
      </w:pPr>
      <w:r>
        <w:rPr>
          <w:b w:val="0"/>
          <w:sz w:val="24"/>
          <w:szCs w:val="24"/>
        </w:rPr>
        <w:t>Таблица 47</w:t>
      </w:r>
      <w:r w:rsidR="00714BD3">
        <w:rPr>
          <w:b w:val="0"/>
          <w:sz w:val="24"/>
          <w:szCs w:val="24"/>
        </w:rPr>
        <w:t xml:space="preserve"> - Численность коренных малочисленных народов Севера Шурышкарского района, 2017 год</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3"/>
        <w:gridCol w:w="960"/>
      </w:tblGrid>
      <w:tr w:rsidR="00714BD3">
        <w:trPr>
          <w:trHeight w:val="255"/>
          <w:jc w:val="center"/>
        </w:trPr>
        <w:tc>
          <w:tcPr>
            <w:tcW w:w="3073" w:type="dxa"/>
            <w:vAlign w:val="bottom"/>
          </w:tcPr>
          <w:p w:rsidR="00714BD3" w:rsidRDefault="00714BD3">
            <w:pPr>
              <w:jc w:val="center"/>
              <w:rPr>
                <w:sz w:val="20"/>
                <w:szCs w:val="20"/>
              </w:rPr>
            </w:pPr>
          </w:p>
        </w:tc>
        <w:tc>
          <w:tcPr>
            <w:tcW w:w="960" w:type="dxa"/>
          </w:tcPr>
          <w:p w:rsidR="00714BD3" w:rsidRDefault="00714BD3">
            <w:pPr>
              <w:rPr>
                <w:color w:val="000000"/>
                <w:sz w:val="20"/>
                <w:szCs w:val="20"/>
              </w:rPr>
            </w:pPr>
            <w:r>
              <w:rPr>
                <w:color w:val="000000"/>
                <w:sz w:val="20"/>
                <w:szCs w:val="20"/>
              </w:rPr>
              <w:t>Человек</w:t>
            </w:r>
          </w:p>
        </w:tc>
      </w:tr>
      <w:tr w:rsidR="00714BD3">
        <w:trPr>
          <w:trHeight w:val="255"/>
          <w:jc w:val="center"/>
        </w:trPr>
        <w:tc>
          <w:tcPr>
            <w:tcW w:w="3073" w:type="dxa"/>
            <w:vAlign w:val="bottom"/>
          </w:tcPr>
          <w:p w:rsidR="00714BD3" w:rsidRDefault="00714BD3">
            <w:pPr>
              <w:rPr>
                <w:sz w:val="20"/>
                <w:szCs w:val="20"/>
              </w:rPr>
            </w:pPr>
            <w:r>
              <w:rPr>
                <w:sz w:val="20"/>
                <w:szCs w:val="20"/>
              </w:rPr>
              <w:t>всего</w:t>
            </w:r>
          </w:p>
        </w:tc>
        <w:tc>
          <w:tcPr>
            <w:tcW w:w="960" w:type="dxa"/>
            <w:vAlign w:val="bottom"/>
          </w:tcPr>
          <w:p w:rsidR="00714BD3" w:rsidRDefault="00714BD3">
            <w:pPr>
              <w:jc w:val="right"/>
              <w:rPr>
                <w:sz w:val="20"/>
                <w:szCs w:val="20"/>
              </w:rPr>
            </w:pPr>
            <w:r>
              <w:rPr>
                <w:sz w:val="20"/>
                <w:szCs w:val="20"/>
              </w:rPr>
              <w:t>4812</w:t>
            </w:r>
          </w:p>
        </w:tc>
      </w:tr>
      <w:tr w:rsidR="00714BD3">
        <w:trPr>
          <w:trHeight w:val="255"/>
          <w:jc w:val="center"/>
        </w:trPr>
        <w:tc>
          <w:tcPr>
            <w:tcW w:w="3073" w:type="dxa"/>
            <w:vAlign w:val="bottom"/>
          </w:tcPr>
          <w:p w:rsidR="00714BD3" w:rsidRDefault="00714BD3">
            <w:pPr>
              <w:rPr>
                <w:sz w:val="20"/>
                <w:szCs w:val="20"/>
              </w:rPr>
            </w:pPr>
            <w:r>
              <w:rPr>
                <w:sz w:val="20"/>
                <w:szCs w:val="20"/>
              </w:rPr>
              <w:t xml:space="preserve">  Ненцы</w:t>
            </w:r>
          </w:p>
        </w:tc>
        <w:tc>
          <w:tcPr>
            <w:tcW w:w="960" w:type="dxa"/>
            <w:vAlign w:val="bottom"/>
          </w:tcPr>
          <w:p w:rsidR="00714BD3" w:rsidRDefault="00714BD3">
            <w:pPr>
              <w:jc w:val="right"/>
              <w:rPr>
                <w:sz w:val="20"/>
                <w:szCs w:val="20"/>
              </w:rPr>
            </w:pPr>
            <w:r>
              <w:rPr>
                <w:sz w:val="20"/>
                <w:szCs w:val="20"/>
              </w:rPr>
              <w:t>151</w:t>
            </w:r>
          </w:p>
        </w:tc>
      </w:tr>
      <w:tr w:rsidR="00714BD3">
        <w:trPr>
          <w:trHeight w:val="255"/>
          <w:jc w:val="center"/>
        </w:trPr>
        <w:tc>
          <w:tcPr>
            <w:tcW w:w="3073" w:type="dxa"/>
            <w:vAlign w:val="bottom"/>
          </w:tcPr>
          <w:p w:rsidR="00714BD3" w:rsidRDefault="00714BD3">
            <w:pPr>
              <w:rPr>
                <w:sz w:val="20"/>
                <w:szCs w:val="20"/>
              </w:rPr>
            </w:pPr>
            <w:r>
              <w:rPr>
                <w:sz w:val="20"/>
                <w:szCs w:val="20"/>
              </w:rPr>
              <w:t xml:space="preserve">  Ханты</w:t>
            </w:r>
          </w:p>
        </w:tc>
        <w:tc>
          <w:tcPr>
            <w:tcW w:w="960" w:type="dxa"/>
            <w:vAlign w:val="bottom"/>
          </w:tcPr>
          <w:p w:rsidR="00714BD3" w:rsidRDefault="00714BD3">
            <w:pPr>
              <w:jc w:val="right"/>
              <w:rPr>
                <w:sz w:val="20"/>
                <w:szCs w:val="20"/>
              </w:rPr>
            </w:pPr>
            <w:r>
              <w:rPr>
                <w:sz w:val="20"/>
                <w:szCs w:val="20"/>
              </w:rPr>
              <w:t>4631</w:t>
            </w:r>
          </w:p>
        </w:tc>
      </w:tr>
      <w:tr w:rsidR="00714BD3">
        <w:trPr>
          <w:trHeight w:val="255"/>
          <w:jc w:val="center"/>
        </w:trPr>
        <w:tc>
          <w:tcPr>
            <w:tcW w:w="3073" w:type="dxa"/>
            <w:vAlign w:val="bottom"/>
          </w:tcPr>
          <w:p w:rsidR="00714BD3" w:rsidRDefault="00714BD3">
            <w:pPr>
              <w:rPr>
                <w:sz w:val="20"/>
                <w:szCs w:val="20"/>
              </w:rPr>
            </w:pPr>
            <w:r>
              <w:rPr>
                <w:sz w:val="20"/>
                <w:szCs w:val="20"/>
              </w:rPr>
              <w:t xml:space="preserve">  Селькупы</w:t>
            </w:r>
          </w:p>
        </w:tc>
        <w:tc>
          <w:tcPr>
            <w:tcW w:w="960" w:type="dxa"/>
            <w:vAlign w:val="bottom"/>
          </w:tcPr>
          <w:p w:rsidR="00714BD3" w:rsidRDefault="00714BD3">
            <w:pPr>
              <w:jc w:val="right"/>
              <w:rPr>
                <w:sz w:val="20"/>
                <w:szCs w:val="20"/>
              </w:rPr>
            </w:pPr>
            <w:r>
              <w:rPr>
                <w:sz w:val="20"/>
                <w:szCs w:val="20"/>
              </w:rPr>
              <w:t>7</w:t>
            </w:r>
          </w:p>
        </w:tc>
      </w:tr>
      <w:tr w:rsidR="00714BD3">
        <w:trPr>
          <w:trHeight w:val="255"/>
          <w:jc w:val="center"/>
        </w:trPr>
        <w:tc>
          <w:tcPr>
            <w:tcW w:w="3073" w:type="dxa"/>
            <w:vAlign w:val="bottom"/>
          </w:tcPr>
          <w:p w:rsidR="00714BD3" w:rsidRDefault="00714BD3">
            <w:pPr>
              <w:rPr>
                <w:sz w:val="20"/>
                <w:szCs w:val="20"/>
              </w:rPr>
            </w:pPr>
            <w:r>
              <w:rPr>
                <w:sz w:val="20"/>
                <w:szCs w:val="20"/>
              </w:rPr>
              <w:t xml:space="preserve">  Манси</w:t>
            </w:r>
          </w:p>
        </w:tc>
        <w:tc>
          <w:tcPr>
            <w:tcW w:w="960" w:type="dxa"/>
            <w:vAlign w:val="bottom"/>
          </w:tcPr>
          <w:p w:rsidR="00714BD3" w:rsidRDefault="00714BD3">
            <w:pPr>
              <w:jc w:val="right"/>
              <w:rPr>
                <w:sz w:val="20"/>
                <w:szCs w:val="20"/>
              </w:rPr>
            </w:pPr>
            <w:r>
              <w:rPr>
                <w:sz w:val="20"/>
                <w:szCs w:val="20"/>
              </w:rPr>
              <w:t>23</w:t>
            </w:r>
          </w:p>
        </w:tc>
      </w:tr>
    </w:tbl>
    <w:p w:rsidR="00714BD3" w:rsidRDefault="00714BD3">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5D1991" w:rsidRDefault="005D1991">
      <w:pPr>
        <w:ind w:firstLine="567"/>
      </w:pPr>
    </w:p>
    <w:p w:rsidR="00714BD3" w:rsidRPr="007069C0" w:rsidRDefault="00714BD3" w:rsidP="007069C0">
      <w:pPr>
        <w:pStyle w:val="2"/>
        <w:spacing w:before="0" w:after="0"/>
        <w:ind w:firstLine="709"/>
        <w:jc w:val="both"/>
        <w:rPr>
          <w:rFonts w:ascii="Times New Roman" w:hAnsi="Times New Roman"/>
          <w:i w:val="0"/>
          <w:iCs w:val="0"/>
          <w:sz w:val="24"/>
          <w:szCs w:val="24"/>
        </w:rPr>
      </w:pPr>
      <w:bookmarkStart w:id="116" w:name="_Toc224623213"/>
      <w:r w:rsidRPr="007069C0">
        <w:rPr>
          <w:rFonts w:ascii="Times New Roman" w:hAnsi="Times New Roman"/>
          <w:i w:val="0"/>
          <w:iCs w:val="0"/>
          <w:sz w:val="24"/>
          <w:szCs w:val="24"/>
        </w:rPr>
        <w:t>1.9</w:t>
      </w:r>
      <w:r w:rsidR="007069C0">
        <w:rPr>
          <w:rFonts w:ascii="Times New Roman" w:hAnsi="Times New Roman"/>
          <w:i w:val="0"/>
          <w:iCs w:val="0"/>
          <w:sz w:val="24"/>
          <w:szCs w:val="24"/>
        </w:rPr>
        <w:t>.</w:t>
      </w:r>
      <w:r w:rsidRPr="007069C0">
        <w:rPr>
          <w:rFonts w:ascii="Times New Roman" w:hAnsi="Times New Roman"/>
          <w:i w:val="0"/>
          <w:iCs w:val="0"/>
          <w:sz w:val="24"/>
          <w:szCs w:val="24"/>
        </w:rPr>
        <w:t xml:space="preserve"> Финансовые ресурсы </w:t>
      </w:r>
      <w:r w:rsidR="007069C0">
        <w:rPr>
          <w:rFonts w:ascii="Times New Roman" w:hAnsi="Times New Roman"/>
          <w:i w:val="0"/>
          <w:iCs w:val="0"/>
          <w:sz w:val="24"/>
          <w:szCs w:val="24"/>
        </w:rPr>
        <w:t>муниципального образования</w:t>
      </w:r>
      <w:r w:rsidRPr="007069C0">
        <w:rPr>
          <w:rFonts w:ascii="Times New Roman" w:hAnsi="Times New Roman"/>
          <w:i w:val="0"/>
          <w:iCs w:val="0"/>
          <w:sz w:val="24"/>
          <w:szCs w:val="24"/>
        </w:rPr>
        <w:t xml:space="preserve"> Шурышкарский район</w:t>
      </w:r>
      <w:bookmarkStart w:id="117" w:name="_Toc224623214"/>
      <w:bookmarkEnd w:id="116"/>
      <w:r w:rsidR="00C24A84">
        <w:rPr>
          <w:rFonts w:ascii="Times New Roman" w:hAnsi="Times New Roman"/>
          <w:i w:val="0"/>
          <w:iCs w:val="0"/>
          <w:sz w:val="24"/>
          <w:szCs w:val="24"/>
        </w:rPr>
        <w:t>.</w:t>
      </w:r>
    </w:p>
    <w:p w:rsidR="007069C0" w:rsidRDefault="007069C0" w:rsidP="007069C0">
      <w:pPr>
        <w:pStyle w:val="2"/>
        <w:spacing w:before="0" w:after="0"/>
        <w:ind w:firstLine="709"/>
        <w:jc w:val="both"/>
        <w:rPr>
          <w:rFonts w:ascii="Times New Roman" w:hAnsi="Times New Roman"/>
          <w:sz w:val="24"/>
          <w:szCs w:val="24"/>
        </w:rPr>
      </w:pPr>
    </w:p>
    <w:p w:rsidR="00714BD3" w:rsidRPr="00886F11" w:rsidRDefault="00714BD3" w:rsidP="007069C0">
      <w:pPr>
        <w:pStyle w:val="2"/>
        <w:spacing w:before="0" w:after="0"/>
        <w:ind w:firstLine="709"/>
        <w:jc w:val="both"/>
        <w:rPr>
          <w:rFonts w:ascii="Times New Roman" w:hAnsi="Times New Roman"/>
          <w:i w:val="0"/>
          <w:sz w:val="24"/>
          <w:szCs w:val="24"/>
        </w:rPr>
      </w:pPr>
      <w:r w:rsidRPr="00886F11">
        <w:rPr>
          <w:rFonts w:ascii="Times New Roman" w:hAnsi="Times New Roman"/>
          <w:i w:val="0"/>
          <w:sz w:val="24"/>
          <w:szCs w:val="24"/>
        </w:rPr>
        <w:t>1.9.1</w:t>
      </w:r>
      <w:r w:rsidR="007069C0" w:rsidRPr="00886F11">
        <w:rPr>
          <w:rFonts w:ascii="Times New Roman" w:hAnsi="Times New Roman"/>
          <w:i w:val="0"/>
          <w:sz w:val="24"/>
          <w:szCs w:val="24"/>
        </w:rPr>
        <w:t>.</w:t>
      </w:r>
      <w:r w:rsidRPr="00886F11">
        <w:rPr>
          <w:rFonts w:ascii="Times New Roman" w:hAnsi="Times New Roman"/>
          <w:i w:val="0"/>
          <w:sz w:val="24"/>
          <w:szCs w:val="24"/>
        </w:rPr>
        <w:t xml:space="preserve"> Бюджет </w:t>
      </w:r>
      <w:r w:rsidR="007069C0" w:rsidRPr="00886F11">
        <w:rPr>
          <w:rFonts w:ascii="Times New Roman" w:hAnsi="Times New Roman"/>
          <w:i w:val="0"/>
          <w:sz w:val="24"/>
          <w:szCs w:val="24"/>
        </w:rPr>
        <w:t>муниципального образования</w:t>
      </w:r>
      <w:r w:rsidRPr="00886F11">
        <w:rPr>
          <w:rFonts w:ascii="Times New Roman" w:hAnsi="Times New Roman"/>
          <w:i w:val="0"/>
          <w:sz w:val="24"/>
          <w:szCs w:val="24"/>
        </w:rPr>
        <w:t xml:space="preserve"> Шурышкарский район</w:t>
      </w:r>
      <w:bookmarkEnd w:id="117"/>
      <w:r w:rsidR="00C24A84">
        <w:rPr>
          <w:rFonts w:ascii="Times New Roman" w:hAnsi="Times New Roman"/>
          <w:i w:val="0"/>
          <w:sz w:val="24"/>
          <w:szCs w:val="24"/>
        </w:rPr>
        <w:t>.</w:t>
      </w:r>
    </w:p>
    <w:p w:rsidR="007069C0" w:rsidRPr="007069C0" w:rsidRDefault="007069C0" w:rsidP="007069C0"/>
    <w:p w:rsidR="00714BD3" w:rsidRDefault="00714BD3" w:rsidP="007069C0">
      <w:pPr>
        <w:ind w:firstLine="709"/>
        <w:jc w:val="both"/>
      </w:pPr>
      <w:r w:rsidRPr="007069C0">
        <w:t xml:space="preserve">С учетом того факта, что основная масса инвестиций в районе осуществляется в сфере муниципальной собственности, за счет средств бюджетной системы РФ, а основная масса населения занята в бюджетной сфере и муниципальных организациях, экономика </w:t>
      </w:r>
      <w:r w:rsidR="007069C0">
        <w:t>муниципального образования</w:t>
      </w:r>
      <w:r w:rsidRPr="007069C0">
        <w:t xml:space="preserve"> Шурышкарский район почти полностью зависима от параметров бюджета. Соответственно, развитие района определяется и будет определяться в ближайшей перспективе динамикой и структурой расходов бюджета района, бюджетов городских и сельских поселений. Данные о динамике доходов, расходов и величины</w:t>
      </w:r>
      <w:r>
        <w:t xml:space="preserve"> профицита бюджета представлены в таблице 4</w:t>
      </w:r>
      <w:r w:rsidR="00A51CCE">
        <w:t>8</w:t>
      </w:r>
      <w:r>
        <w:t>.</w:t>
      </w:r>
    </w:p>
    <w:p w:rsidR="00714BD3" w:rsidRDefault="00714BD3">
      <w:pPr>
        <w:ind w:firstLine="540"/>
        <w:jc w:val="both"/>
      </w:pPr>
    </w:p>
    <w:p w:rsidR="00714BD3" w:rsidRDefault="00C1790F">
      <w:pPr>
        <w:jc w:val="center"/>
      </w:pPr>
      <w:r>
        <w:t>Таблица 48</w:t>
      </w:r>
      <w:r w:rsidR="00714BD3">
        <w:rPr>
          <w:b/>
        </w:rPr>
        <w:t xml:space="preserve"> </w:t>
      </w:r>
      <w:r w:rsidR="00714BD3">
        <w:t xml:space="preserve"> – Динамика</w:t>
      </w:r>
      <w:r w:rsidR="007069C0">
        <w:t xml:space="preserve"> параметров бюджетной системы муниципального образования</w:t>
      </w:r>
      <w:r w:rsidR="00714BD3">
        <w:t xml:space="preserve"> Шурышкарский район</w:t>
      </w:r>
    </w:p>
    <w:tbl>
      <w:tblPr>
        <w:tblW w:w="0" w:type="auto"/>
        <w:jc w:val="center"/>
        <w:tblInd w:w="0" w:type="dxa"/>
        <w:tblLayout w:type="fixed"/>
        <w:tblLook w:val="0000" w:firstRow="0" w:lastRow="0" w:firstColumn="0" w:lastColumn="0" w:noHBand="0" w:noVBand="0"/>
      </w:tblPr>
      <w:tblGrid>
        <w:gridCol w:w="3605"/>
        <w:gridCol w:w="810"/>
        <w:gridCol w:w="810"/>
        <w:gridCol w:w="810"/>
        <w:gridCol w:w="810"/>
        <w:gridCol w:w="810"/>
        <w:gridCol w:w="810"/>
      </w:tblGrid>
      <w:tr w:rsidR="00213013" w:rsidTr="00213013">
        <w:trPr>
          <w:trHeight w:val="255"/>
          <w:jc w:val="center"/>
        </w:trPr>
        <w:tc>
          <w:tcPr>
            <w:tcW w:w="3605" w:type="dxa"/>
            <w:tcBorders>
              <w:top w:val="single" w:sz="4" w:space="0" w:color="auto"/>
              <w:left w:val="single" w:sz="4" w:space="0" w:color="auto"/>
              <w:bottom w:val="single" w:sz="4" w:space="0" w:color="auto"/>
              <w:right w:val="single" w:sz="4" w:space="0" w:color="auto"/>
            </w:tcBorders>
            <w:vAlign w:val="bottom"/>
          </w:tcPr>
          <w:p w:rsidR="00213013" w:rsidRDefault="00213013">
            <w:pPr>
              <w:rPr>
                <w:b/>
                <w:sz w:val="20"/>
                <w:szCs w:val="20"/>
              </w:rPr>
            </w:pPr>
            <w:r>
              <w:rPr>
                <w:b/>
                <w:sz w:val="20"/>
                <w:szCs w:val="20"/>
              </w:rPr>
              <w:t> </w:t>
            </w:r>
          </w:p>
        </w:tc>
        <w:tc>
          <w:tcPr>
            <w:tcW w:w="810" w:type="dxa"/>
            <w:tcBorders>
              <w:top w:val="single" w:sz="4" w:space="0" w:color="auto"/>
              <w:left w:val="nil"/>
              <w:bottom w:val="single" w:sz="4" w:space="0" w:color="auto"/>
              <w:right w:val="single" w:sz="4" w:space="0" w:color="auto"/>
            </w:tcBorders>
            <w:vAlign w:val="bottom"/>
          </w:tcPr>
          <w:p w:rsidR="00213013" w:rsidRDefault="00213013">
            <w:pPr>
              <w:ind w:left="-108"/>
              <w:jc w:val="center"/>
              <w:rPr>
                <w:sz w:val="20"/>
                <w:szCs w:val="20"/>
              </w:rPr>
            </w:pPr>
            <w:r>
              <w:rPr>
                <w:sz w:val="20"/>
                <w:szCs w:val="20"/>
              </w:rPr>
              <w:t>2012</w:t>
            </w:r>
            <w:r w:rsidR="007069C0">
              <w:rPr>
                <w:sz w:val="20"/>
                <w:szCs w:val="20"/>
              </w:rPr>
              <w:t xml:space="preserve"> </w:t>
            </w:r>
            <w:r>
              <w:rPr>
                <w:sz w:val="20"/>
                <w:szCs w:val="20"/>
              </w:rPr>
              <w:t>г.</w:t>
            </w:r>
          </w:p>
        </w:tc>
        <w:tc>
          <w:tcPr>
            <w:tcW w:w="810" w:type="dxa"/>
            <w:tcBorders>
              <w:top w:val="single" w:sz="4" w:space="0" w:color="auto"/>
              <w:left w:val="nil"/>
              <w:bottom w:val="single" w:sz="4" w:space="0" w:color="auto"/>
              <w:right w:val="single" w:sz="4" w:space="0" w:color="auto"/>
            </w:tcBorders>
            <w:vAlign w:val="bottom"/>
          </w:tcPr>
          <w:p w:rsidR="00213013" w:rsidRDefault="00213013">
            <w:pPr>
              <w:ind w:left="-108"/>
              <w:jc w:val="center"/>
              <w:rPr>
                <w:sz w:val="20"/>
                <w:szCs w:val="20"/>
              </w:rPr>
            </w:pPr>
            <w:r>
              <w:rPr>
                <w:sz w:val="20"/>
                <w:szCs w:val="20"/>
              </w:rPr>
              <w:t>2013</w:t>
            </w:r>
            <w:r w:rsidR="007069C0">
              <w:rPr>
                <w:sz w:val="20"/>
                <w:szCs w:val="20"/>
              </w:rPr>
              <w:t xml:space="preserve"> </w:t>
            </w:r>
            <w:r>
              <w:rPr>
                <w:sz w:val="20"/>
                <w:szCs w:val="20"/>
              </w:rPr>
              <w:t>г.</w:t>
            </w:r>
          </w:p>
        </w:tc>
        <w:tc>
          <w:tcPr>
            <w:tcW w:w="810" w:type="dxa"/>
            <w:tcBorders>
              <w:top w:val="single" w:sz="4" w:space="0" w:color="auto"/>
              <w:left w:val="nil"/>
              <w:bottom w:val="single" w:sz="4" w:space="0" w:color="auto"/>
              <w:right w:val="single" w:sz="4" w:space="0" w:color="auto"/>
            </w:tcBorders>
            <w:vAlign w:val="bottom"/>
          </w:tcPr>
          <w:p w:rsidR="00213013" w:rsidRDefault="00213013">
            <w:pPr>
              <w:ind w:left="-108"/>
              <w:jc w:val="center"/>
              <w:rPr>
                <w:sz w:val="20"/>
                <w:szCs w:val="20"/>
              </w:rPr>
            </w:pPr>
            <w:r>
              <w:rPr>
                <w:sz w:val="20"/>
                <w:szCs w:val="20"/>
              </w:rPr>
              <w:t>2014</w:t>
            </w:r>
            <w:r w:rsidR="007069C0">
              <w:rPr>
                <w:sz w:val="20"/>
                <w:szCs w:val="20"/>
              </w:rPr>
              <w:t xml:space="preserve"> </w:t>
            </w:r>
            <w:r>
              <w:rPr>
                <w:sz w:val="20"/>
                <w:szCs w:val="20"/>
              </w:rPr>
              <w:t>г.</w:t>
            </w:r>
          </w:p>
        </w:tc>
        <w:tc>
          <w:tcPr>
            <w:tcW w:w="810" w:type="dxa"/>
            <w:tcBorders>
              <w:top w:val="single" w:sz="4" w:space="0" w:color="auto"/>
              <w:left w:val="nil"/>
              <w:bottom w:val="single" w:sz="4" w:space="0" w:color="auto"/>
              <w:right w:val="single" w:sz="4" w:space="0" w:color="auto"/>
            </w:tcBorders>
            <w:vAlign w:val="bottom"/>
          </w:tcPr>
          <w:p w:rsidR="00213013" w:rsidRDefault="00213013">
            <w:pPr>
              <w:ind w:left="-108"/>
              <w:jc w:val="center"/>
              <w:rPr>
                <w:sz w:val="20"/>
                <w:szCs w:val="20"/>
              </w:rPr>
            </w:pPr>
            <w:r>
              <w:rPr>
                <w:sz w:val="20"/>
                <w:szCs w:val="20"/>
              </w:rPr>
              <w:t>2015</w:t>
            </w:r>
            <w:r w:rsidR="007069C0">
              <w:rPr>
                <w:sz w:val="20"/>
                <w:szCs w:val="20"/>
              </w:rPr>
              <w:t xml:space="preserve"> </w:t>
            </w:r>
            <w:r>
              <w:rPr>
                <w:sz w:val="20"/>
                <w:szCs w:val="20"/>
              </w:rPr>
              <w:t>г.</w:t>
            </w:r>
          </w:p>
        </w:tc>
        <w:tc>
          <w:tcPr>
            <w:tcW w:w="810" w:type="dxa"/>
            <w:tcBorders>
              <w:top w:val="single" w:sz="4" w:space="0" w:color="auto"/>
              <w:left w:val="nil"/>
              <w:bottom w:val="single" w:sz="4" w:space="0" w:color="auto"/>
              <w:right w:val="single" w:sz="4" w:space="0" w:color="auto"/>
            </w:tcBorders>
            <w:vAlign w:val="bottom"/>
          </w:tcPr>
          <w:p w:rsidR="00213013" w:rsidRDefault="00213013">
            <w:pPr>
              <w:ind w:left="-108"/>
              <w:jc w:val="center"/>
              <w:rPr>
                <w:sz w:val="20"/>
                <w:szCs w:val="20"/>
              </w:rPr>
            </w:pPr>
            <w:r>
              <w:rPr>
                <w:sz w:val="20"/>
                <w:szCs w:val="20"/>
              </w:rPr>
              <w:t>2016</w:t>
            </w:r>
            <w:r w:rsidR="007069C0">
              <w:rPr>
                <w:sz w:val="20"/>
                <w:szCs w:val="20"/>
              </w:rPr>
              <w:t xml:space="preserve"> </w:t>
            </w:r>
            <w:r>
              <w:rPr>
                <w:sz w:val="20"/>
                <w:szCs w:val="20"/>
              </w:rPr>
              <w:t>г.</w:t>
            </w:r>
          </w:p>
        </w:tc>
        <w:tc>
          <w:tcPr>
            <w:tcW w:w="810" w:type="dxa"/>
            <w:tcBorders>
              <w:top w:val="single" w:sz="4" w:space="0" w:color="auto"/>
              <w:left w:val="nil"/>
              <w:bottom w:val="single" w:sz="4" w:space="0" w:color="auto"/>
              <w:right w:val="single" w:sz="4" w:space="0" w:color="auto"/>
            </w:tcBorders>
          </w:tcPr>
          <w:p w:rsidR="00213013" w:rsidRDefault="00213013">
            <w:pPr>
              <w:ind w:left="-108"/>
              <w:jc w:val="center"/>
              <w:rPr>
                <w:sz w:val="20"/>
                <w:szCs w:val="20"/>
              </w:rPr>
            </w:pPr>
            <w:r>
              <w:rPr>
                <w:sz w:val="20"/>
                <w:szCs w:val="20"/>
              </w:rPr>
              <w:t>2017</w:t>
            </w:r>
            <w:r w:rsidR="007069C0">
              <w:rPr>
                <w:sz w:val="20"/>
                <w:szCs w:val="20"/>
              </w:rPr>
              <w:t xml:space="preserve"> </w:t>
            </w:r>
            <w:r>
              <w:rPr>
                <w:sz w:val="20"/>
                <w:szCs w:val="20"/>
              </w:rPr>
              <w:t>г.</w:t>
            </w:r>
          </w:p>
        </w:tc>
      </w:tr>
      <w:tr w:rsidR="00213013" w:rsidTr="00213013">
        <w:trPr>
          <w:trHeight w:val="255"/>
          <w:jc w:val="center"/>
        </w:trPr>
        <w:tc>
          <w:tcPr>
            <w:tcW w:w="3605" w:type="dxa"/>
            <w:tcBorders>
              <w:top w:val="nil"/>
              <w:left w:val="single" w:sz="4" w:space="0" w:color="auto"/>
              <w:bottom w:val="single" w:sz="4" w:space="0" w:color="auto"/>
              <w:right w:val="single" w:sz="4" w:space="0" w:color="auto"/>
            </w:tcBorders>
            <w:vAlign w:val="bottom"/>
          </w:tcPr>
          <w:p w:rsidR="00213013" w:rsidRDefault="00213013">
            <w:pPr>
              <w:rPr>
                <w:sz w:val="20"/>
                <w:szCs w:val="20"/>
              </w:rPr>
            </w:pPr>
            <w:r>
              <w:rPr>
                <w:sz w:val="20"/>
                <w:szCs w:val="20"/>
              </w:rPr>
              <w:t>Население, тыс. чел.</w:t>
            </w:r>
          </w:p>
        </w:tc>
        <w:tc>
          <w:tcPr>
            <w:tcW w:w="810" w:type="dxa"/>
            <w:tcBorders>
              <w:top w:val="nil"/>
              <w:left w:val="nil"/>
              <w:bottom w:val="single" w:sz="4" w:space="0" w:color="auto"/>
              <w:right w:val="single" w:sz="4" w:space="0" w:color="auto"/>
            </w:tcBorders>
            <w:vAlign w:val="bottom"/>
          </w:tcPr>
          <w:p w:rsidR="00213013" w:rsidRDefault="00213013">
            <w:pPr>
              <w:ind w:left="-108"/>
              <w:jc w:val="right"/>
              <w:rPr>
                <w:sz w:val="20"/>
                <w:szCs w:val="20"/>
              </w:rPr>
            </w:pPr>
            <w:r>
              <w:rPr>
                <w:sz w:val="20"/>
                <w:szCs w:val="20"/>
              </w:rPr>
              <w:t>9759</w:t>
            </w:r>
          </w:p>
        </w:tc>
        <w:tc>
          <w:tcPr>
            <w:tcW w:w="810" w:type="dxa"/>
            <w:tcBorders>
              <w:top w:val="nil"/>
              <w:left w:val="nil"/>
              <w:bottom w:val="single" w:sz="4" w:space="0" w:color="auto"/>
              <w:right w:val="single" w:sz="4" w:space="0" w:color="auto"/>
            </w:tcBorders>
            <w:vAlign w:val="bottom"/>
          </w:tcPr>
          <w:p w:rsidR="00213013" w:rsidRDefault="00213013">
            <w:pPr>
              <w:ind w:left="-108"/>
              <w:jc w:val="right"/>
              <w:rPr>
                <w:sz w:val="20"/>
                <w:szCs w:val="20"/>
              </w:rPr>
            </w:pPr>
            <w:r>
              <w:rPr>
                <w:sz w:val="20"/>
                <w:szCs w:val="20"/>
              </w:rPr>
              <w:t>9659</w:t>
            </w:r>
          </w:p>
        </w:tc>
        <w:tc>
          <w:tcPr>
            <w:tcW w:w="810" w:type="dxa"/>
            <w:tcBorders>
              <w:top w:val="nil"/>
              <w:left w:val="nil"/>
              <w:bottom w:val="single" w:sz="4" w:space="0" w:color="auto"/>
              <w:right w:val="single" w:sz="4" w:space="0" w:color="auto"/>
            </w:tcBorders>
            <w:vAlign w:val="bottom"/>
          </w:tcPr>
          <w:p w:rsidR="00213013" w:rsidRDefault="00213013">
            <w:pPr>
              <w:ind w:left="-108"/>
              <w:jc w:val="right"/>
              <w:rPr>
                <w:sz w:val="20"/>
                <w:szCs w:val="20"/>
              </w:rPr>
            </w:pPr>
            <w:r>
              <w:rPr>
                <w:sz w:val="20"/>
                <w:szCs w:val="20"/>
              </w:rPr>
              <w:t>9 629</w:t>
            </w:r>
          </w:p>
        </w:tc>
        <w:tc>
          <w:tcPr>
            <w:tcW w:w="810" w:type="dxa"/>
            <w:tcBorders>
              <w:top w:val="nil"/>
              <w:left w:val="nil"/>
              <w:bottom w:val="single" w:sz="4" w:space="0" w:color="auto"/>
              <w:right w:val="single" w:sz="4" w:space="0" w:color="auto"/>
            </w:tcBorders>
            <w:vAlign w:val="bottom"/>
          </w:tcPr>
          <w:p w:rsidR="00213013" w:rsidRDefault="00213013">
            <w:pPr>
              <w:ind w:left="-108"/>
              <w:jc w:val="right"/>
              <w:rPr>
                <w:sz w:val="20"/>
                <w:szCs w:val="20"/>
              </w:rPr>
            </w:pPr>
            <w:r>
              <w:rPr>
                <w:sz w:val="20"/>
                <w:szCs w:val="20"/>
              </w:rPr>
              <w:t>9635</w:t>
            </w:r>
          </w:p>
        </w:tc>
        <w:tc>
          <w:tcPr>
            <w:tcW w:w="810" w:type="dxa"/>
            <w:tcBorders>
              <w:top w:val="nil"/>
              <w:left w:val="nil"/>
              <w:bottom w:val="single" w:sz="4" w:space="0" w:color="auto"/>
              <w:right w:val="single" w:sz="4" w:space="0" w:color="auto"/>
            </w:tcBorders>
            <w:vAlign w:val="bottom"/>
          </w:tcPr>
          <w:p w:rsidR="00213013" w:rsidRDefault="00213013">
            <w:pPr>
              <w:ind w:left="-108"/>
              <w:jc w:val="right"/>
              <w:rPr>
                <w:sz w:val="20"/>
                <w:szCs w:val="20"/>
              </w:rPr>
            </w:pPr>
            <w:r>
              <w:rPr>
                <w:sz w:val="20"/>
                <w:szCs w:val="20"/>
              </w:rPr>
              <w:t>9571</w:t>
            </w:r>
          </w:p>
        </w:tc>
        <w:tc>
          <w:tcPr>
            <w:tcW w:w="810" w:type="dxa"/>
            <w:tcBorders>
              <w:top w:val="nil"/>
              <w:left w:val="nil"/>
              <w:bottom w:val="single" w:sz="4" w:space="0" w:color="auto"/>
              <w:right w:val="single" w:sz="4" w:space="0" w:color="auto"/>
            </w:tcBorders>
          </w:tcPr>
          <w:p w:rsidR="00213013" w:rsidRDefault="00213013">
            <w:pPr>
              <w:ind w:left="-108"/>
              <w:jc w:val="right"/>
              <w:rPr>
                <w:sz w:val="20"/>
                <w:szCs w:val="20"/>
              </w:rPr>
            </w:pPr>
            <w:r>
              <w:rPr>
                <w:sz w:val="20"/>
                <w:szCs w:val="20"/>
              </w:rPr>
              <w:t>9474</w:t>
            </w:r>
          </w:p>
        </w:tc>
      </w:tr>
      <w:tr w:rsidR="00213013" w:rsidTr="00213013">
        <w:trPr>
          <w:trHeight w:val="255"/>
          <w:jc w:val="center"/>
        </w:trPr>
        <w:tc>
          <w:tcPr>
            <w:tcW w:w="3605" w:type="dxa"/>
            <w:tcBorders>
              <w:top w:val="nil"/>
              <w:left w:val="single" w:sz="4" w:space="0" w:color="auto"/>
              <w:bottom w:val="single" w:sz="4" w:space="0" w:color="auto"/>
              <w:right w:val="single" w:sz="4" w:space="0" w:color="auto"/>
            </w:tcBorders>
            <w:vAlign w:val="bottom"/>
          </w:tcPr>
          <w:p w:rsidR="00213013" w:rsidRDefault="00213013" w:rsidP="007069C0">
            <w:pPr>
              <w:rPr>
                <w:sz w:val="20"/>
                <w:szCs w:val="20"/>
              </w:rPr>
            </w:pPr>
            <w:r>
              <w:rPr>
                <w:sz w:val="20"/>
                <w:szCs w:val="20"/>
              </w:rPr>
              <w:t>Доходы бюджета МО, млн руб.</w:t>
            </w:r>
          </w:p>
        </w:tc>
        <w:tc>
          <w:tcPr>
            <w:tcW w:w="810" w:type="dxa"/>
            <w:tcBorders>
              <w:top w:val="nil"/>
              <w:left w:val="nil"/>
              <w:bottom w:val="single" w:sz="4" w:space="0" w:color="auto"/>
              <w:right w:val="single" w:sz="4" w:space="0" w:color="auto"/>
            </w:tcBorders>
            <w:vAlign w:val="bottom"/>
          </w:tcPr>
          <w:p w:rsidR="00213013" w:rsidRDefault="00213013">
            <w:pPr>
              <w:ind w:left="-108"/>
              <w:jc w:val="right"/>
              <w:rPr>
                <w:sz w:val="20"/>
                <w:szCs w:val="20"/>
              </w:rPr>
            </w:pPr>
            <w:r>
              <w:rPr>
                <w:sz w:val="20"/>
                <w:szCs w:val="20"/>
              </w:rPr>
              <w:t>3416</w:t>
            </w:r>
          </w:p>
        </w:tc>
        <w:tc>
          <w:tcPr>
            <w:tcW w:w="810" w:type="dxa"/>
            <w:tcBorders>
              <w:top w:val="nil"/>
              <w:left w:val="nil"/>
              <w:bottom w:val="single" w:sz="4" w:space="0" w:color="auto"/>
              <w:right w:val="single" w:sz="4" w:space="0" w:color="auto"/>
            </w:tcBorders>
            <w:vAlign w:val="bottom"/>
          </w:tcPr>
          <w:p w:rsidR="00213013" w:rsidRDefault="00213013">
            <w:pPr>
              <w:ind w:left="-108"/>
              <w:jc w:val="right"/>
              <w:rPr>
                <w:sz w:val="20"/>
                <w:szCs w:val="20"/>
              </w:rPr>
            </w:pPr>
            <w:r>
              <w:rPr>
                <w:sz w:val="20"/>
                <w:szCs w:val="20"/>
              </w:rPr>
              <w:t>3160</w:t>
            </w:r>
          </w:p>
        </w:tc>
        <w:tc>
          <w:tcPr>
            <w:tcW w:w="810" w:type="dxa"/>
            <w:tcBorders>
              <w:top w:val="nil"/>
              <w:left w:val="nil"/>
              <w:bottom w:val="single" w:sz="4" w:space="0" w:color="auto"/>
              <w:right w:val="single" w:sz="4" w:space="0" w:color="auto"/>
            </w:tcBorders>
            <w:vAlign w:val="bottom"/>
          </w:tcPr>
          <w:p w:rsidR="00213013" w:rsidRDefault="00213013">
            <w:pPr>
              <w:ind w:left="-108"/>
              <w:jc w:val="right"/>
              <w:rPr>
                <w:sz w:val="20"/>
                <w:szCs w:val="20"/>
              </w:rPr>
            </w:pPr>
            <w:r>
              <w:rPr>
                <w:sz w:val="20"/>
                <w:szCs w:val="20"/>
              </w:rPr>
              <w:t>3 677</w:t>
            </w:r>
          </w:p>
        </w:tc>
        <w:tc>
          <w:tcPr>
            <w:tcW w:w="810" w:type="dxa"/>
            <w:tcBorders>
              <w:top w:val="nil"/>
              <w:left w:val="nil"/>
              <w:bottom w:val="single" w:sz="4" w:space="0" w:color="auto"/>
              <w:right w:val="single" w:sz="4" w:space="0" w:color="auto"/>
            </w:tcBorders>
            <w:vAlign w:val="bottom"/>
          </w:tcPr>
          <w:p w:rsidR="00213013" w:rsidRDefault="00213013">
            <w:pPr>
              <w:ind w:left="-108"/>
              <w:jc w:val="right"/>
              <w:rPr>
                <w:sz w:val="20"/>
                <w:szCs w:val="20"/>
              </w:rPr>
            </w:pPr>
            <w:r>
              <w:rPr>
                <w:sz w:val="20"/>
                <w:szCs w:val="20"/>
              </w:rPr>
              <w:t>3 273</w:t>
            </w:r>
          </w:p>
        </w:tc>
        <w:tc>
          <w:tcPr>
            <w:tcW w:w="810" w:type="dxa"/>
            <w:tcBorders>
              <w:top w:val="nil"/>
              <w:left w:val="nil"/>
              <w:bottom w:val="single" w:sz="4" w:space="0" w:color="auto"/>
              <w:right w:val="single" w:sz="4" w:space="0" w:color="auto"/>
            </w:tcBorders>
            <w:vAlign w:val="bottom"/>
          </w:tcPr>
          <w:p w:rsidR="00213013" w:rsidRDefault="00213013">
            <w:pPr>
              <w:ind w:left="-108"/>
              <w:jc w:val="right"/>
              <w:rPr>
                <w:sz w:val="20"/>
                <w:szCs w:val="20"/>
              </w:rPr>
            </w:pPr>
            <w:r>
              <w:rPr>
                <w:sz w:val="20"/>
                <w:szCs w:val="20"/>
              </w:rPr>
              <w:t>3 422</w:t>
            </w:r>
          </w:p>
        </w:tc>
        <w:tc>
          <w:tcPr>
            <w:tcW w:w="810" w:type="dxa"/>
            <w:tcBorders>
              <w:top w:val="nil"/>
              <w:left w:val="nil"/>
              <w:bottom w:val="single" w:sz="4" w:space="0" w:color="auto"/>
              <w:right w:val="single" w:sz="4" w:space="0" w:color="auto"/>
            </w:tcBorders>
          </w:tcPr>
          <w:p w:rsidR="00213013" w:rsidRDefault="00213013">
            <w:pPr>
              <w:ind w:left="-108"/>
              <w:jc w:val="right"/>
              <w:rPr>
                <w:sz w:val="20"/>
                <w:szCs w:val="20"/>
              </w:rPr>
            </w:pPr>
            <w:r>
              <w:rPr>
                <w:sz w:val="20"/>
                <w:szCs w:val="20"/>
              </w:rPr>
              <w:t>4217</w:t>
            </w:r>
          </w:p>
        </w:tc>
      </w:tr>
      <w:tr w:rsidR="00213013" w:rsidTr="00213013">
        <w:trPr>
          <w:trHeight w:val="255"/>
          <w:jc w:val="center"/>
        </w:trPr>
        <w:tc>
          <w:tcPr>
            <w:tcW w:w="3605" w:type="dxa"/>
            <w:tcBorders>
              <w:top w:val="nil"/>
              <w:left w:val="single" w:sz="4" w:space="0" w:color="auto"/>
              <w:bottom w:val="single" w:sz="4" w:space="0" w:color="auto"/>
              <w:right w:val="single" w:sz="4" w:space="0" w:color="auto"/>
            </w:tcBorders>
            <w:vAlign w:val="bottom"/>
          </w:tcPr>
          <w:p w:rsidR="00213013" w:rsidRDefault="00213013" w:rsidP="007069C0">
            <w:pPr>
              <w:rPr>
                <w:sz w:val="20"/>
                <w:szCs w:val="20"/>
              </w:rPr>
            </w:pPr>
            <w:r>
              <w:rPr>
                <w:sz w:val="20"/>
                <w:szCs w:val="20"/>
              </w:rPr>
              <w:t>Доходы бюджета в ценах 2016 года, млн руб.</w:t>
            </w:r>
          </w:p>
        </w:tc>
        <w:tc>
          <w:tcPr>
            <w:tcW w:w="810" w:type="dxa"/>
            <w:tcBorders>
              <w:top w:val="nil"/>
              <w:left w:val="nil"/>
              <w:bottom w:val="single" w:sz="4" w:space="0" w:color="auto"/>
              <w:right w:val="single" w:sz="4" w:space="0" w:color="auto"/>
            </w:tcBorders>
          </w:tcPr>
          <w:p w:rsidR="00213013" w:rsidRDefault="00213013">
            <w:pPr>
              <w:rPr>
                <w:sz w:val="20"/>
                <w:szCs w:val="20"/>
              </w:rPr>
            </w:pPr>
            <w:r>
              <w:rPr>
                <w:sz w:val="20"/>
                <w:szCs w:val="20"/>
              </w:rPr>
              <w:t>4945,3</w:t>
            </w:r>
          </w:p>
        </w:tc>
        <w:tc>
          <w:tcPr>
            <w:tcW w:w="810" w:type="dxa"/>
            <w:tcBorders>
              <w:top w:val="nil"/>
              <w:left w:val="nil"/>
              <w:bottom w:val="single" w:sz="4" w:space="0" w:color="auto"/>
              <w:right w:val="single" w:sz="4" w:space="0" w:color="auto"/>
            </w:tcBorders>
          </w:tcPr>
          <w:p w:rsidR="00213013" w:rsidRDefault="00213013">
            <w:pPr>
              <w:rPr>
                <w:sz w:val="20"/>
                <w:szCs w:val="20"/>
              </w:rPr>
            </w:pPr>
            <w:r>
              <w:rPr>
                <w:sz w:val="20"/>
                <w:szCs w:val="20"/>
              </w:rPr>
              <w:t>4296,3</w:t>
            </w:r>
          </w:p>
        </w:tc>
        <w:tc>
          <w:tcPr>
            <w:tcW w:w="810" w:type="dxa"/>
            <w:tcBorders>
              <w:top w:val="nil"/>
              <w:left w:val="nil"/>
              <w:bottom w:val="single" w:sz="4" w:space="0" w:color="auto"/>
              <w:right w:val="single" w:sz="4" w:space="0" w:color="auto"/>
            </w:tcBorders>
          </w:tcPr>
          <w:p w:rsidR="00213013" w:rsidRDefault="00213013">
            <w:pPr>
              <w:rPr>
                <w:sz w:val="20"/>
                <w:szCs w:val="20"/>
              </w:rPr>
            </w:pPr>
            <w:r>
              <w:rPr>
                <w:sz w:val="20"/>
                <w:szCs w:val="20"/>
              </w:rPr>
              <w:t>4583,4</w:t>
            </w:r>
          </w:p>
        </w:tc>
        <w:tc>
          <w:tcPr>
            <w:tcW w:w="810" w:type="dxa"/>
            <w:tcBorders>
              <w:top w:val="nil"/>
              <w:left w:val="nil"/>
              <w:bottom w:val="single" w:sz="4" w:space="0" w:color="auto"/>
              <w:right w:val="single" w:sz="4" w:space="0" w:color="auto"/>
            </w:tcBorders>
          </w:tcPr>
          <w:p w:rsidR="00213013" w:rsidRDefault="00213013">
            <w:pPr>
              <w:rPr>
                <w:sz w:val="20"/>
                <w:szCs w:val="20"/>
              </w:rPr>
            </w:pPr>
            <w:r>
              <w:rPr>
                <w:sz w:val="20"/>
                <w:szCs w:val="20"/>
              </w:rPr>
              <w:t>3548,3</w:t>
            </w:r>
          </w:p>
        </w:tc>
        <w:tc>
          <w:tcPr>
            <w:tcW w:w="810" w:type="dxa"/>
            <w:tcBorders>
              <w:top w:val="nil"/>
              <w:left w:val="nil"/>
              <w:bottom w:val="single" w:sz="4" w:space="0" w:color="auto"/>
              <w:right w:val="single" w:sz="4" w:space="0" w:color="auto"/>
            </w:tcBorders>
          </w:tcPr>
          <w:p w:rsidR="00213013" w:rsidRDefault="00213013">
            <w:pPr>
              <w:rPr>
                <w:sz w:val="20"/>
                <w:szCs w:val="20"/>
              </w:rPr>
            </w:pPr>
            <w:r>
              <w:rPr>
                <w:sz w:val="20"/>
                <w:szCs w:val="20"/>
              </w:rPr>
              <w:t>3507,6</w:t>
            </w:r>
          </w:p>
        </w:tc>
        <w:tc>
          <w:tcPr>
            <w:tcW w:w="810" w:type="dxa"/>
            <w:tcBorders>
              <w:top w:val="nil"/>
              <w:left w:val="nil"/>
              <w:bottom w:val="single" w:sz="4" w:space="0" w:color="auto"/>
              <w:right w:val="single" w:sz="4" w:space="0" w:color="auto"/>
            </w:tcBorders>
          </w:tcPr>
          <w:p w:rsidR="00213013" w:rsidRDefault="00213013">
            <w:pPr>
              <w:rPr>
                <w:sz w:val="20"/>
                <w:szCs w:val="20"/>
              </w:rPr>
            </w:pPr>
            <w:r>
              <w:rPr>
                <w:sz w:val="20"/>
                <w:szCs w:val="20"/>
              </w:rPr>
              <w:t>4217,0</w:t>
            </w:r>
          </w:p>
        </w:tc>
      </w:tr>
      <w:tr w:rsidR="00213013" w:rsidTr="00213013">
        <w:trPr>
          <w:trHeight w:val="255"/>
          <w:jc w:val="center"/>
        </w:trPr>
        <w:tc>
          <w:tcPr>
            <w:tcW w:w="3605" w:type="dxa"/>
            <w:tcBorders>
              <w:top w:val="nil"/>
              <w:left w:val="single" w:sz="4" w:space="0" w:color="auto"/>
              <w:bottom w:val="single" w:sz="4" w:space="0" w:color="auto"/>
              <w:right w:val="single" w:sz="4" w:space="0" w:color="auto"/>
            </w:tcBorders>
            <w:vAlign w:val="bottom"/>
          </w:tcPr>
          <w:p w:rsidR="00213013" w:rsidRDefault="007069C0">
            <w:pPr>
              <w:rPr>
                <w:sz w:val="20"/>
                <w:szCs w:val="20"/>
              </w:rPr>
            </w:pPr>
            <w:r>
              <w:rPr>
                <w:sz w:val="20"/>
                <w:szCs w:val="20"/>
              </w:rPr>
              <w:t>Расходы бюджета МО, млн</w:t>
            </w:r>
            <w:r w:rsidR="00213013">
              <w:rPr>
                <w:sz w:val="20"/>
                <w:szCs w:val="20"/>
              </w:rPr>
              <w:t xml:space="preserve"> руб.</w:t>
            </w:r>
          </w:p>
        </w:tc>
        <w:tc>
          <w:tcPr>
            <w:tcW w:w="810" w:type="dxa"/>
            <w:tcBorders>
              <w:top w:val="nil"/>
              <w:left w:val="nil"/>
              <w:bottom w:val="single" w:sz="4" w:space="0" w:color="auto"/>
              <w:right w:val="single" w:sz="4" w:space="0" w:color="auto"/>
            </w:tcBorders>
            <w:vAlign w:val="bottom"/>
          </w:tcPr>
          <w:p w:rsidR="00213013" w:rsidRDefault="00213013">
            <w:pPr>
              <w:ind w:left="-108"/>
              <w:jc w:val="right"/>
              <w:rPr>
                <w:sz w:val="20"/>
                <w:szCs w:val="20"/>
              </w:rPr>
            </w:pPr>
            <w:r>
              <w:rPr>
                <w:sz w:val="20"/>
                <w:szCs w:val="20"/>
              </w:rPr>
              <w:t>3377</w:t>
            </w:r>
          </w:p>
        </w:tc>
        <w:tc>
          <w:tcPr>
            <w:tcW w:w="810" w:type="dxa"/>
            <w:tcBorders>
              <w:top w:val="nil"/>
              <w:left w:val="nil"/>
              <w:bottom w:val="single" w:sz="4" w:space="0" w:color="auto"/>
              <w:right w:val="single" w:sz="4" w:space="0" w:color="auto"/>
            </w:tcBorders>
            <w:vAlign w:val="bottom"/>
          </w:tcPr>
          <w:p w:rsidR="00213013" w:rsidRDefault="00213013">
            <w:pPr>
              <w:ind w:left="-108"/>
              <w:jc w:val="right"/>
              <w:rPr>
                <w:sz w:val="20"/>
                <w:szCs w:val="20"/>
              </w:rPr>
            </w:pPr>
            <w:r>
              <w:rPr>
                <w:sz w:val="20"/>
                <w:szCs w:val="20"/>
              </w:rPr>
              <w:t>3288</w:t>
            </w:r>
          </w:p>
        </w:tc>
        <w:tc>
          <w:tcPr>
            <w:tcW w:w="810" w:type="dxa"/>
            <w:tcBorders>
              <w:top w:val="nil"/>
              <w:left w:val="nil"/>
              <w:bottom w:val="single" w:sz="4" w:space="0" w:color="auto"/>
              <w:right w:val="single" w:sz="4" w:space="0" w:color="auto"/>
            </w:tcBorders>
            <w:vAlign w:val="bottom"/>
          </w:tcPr>
          <w:p w:rsidR="00213013" w:rsidRDefault="00213013">
            <w:pPr>
              <w:ind w:left="-108"/>
              <w:jc w:val="right"/>
              <w:rPr>
                <w:sz w:val="20"/>
                <w:szCs w:val="20"/>
              </w:rPr>
            </w:pPr>
            <w:r>
              <w:rPr>
                <w:sz w:val="20"/>
                <w:szCs w:val="20"/>
              </w:rPr>
              <w:t>3 623</w:t>
            </w:r>
          </w:p>
        </w:tc>
        <w:tc>
          <w:tcPr>
            <w:tcW w:w="810" w:type="dxa"/>
            <w:tcBorders>
              <w:top w:val="nil"/>
              <w:left w:val="nil"/>
              <w:bottom w:val="single" w:sz="4" w:space="0" w:color="auto"/>
              <w:right w:val="single" w:sz="4" w:space="0" w:color="auto"/>
            </w:tcBorders>
            <w:vAlign w:val="bottom"/>
          </w:tcPr>
          <w:p w:rsidR="00213013" w:rsidRDefault="00213013">
            <w:pPr>
              <w:ind w:left="-108"/>
              <w:jc w:val="right"/>
              <w:rPr>
                <w:sz w:val="20"/>
                <w:szCs w:val="20"/>
              </w:rPr>
            </w:pPr>
            <w:r>
              <w:rPr>
                <w:sz w:val="20"/>
                <w:szCs w:val="20"/>
              </w:rPr>
              <w:t>3 143</w:t>
            </w:r>
          </w:p>
        </w:tc>
        <w:tc>
          <w:tcPr>
            <w:tcW w:w="810" w:type="dxa"/>
            <w:tcBorders>
              <w:top w:val="nil"/>
              <w:left w:val="nil"/>
              <w:bottom w:val="single" w:sz="4" w:space="0" w:color="auto"/>
              <w:right w:val="single" w:sz="4" w:space="0" w:color="auto"/>
            </w:tcBorders>
            <w:vAlign w:val="bottom"/>
          </w:tcPr>
          <w:p w:rsidR="00213013" w:rsidRDefault="00213013">
            <w:pPr>
              <w:ind w:left="-108"/>
              <w:jc w:val="right"/>
              <w:rPr>
                <w:sz w:val="20"/>
                <w:szCs w:val="20"/>
              </w:rPr>
            </w:pPr>
            <w:r>
              <w:rPr>
                <w:sz w:val="20"/>
                <w:szCs w:val="20"/>
              </w:rPr>
              <w:t>3 451</w:t>
            </w:r>
          </w:p>
        </w:tc>
        <w:tc>
          <w:tcPr>
            <w:tcW w:w="810" w:type="dxa"/>
            <w:tcBorders>
              <w:top w:val="nil"/>
              <w:left w:val="nil"/>
              <w:bottom w:val="single" w:sz="4" w:space="0" w:color="auto"/>
              <w:right w:val="single" w:sz="4" w:space="0" w:color="auto"/>
            </w:tcBorders>
          </w:tcPr>
          <w:p w:rsidR="00213013" w:rsidRDefault="00213013">
            <w:pPr>
              <w:ind w:left="-108"/>
              <w:jc w:val="right"/>
              <w:rPr>
                <w:sz w:val="20"/>
                <w:szCs w:val="20"/>
              </w:rPr>
            </w:pPr>
            <w:r>
              <w:rPr>
                <w:sz w:val="20"/>
                <w:szCs w:val="20"/>
              </w:rPr>
              <w:t>4213</w:t>
            </w:r>
          </w:p>
        </w:tc>
      </w:tr>
      <w:tr w:rsidR="00213013" w:rsidTr="00213013">
        <w:trPr>
          <w:trHeight w:val="255"/>
          <w:jc w:val="center"/>
        </w:trPr>
        <w:tc>
          <w:tcPr>
            <w:tcW w:w="3605" w:type="dxa"/>
            <w:tcBorders>
              <w:top w:val="nil"/>
              <w:left w:val="single" w:sz="4" w:space="0" w:color="auto"/>
              <w:bottom w:val="single" w:sz="4" w:space="0" w:color="auto"/>
              <w:right w:val="single" w:sz="4" w:space="0" w:color="auto"/>
            </w:tcBorders>
            <w:vAlign w:val="bottom"/>
          </w:tcPr>
          <w:p w:rsidR="00213013" w:rsidRDefault="00213013">
            <w:pPr>
              <w:rPr>
                <w:sz w:val="20"/>
                <w:szCs w:val="20"/>
              </w:rPr>
            </w:pPr>
            <w:r>
              <w:rPr>
                <w:sz w:val="20"/>
                <w:szCs w:val="20"/>
              </w:rPr>
              <w:t>Расходы</w:t>
            </w:r>
            <w:r w:rsidR="007069C0">
              <w:rPr>
                <w:sz w:val="20"/>
                <w:szCs w:val="20"/>
              </w:rPr>
              <w:t xml:space="preserve"> бюджета в ценах 2016 года, млн</w:t>
            </w:r>
            <w:r>
              <w:rPr>
                <w:sz w:val="20"/>
                <w:szCs w:val="20"/>
              </w:rPr>
              <w:t xml:space="preserve"> руб.</w:t>
            </w:r>
          </w:p>
        </w:tc>
        <w:tc>
          <w:tcPr>
            <w:tcW w:w="810" w:type="dxa"/>
            <w:tcBorders>
              <w:top w:val="nil"/>
              <w:left w:val="nil"/>
              <w:bottom w:val="single" w:sz="4" w:space="0" w:color="auto"/>
              <w:right w:val="single" w:sz="4" w:space="0" w:color="auto"/>
            </w:tcBorders>
          </w:tcPr>
          <w:p w:rsidR="00213013" w:rsidRDefault="00213013">
            <w:pPr>
              <w:rPr>
                <w:sz w:val="20"/>
                <w:szCs w:val="20"/>
              </w:rPr>
            </w:pPr>
            <w:r>
              <w:rPr>
                <w:sz w:val="20"/>
                <w:szCs w:val="20"/>
              </w:rPr>
              <w:t>4888,9</w:t>
            </w:r>
          </w:p>
        </w:tc>
        <w:tc>
          <w:tcPr>
            <w:tcW w:w="810" w:type="dxa"/>
            <w:tcBorders>
              <w:top w:val="nil"/>
              <w:left w:val="nil"/>
              <w:bottom w:val="single" w:sz="4" w:space="0" w:color="auto"/>
              <w:right w:val="single" w:sz="4" w:space="0" w:color="auto"/>
            </w:tcBorders>
          </w:tcPr>
          <w:p w:rsidR="00213013" w:rsidRDefault="00213013">
            <w:pPr>
              <w:rPr>
                <w:sz w:val="20"/>
                <w:szCs w:val="20"/>
              </w:rPr>
            </w:pPr>
            <w:r>
              <w:rPr>
                <w:sz w:val="20"/>
                <w:szCs w:val="20"/>
              </w:rPr>
              <w:t>4470,4</w:t>
            </w:r>
          </w:p>
        </w:tc>
        <w:tc>
          <w:tcPr>
            <w:tcW w:w="810" w:type="dxa"/>
            <w:tcBorders>
              <w:top w:val="nil"/>
              <w:left w:val="nil"/>
              <w:bottom w:val="single" w:sz="4" w:space="0" w:color="auto"/>
              <w:right w:val="single" w:sz="4" w:space="0" w:color="auto"/>
            </w:tcBorders>
          </w:tcPr>
          <w:p w:rsidR="00213013" w:rsidRDefault="00213013">
            <w:pPr>
              <w:rPr>
                <w:sz w:val="20"/>
                <w:szCs w:val="20"/>
              </w:rPr>
            </w:pPr>
            <w:r>
              <w:rPr>
                <w:sz w:val="20"/>
                <w:szCs w:val="20"/>
              </w:rPr>
              <w:t>4516,1</w:t>
            </w:r>
          </w:p>
        </w:tc>
        <w:tc>
          <w:tcPr>
            <w:tcW w:w="810" w:type="dxa"/>
            <w:tcBorders>
              <w:top w:val="nil"/>
              <w:left w:val="nil"/>
              <w:bottom w:val="single" w:sz="4" w:space="0" w:color="auto"/>
              <w:right w:val="single" w:sz="4" w:space="0" w:color="auto"/>
            </w:tcBorders>
          </w:tcPr>
          <w:p w:rsidR="00213013" w:rsidRDefault="00213013">
            <w:pPr>
              <w:rPr>
                <w:sz w:val="20"/>
                <w:szCs w:val="20"/>
              </w:rPr>
            </w:pPr>
            <w:r>
              <w:rPr>
                <w:sz w:val="20"/>
                <w:szCs w:val="20"/>
              </w:rPr>
              <w:t>3407,3</w:t>
            </w:r>
          </w:p>
        </w:tc>
        <w:tc>
          <w:tcPr>
            <w:tcW w:w="810" w:type="dxa"/>
            <w:tcBorders>
              <w:top w:val="nil"/>
              <w:left w:val="nil"/>
              <w:bottom w:val="single" w:sz="4" w:space="0" w:color="auto"/>
              <w:right w:val="single" w:sz="4" w:space="0" w:color="auto"/>
            </w:tcBorders>
          </w:tcPr>
          <w:p w:rsidR="00213013" w:rsidRDefault="00213013">
            <w:pPr>
              <w:rPr>
                <w:sz w:val="20"/>
                <w:szCs w:val="20"/>
              </w:rPr>
            </w:pPr>
            <w:r>
              <w:rPr>
                <w:sz w:val="20"/>
                <w:szCs w:val="20"/>
              </w:rPr>
              <w:t>3537,3</w:t>
            </w:r>
          </w:p>
        </w:tc>
        <w:tc>
          <w:tcPr>
            <w:tcW w:w="810" w:type="dxa"/>
            <w:tcBorders>
              <w:top w:val="nil"/>
              <w:left w:val="nil"/>
              <w:bottom w:val="single" w:sz="4" w:space="0" w:color="auto"/>
              <w:right w:val="single" w:sz="4" w:space="0" w:color="auto"/>
            </w:tcBorders>
          </w:tcPr>
          <w:p w:rsidR="00213013" w:rsidRDefault="00213013">
            <w:pPr>
              <w:rPr>
                <w:sz w:val="20"/>
                <w:szCs w:val="20"/>
              </w:rPr>
            </w:pPr>
            <w:r>
              <w:rPr>
                <w:sz w:val="20"/>
                <w:szCs w:val="20"/>
              </w:rPr>
              <w:t>4213,0</w:t>
            </w:r>
          </w:p>
        </w:tc>
      </w:tr>
      <w:tr w:rsidR="00213013" w:rsidTr="00CD6383">
        <w:trPr>
          <w:trHeight w:val="255"/>
          <w:jc w:val="center"/>
        </w:trPr>
        <w:tc>
          <w:tcPr>
            <w:tcW w:w="3605" w:type="dxa"/>
            <w:tcBorders>
              <w:top w:val="nil"/>
              <w:left w:val="single" w:sz="4" w:space="0" w:color="auto"/>
              <w:bottom w:val="single" w:sz="4" w:space="0" w:color="auto"/>
              <w:right w:val="single" w:sz="4" w:space="0" w:color="auto"/>
            </w:tcBorders>
            <w:vAlign w:val="bottom"/>
          </w:tcPr>
          <w:p w:rsidR="00213013" w:rsidRDefault="00213013">
            <w:pPr>
              <w:rPr>
                <w:sz w:val="20"/>
                <w:szCs w:val="20"/>
              </w:rPr>
            </w:pPr>
            <w:r>
              <w:rPr>
                <w:sz w:val="20"/>
                <w:szCs w:val="20"/>
              </w:rPr>
              <w:t>Расходы бюджета на душу населения, тыс. руб.</w:t>
            </w:r>
          </w:p>
        </w:tc>
        <w:tc>
          <w:tcPr>
            <w:tcW w:w="810" w:type="dxa"/>
            <w:tcBorders>
              <w:top w:val="nil"/>
              <w:left w:val="nil"/>
              <w:bottom w:val="single" w:sz="4" w:space="0" w:color="auto"/>
              <w:right w:val="single" w:sz="4" w:space="0" w:color="auto"/>
            </w:tcBorders>
            <w:vAlign w:val="bottom"/>
          </w:tcPr>
          <w:p w:rsidR="00213013" w:rsidRDefault="00213013">
            <w:pPr>
              <w:ind w:left="-108"/>
              <w:jc w:val="right"/>
              <w:rPr>
                <w:sz w:val="20"/>
                <w:szCs w:val="20"/>
              </w:rPr>
            </w:pPr>
            <w:r>
              <w:rPr>
                <w:sz w:val="20"/>
                <w:szCs w:val="20"/>
              </w:rPr>
              <w:t>346</w:t>
            </w:r>
          </w:p>
        </w:tc>
        <w:tc>
          <w:tcPr>
            <w:tcW w:w="810" w:type="dxa"/>
            <w:tcBorders>
              <w:top w:val="nil"/>
              <w:left w:val="nil"/>
              <w:bottom w:val="single" w:sz="4" w:space="0" w:color="auto"/>
              <w:right w:val="single" w:sz="4" w:space="0" w:color="auto"/>
            </w:tcBorders>
            <w:vAlign w:val="bottom"/>
          </w:tcPr>
          <w:p w:rsidR="00213013" w:rsidRDefault="00213013">
            <w:pPr>
              <w:ind w:left="-108"/>
              <w:jc w:val="right"/>
              <w:rPr>
                <w:sz w:val="20"/>
                <w:szCs w:val="20"/>
              </w:rPr>
            </w:pPr>
            <w:r>
              <w:rPr>
                <w:sz w:val="20"/>
                <w:szCs w:val="20"/>
              </w:rPr>
              <w:t>340,4</w:t>
            </w:r>
          </w:p>
        </w:tc>
        <w:tc>
          <w:tcPr>
            <w:tcW w:w="810" w:type="dxa"/>
            <w:tcBorders>
              <w:top w:val="nil"/>
              <w:left w:val="nil"/>
              <w:bottom w:val="single" w:sz="4" w:space="0" w:color="auto"/>
              <w:right w:val="single" w:sz="4" w:space="0" w:color="auto"/>
            </w:tcBorders>
            <w:vAlign w:val="bottom"/>
          </w:tcPr>
          <w:p w:rsidR="00213013" w:rsidRDefault="00213013">
            <w:pPr>
              <w:ind w:left="-108"/>
              <w:jc w:val="right"/>
              <w:rPr>
                <w:sz w:val="20"/>
                <w:szCs w:val="20"/>
              </w:rPr>
            </w:pPr>
            <w:r>
              <w:rPr>
                <w:sz w:val="20"/>
                <w:szCs w:val="20"/>
              </w:rPr>
              <w:t>376,3</w:t>
            </w:r>
          </w:p>
        </w:tc>
        <w:tc>
          <w:tcPr>
            <w:tcW w:w="810" w:type="dxa"/>
            <w:tcBorders>
              <w:top w:val="nil"/>
              <w:left w:val="nil"/>
              <w:bottom w:val="single" w:sz="4" w:space="0" w:color="auto"/>
              <w:right w:val="single" w:sz="4" w:space="0" w:color="auto"/>
            </w:tcBorders>
            <w:vAlign w:val="bottom"/>
          </w:tcPr>
          <w:p w:rsidR="00213013" w:rsidRDefault="00213013">
            <w:pPr>
              <w:ind w:left="-108"/>
              <w:jc w:val="right"/>
              <w:rPr>
                <w:sz w:val="20"/>
                <w:szCs w:val="20"/>
              </w:rPr>
            </w:pPr>
            <w:r>
              <w:rPr>
                <w:sz w:val="20"/>
                <w:szCs w:val="20"/>
              </w:rPr>
              <w:t>326,2</w:t>
            </w:r>
          </w:p>
        </w:tc>
        <w:tc>
          <w:tcPr>
            <w:tcW w:w="810" w:type="dxa"/>
            <w:tcBorders>
              <w:top w:val="nil"/>
              <w:left w:val="nil"/>
              <w:bottom w:val="single" w:sz="4" w:space="0" w:color="auto"/>
              <w:right w:val="single" w:sz="4" w:space="0" w:color="auto"/>
            </w:tcBorders>
            <w:vAlign w:val="bottom"/>
          </w:tcPr>
          <w:p w:rsidR="00213013" w:rsidRDefault="00213013">
            <w:pPr>
              <w:ind w:left="-108"/>
              <w:jc w:val="right"/>
              <w:rPr>
                <w:sz w:val="20"/>
                <w:szCs w:val="20"/>
              </w:rPr>
            </w:pPr>
            <w:r>
              <w:rPr>
                <w:sz w:val="20"/>
                <w:szCs w:val="20"/>
              </w:rPr>
              <w:t>360,7</w:t>
            </w:r>
          </w:p>
        </w:tc>
        <w:tc>
          <w:tcPr>
            <w:tcW w:w="810" w:type="dxa"/>
            <w:tcBorders>
              <w:top w:val="nil"/>
              <w:left w:val="nil"/>
              <w:bottom w:val="single" w:sz="4" w:space="0" w:color="auto"/>
              <w:right w:val="single" w:sz="4" w:space="0" w:color="auto"/>
            </w:tcBorders>
            <w:vAlign w:val="bottom"/>
          </w:tcPr>
          <w:p w:rsidR="00213013" w:rsidRDefault="00213013" w:rsidP="00CD6383">
            <w:pPr>
              <w:ind w:left="-108"/>
              <w:jc w:val="center"/>
              <w:rPr>
                <w:sz w:val="20"/>
                <w:szCs w:val="20"/>
              </w:rPr>
            </w:pPr>
            <w:r>
              <w:rPr>
                <w:sz w:val="20"/>
                <w:szCs w:val="20"/>
              </w:rPr>
              <w:t>444,7</w:t>
            </w:r>
          </w:p>
        </w:tc>
      </w:tr>
      <w:tr w:rsidR="00213013" w:rsidTr="00213013">
        <w:trPr>
          <w:trHeight w:val="255"/>
          <w:jc w:val="center"/>
        </w:trPr>
        <w:tc>
          <w:tcPr>
            <w:tcW w:w="3605" w:type="dxa"/>
            <w:tcBorders>
              <w:top w:val="nil"/>
              <w:left w:val="single" w:sz="4" w:space="0" w:color="auto"/>
              <w:bottom w:val="single" w:sz="4" w:space="0" w:color="auto"/>
              <w:right w:val="single" w:sz="4" w:space="0" w:color="auto"/>
            </w:tcBorders>
            <w:vAlign w:val="bottom"/>
          </w:tcPr>
          <w:p w:rsidR="00213013" w:rsidRDefault="00213013">
            <w:pPr>
              <w:rPr>
                <w:sz w:val="20"/>
                <w:szCs w:val="20"/>
              </w:rPr>
            </w:pPr>
            <w:r>
              <w:rPr>
                <w:sz w:val="20"/>
                <w:szCs w:val="20"/>
              </w:rPr>
              <w:t>Расходы на душу населения в ценах 2016г., тыс. руб.</w:t>
            </w:r>
          </w:p>
        </w:tc>
        <w:tc>
          <w:tcPr>
            <w:tcW w:w="810" w:type="dxa"/>
            <w:tcBorders>
              <w:top w:val="nil"/>
              <w:left w:val="nil"/>
              <w:bottom w:val="single" w:sz="4" w:space="0" w:color="auto"/>
              <w:right w:val="single" w:sz="4" w:space="0" w:color="auto"/>
            </w:tcBorders>
          </w:tcPr>
          <w:p w:rsidR="00213013" w:rsidRDefault="00213013">
            <w:pPr>
              <w:rPr>
                <w:sz w:val="20"/>
                <w:szCs w:val="20"/>
              </w:rPr>
            </w:pPr>
            <w:r>
              <w:rPr>
                <w:sz w:val="20"/>
                <w:szCs w:val="20"/>
              </w:rPr>
              <w:t>500,9</w:t>
            </w:r>
          </w:p>
        </w:tc>
        <w:tc>
          <w:tcPr>
            <w:tcW w:w="810" w:type="dxa"/>
            <w:tcBorders>
              <w:top w:val="nil"/>
              <w:left w:val="nil"/>
              <w:bottom w:val="single" w:sz="4" w:space="0" w:color="auto"/>
              <w:right w:val="single" w:sz="4" w:space="0" w:color="auto"/>
            </w:tcBorders>
          </w:tcPr>
          <w:p w:rsidR="00213013" w:rsidRDefault="00213013">
            <w:pPr>
              <w:rPr>
                <w:sz w:val="20"/>
                <w:szCs w:val="20"/>
              </w:rPr>
            </w:pPr>
            <w:r>
              <w:rPr>
                <w:sz w:val="20"/>
                <w:szCs w:val="20"/>
              </w:rPr>
              <w:t>462,8</w:t>
            </w:r>
          </w:p>
        </w:tc>
        <w:tc>
          <w:tcPr>
            <w:tcW w:w="810" w:type="dxa"/>
            <w:tcBorders>
              <w:top w:val="nil"/>
              <w:left w:val="nil"/>
              <w:bottom w:val="single" w:sz="4" w:space="0" w:color="auto"/>
              <w:right w:val="single" w:sz="4" w:space="0" w:color="auto"/>
            </w:tcBorders>
          </w:tcPr>
          <w:p w:rsidR="00213013" w:rsidRDefault="00213013">
            <w:pPr>
              <w:rPr>
                <w:sz w:val="20"/>
                <w:szCs w:val="20"/>
              </w:rPr>
            </w:pPr>
            <w:r>
              <w:rPr>
                <w:sz w:val="20"/>
                <w:szCs w:val="20"/>
              </w:rPr>
              <w:t>469,1</w:t>
            </w:r>
          </w:p>
        </w:tc>
        <w:tc>
          <w:tcPr>
            <w:tcW w:w="810" w:type="dxa"/>
            <w:tcBorders>
              <w:top w:val="nil"/>
              <w:left w:val="nil"/>
              <w:bottom w:val="single" w:sz="4" w:space="0" w:color="auto"/>
              <w:right w:val="single" w:sz="4" w:space="0" w:color="auto"/>
            </w:tcBorders>
          </w:tcPr>
          <w:p w:rsidR="00213013" w:rsidRDefault="00213013">
            <w:pPr>
              <w:rPr>
                <w:sz w:val="20"/>
                <w:szCs w:val="20"/>
              </w:rPr>
            </w:pPr>
            <w:r>
              <w:rPr>
                <w:sz w:val="20"/>
                <w:szCs w:val="20"/>
              </w:rPr>
              <w:t>232,1</w:t>
            </w:r>
          </w:p>
        </w:tc>
        <w:tc>
          <w:tcPr>
            <w:tcW w:w="810" w:type="dxa"/>
            <w:tcBorders>
              <w:top w:val="nil"/>
              <w:left w:val="nil"/>
              <w:bottom w:val="single" w:sz="4" w:space="0" w:color="auto"/>
              <w:right w:val="single" w:sz="4" w:space="0" w:color="auto"/>
            </w:tcBorders>
          </w:tcPr>
          <w:p w:rsidR="00213013" w:rsidRDefault="00213013">
            <w:pPr>
              <w:rPr>
                <w:sz w:val="20"/>
                <w:szCs w:val="20"/>
              </w:rPr>
            </w:pPr>
            <w:r>
              <w:rPr>
                <w:sz w:val="20"/>
                <w:szCs w:val="20"/>
              </w:rPr>
              <w:t>369,7</w:t>
            </w:r>
          </w:p>
        </w:tc>
        <w:tc>
          <w:tcPr>
            <w:tcW w:w="810" w:type="dxa"/>
            <w:tcBorders>
              <w:top w:val="nil"/>
              <w:left w:val="nil"/>
              <w:bottom w:val="single" w:sz="4" w:space="0" w:color="auto"/>
              <w:right w:val="single" w:sz="4" w:space="0" w:color="auto"/>
            </w:tcBorders>
          </w:tcPr>
          <w:p w:rsidR="00213013" w:rsidRDefault="00213013">
            <w:pPr>
              <w:rPr>
                <w:sz w:val="20"/>
                <w:szCs w:val="20"/>
              </w:rPr>
            </w:pPr>
            <w:r>
              <w:rPr>
                <w:sz w:val="20"/>
                <w:szCs w:val="20"/>
              </w:rPr>
              <w:t>444,7</w:t>
            </w:r>
          </w:p>
        </w:tc>
      </w:tr>
      <w:tr w:rsidR="00213013" w:rsidTr="00213013">
        <w:trPr>
          <w:trHeight w:val="255"/>
          <w:jc w:val="center"/>
        </w:trPr>
        <w:tc>
          <w:tcPr>
            <w:tcW w:w="3605" w:type="dxa"/>
            <w:tcBorders>
              <w:top w:val="nil"/>
              <w:left w:val="single" w:sz="4" w:space="0" w:color="auto"/>
              <w:bottom w:val="single" w:sz="4" w:space="0" w:color="auto"/>
              <w:right w:val="single" w:sz="4" w:space="0" w:color="auto"/>
            </w:tcBorders>
            <w:vAlign w:val="bottom"/>
          </w:tcPr>
          <w:p w:rsidR="00213013" w:rsidRDefault="00213013">
            <w:pPr>
              <w:rPr>
                <w:sz w:val="20"/>
                <w:szCs w:val="20"/>
              </w:rPr>
            </w:pPr>
            <w:r>
              <w:rPr>
                <w:sz w:val="20"/>
                <w:szCs w:val="20"/>
              </w:rPr>
              <w:t>Про</w:t>
            </w:r>
            <w:r w:rsidR="007069C0">
              <w:rPr>
                <w:sz w:val="20"/>
                <w:szCs w:val="20"/>
              </w:rPr>
              <w:t>фицит, дефицит (-) бюджета, млн</w:t>
            </w:r>
            <w:r>
              <w:rPr>
                <w:sz w:val="20"/>
                <w:szCs w:val="20"/>
              </w:rPr>
              <w:t xml:space="preserve"> руб., в ценах 2016г.</w:t>
            </w:r>
          </w:p>
        </w:tc>
        <w:tc>
          <w:tcPr>
            <w:tcW w:w="810" w:type="dxa"/>
            <w:tcBorders>
              <w:top w:val="nil"/>
              <w:left w:val="nil"/>
              <w:bottom w:val="single" w:sz="4" w:space="0" w:color="auto"/>
              <w:right w:val="single" w:sz="4" w:space="0" w:color="auto"/>
            </w:tcBorders>
          </w:tcPr>
          <w:p w:rsidR="00213013" w:rsidRDefault="00213013">
            <w:pPr>
              <w:rPr>
                <w:sz w:val="20"/>
                <w:szCs w:val="20"/>
              </w:rPr>
            </w:pPr>
            <w:r>
              <w:rPr>
                <w:sz w:val="20"/>
                <w:szCs w:val="20"/>
              </w:rPr>
              <w:t>56,5</w:t>
            </w:r>
          </w:p>
        </w:tc>
        <w:tc>
          <w:tcPr>
            <w:tcW w:w="810" w:type="dxa"/>
            <w:tcBorders>
              <w:top w:val="nil"/>
              <w:left w:val="nil"/>
              <w:bottom w:val="single" w:sz="4" w:space="0" w:color="auto"/>
              <w:right w:val="single" w:sz="4" w:space="0" w:color="auto"/>
            </w:tcBorders>
          </w:tcPr>
          <w:p w:rsidR="00213013" w:rsidRDefault="00213013">
            <w:pPr>
              <w:rPr>
                <w:sz w:val="20"/>
                <w:szCs w:val="20"/>
              </w:rPr>
            </w:pPr>
            <w:r>
              <w:rPr>
                <w:sz w:val="20"/>
                <w:szCs w:val="20"/>
              </w:rPr>
              <w:t>-174,0</w:t>
            </w:r>
          </w:p>
        </w:tc>
        <w:tc>
          <w:tcPr>
            <w:tcW w:w="810" w:type="dxa"/>
            <w:tcBorders>
              <w:top w:val="nil"/>
              <w:left w:val="nil"/>
              <w:bottom w:val="single" w:sz="4" w:space="0" w:color="auto"/>
              <w:right w:val="single" w:sz="4" w:space="0" w:color="auto"/>
            </w:tcBorders>
          </w:tcPr>
          <w:p w:rsidR="00213013" w:rsidRDefault="00213013">
            <w:pPr>
              <w:rPr>
                <w:sz w:val="20"/>
                <w:szCs w:val="20"/>
              </w:rPr>
            </w:pPr>
            <w:r>
              <w:rPr>
                <w:sz w:val="20"/>
                <w:szCs w:val="20"/>
              </w:rPr>
              <w:t>67,3</w:t>
            </w:r>
          </w:p>
        </w:tc>
        <w:tc>
          <w:tcPr>
            <w:tcW w:w="810" w:type="dxa"/>
            <w:tcBorders>
              <w:top w:val="nil"/>
              <w:left w:val="nil"/>
              <w:bottom w:val="single" w:sz="4" w:space="0" w:color="auto"/>
              <w:right w:val="single" w:sz="4" w:space="0" w:color="auto"/>
            </w:tcBorders>
          </w:tcPr>
          <w:p w:rsidR="00213013" w:rsidRDefault="00213013">
            <w:pPr>
              <w:rPr>
                <w:sz w:val="20"/>
                <w:szCs w:val="20"/>
              </w:rPr>
            </w:pPr>
            <w:r>
              <w:rPr>
                <w:sz w:val="20"/>
                <w:szCs w:val="20"/>
              </w:rPr>
              <w:t>140,9</w:t>
            </w:r>
          </w:p>
        </w:tc>
        <w:tc>
          <w:tcPr>
            <w:tcW w:w="810" w:type="dxa"/>
            <w:tcBorders>
              <w:top w:val="nil"/>
              <w:left w:val="nil"/>
              <w:bottom w:val="single" w:sz="4" w:space="0" w:color="auto"/>
              <w:right w:val="single" w:sz="4" w:space="0" w:color="auto"/>
            </w:tcBorders>
          </w:tcPr>
          <w:p w:rsidR="00213013" w:rsidRDefault="00213013">
            <w:pPr>
              <w:rPr>
                <w:sz w:val="20"/>
                <w:szCs w:val="20"/>
              </w:rPr>
            </w:pPr>
            <w:r>
              <w:rPr>
                <w:sz w:val="20"/>
                <w:szCs w:val="20"/>
              </w:rPr>
              <w:t>-29,7</w:t>
            </w:r>
          </w:p>
        </w:tc>
        <w:tc>
          <w:tcPr>
            <w:tcW w:w="810" w:type="dxa"/>
            <w:tcBorders>
              <w:top w:val="nil"/>
              <w:left w:val="nil"/>
              <w:bottom w:val="single" w:sz="4" w:space="0" w:color="auto"/>
              <w:right w:val="single" w:sz="4" w:space="0" w:color="auto"/>
            </w:tcBorders>
          </w:tcPr>
          <w:p w:rsidR="00213013" w:rsidRDefault="00213013">
            <w:pPr>
              <w:rPr>
                <w:sz w:val="20"/>
                <w:szCs w:val="20"/>
              </w:rPr>
            </w:pPr>
            <w:r>
              <w:rPr>
                <w:sz w:val="20"/>
                <w:szCs w:val="20"/>
              </w:rPr>
              <w:t>4,0</w:t>
            </w:r>
          </w:p>
        </w:tc>
      </w:tr>
    </w:tbl>
    <w:p w:rsidR="00714BD3" w:rsidRDefault="00714BD3">
      <w:pPr>
        <w:ind w:firstLine="540"/>
        <w:jc w:val="both"/>
      </w:pPr>
    </w:p>
    <w:p w:rsidR="00714BD3" w:rsidRDefault="00714BD3">
      <w:pPr>
        <w:ind w:firstLine="540"/>
        <w:jc w:val="both"/>
      </w:pPr>
      <w:r>
        <w:t>Как показано на рис.</w:t>
      </w:r>
      <w:r w:rsidR="007069C0">
        <w:t xml:space="preserve"> </w:t>
      </w:r>
      <w:r>
        <w:t xml:space="preserve">41, доходы и расходы бюджета </w:t>
      </w:r>
      <w:r w:rsidR="007069C0">
        <w:t>муниципального образования</w:t>
      </w:r>
      <w:r>
        <w:t xml:space="preserve"> Шурышкарский район в течение анализируемого периода  2012-2017 гг. не имеют постоянной тенденции. </w:t>
      </w:r>
    </w:p>
    <w:p w:rsidR="00714BD3" w:rsidRDefault="00714BD3">
      <w:pPr>
        <w:ind w:firstLine="540"/>
        <w:jc w:val="both"/>
      </w:pPr>
    </w:p>
    <w:p w:rsidR="00714BD3" w:rsidRDefault="003331A4">
      <w:pPr>
        <w:ind w:firstLine="540"/>
        <w:jc w:val="both"/>
      </w:pPr>
      <w:r>
        <w:rPr>
          <w:noProof/>
        </w:rPr>
        <w:drawing>
          <wp:inline distT="0" distB="0" distL="0" distR="0">
            <wp:extent cx="5676900" cy="3000375"/>
            <wp:effectExtent l="0" t="0" r="0" b="0"/>
            <wp:docPr id="45" name="Объект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14BD3" w:rsidRDefault="00714BD3">
      <w:pPr>
        <w:jc w:val="center"/>
      </w:pPr>
      <w:r>
        <w:t>Рисунок 41 – Динамика расходов и доходов бюджета в сопоставимых ценах</w:t>
      </w:r>
    </w:p>
    <w:p w:rsidR="00714BD3" w:rsidRDefault="00714BD3">
      <w:pPr>
        <w:jc w:val="center"/>
      </w:pPr>
    </w:p>
    <w:p w:rsidR="00714BD3" w:rsidRDefault="00714BD3">
      <w:pPr>
        <w:ind w:firstLine="709"/>
        <w:jc w:val="both"/>
      </w:pPr>
      <w:r>
        <w:t>Существенным аспектом является изменение величины профицита бюджета района. Если В 2012 гг. бюджет был профицитным (среднее значение профицита бюджет</w:t>
      </w:r>
      <w:r w:rsidR="007069C0">
        <w:t>а за период составило 65,17 млн</w:t>
      </w:r>
      <w:r>
        <w:t xml:space="preserve"> руб.), то в 2013 гг. дефицит бюджета составил 174 млн руб. На период 2014-2015 гг. бюджет вновь возобновил свое положительное значения (среднее значение профицита </w:t>
      </w:r>
      <w:r w:rsidR="007069C0">
        <w:t xml:space="preserve">составило </w:t>
      </w:r>
      <w:r>
        <w:t>104,1 млн руб.), с 2016 гг. снова ушел в минус, в 2017 г</w:t>
      </w:r>
      <w:r w:rsidR="007069C0">
        <w:t>оду наблюдался профицит бюджета</w:t>
      </w:r>
      <w:r>
        <w:t xml:space="preserve"> (рис.42).  </w:t>
      </w:r>
    </w:p>
    <w:p w:rsidR="00714BD3" w:rsidRDefault="00714BD3">
      <w:pPr>
        <w:ind w:firstLine="709"/>
        <w:jc w:val="both"/>
      </w:pPr>
    </w:p>
    <w:p w:rsidR="00714BD3" w:rsidRDefault="003331A4">
      <w:pPr>
        <w:ind w:firstLine="540"/>
        <w:jc w:val="center"/>
      </w:pPr>
      <w:r>
        <w:rPr>
          <w:noProof/>
        </w:rPr>
        <w:drawing>
          <wp:inline distT="0" distB="0" distL="0" distR="0">
            <wp:extent cx="5934075" cy="1943100"/>
            <wp:effectExtent l="0" t="0" r="0" b="0"/>
            <wp:docPr id="46" name="Object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714BD3">
        <w:t>Рисунок 42 – Динамика профицита/дефицита бюджета в сопоставимых ценах, млн руб.</w:t>
      </w:r>
    </w:p>
    <w:p w:rsidR="00714BD3" w:rsidRDefault="00714BD3">
      <w:pPr>
        <w:ind w:firstLine="900"/>
        <w:jc w:val="both"/>
      </w:pPr>
    </w:p>
    <w:p w:rsidR="00714BD3" w:rsidRDefault="00714BD3">
      <w:pPr>
        <w:ind w:firstLine="709"/>
        <w:jc w:val="both"/>
      </w:pPr>
      <w:r>
        <w:t>Негативным аспектом является нестабильность величины профицита/дефицита как в абсолютном значении, так и относительно объема расходов бюджета. Однако если в 2013</w:t>
      </w:r>
      <w:r w:rsidR="007069C0">
        <w:t xml:space="preserve"> </w:t>
      </w:r>
      <w:r>
        <w:t>гг. величина дефицита достигала уровня 4,0%, то в период 2014-2017 гг. максимальный объем дефицита (2016 год) составил лишь 0,84%.</w:t>
      </w:r>
    </w:p>
    <w:p w:rsidR="00714BD3" w:rsidRDefault="00714BD3">
      <w:pPr>
        <w:ind w:firstLine="709"/>
        <w:jc w:val="both"/>
      </w:pPr>
      <w:r>
        <w:t>Данные факты указывают на стабилизацию бюджетной системы района, более качественное бюджетное планирование, но так же и на необходимость дальнейшего совершенствования системы для обеспечения стабильного покрытия всех расходов бюджета источниками доходов.</w:t>
      </w:r>
    </w:p>
    <w:p w:rsidR="00714BD3" w:rsidRDefault="00714BD3">
      <w:pPr>
        <w:ind w:firstLine="709"/>
        <w:jc w:val="both"/>
      </w:pPr>
      <w:r>
        <w:t xml:space="preserve">Важным показателем, отражающим рост качества жизни населения района (тем более, учитывая высокую степень зависимости экономики района от бюджетной сферы) является величина расходов на душу населения и ее динамика (рис.43). </w:t>
      </w:r>
    </w:p>
    <w:p w:rsidR="00714BD3" w:rsidRDefault="00714BD3">
      <w:pPr>
        <w:jc w:val="both"/>
      </w:pPr>
    </w:p>
    <w:p w:rsidR="00714BD3" w:rsidRDefault="003331A4">
      <w:pPr>
        <w:ind w:firstLine="540"/>
        <w:jc w:val="both"/>
      </w:pPr>
      <w:r>
        <w:rPr>
          <w:noProof/>
        </w:rPr>
        <w:drawing>
          <wp:inline distT="0" distB="0" distL="0" distR="0">
            <wp:extent cx="5162550" cy="2809875"/>
            <wp:effectExtent l="0" t="0" r="0" b="0"/>
            <wp:docPr id="47" name="Object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14BD3" w:rsidRDefault="00714BD3">
      <w:pPr>
        <w:jc w:val="center"/>
      </w:pPr>
      <w:r>
        <w:t>Рисунок 43 – Динамика расходов бюджета на душу населения в ценах 2017 года, руб.</w:t>
      </w:r>
    </w:p>
    <w:p w:rsidR="00714BD3" w:rsidRDefault="00714BD3">
      <w:pPr>
        <w:jc w:val="center"/>
      </w:pPr>
    </w:p>
    <w:p w:rsidR="00714BD3" w:rsidRDefault="00714BD3">
      <w:pPr>
        <w:ind w:firstLine="709"/>
        <w:jc w:val="both"/>
      </w:pPr>
      <w:r>
        <w:t>Какой-то устойчивой тенденции к росту или падению расходов бюджета в расчете на душу населения за период 2012-2017 гг.  не наблюдается, но можно констатировать то</w:t>
      </w:r>
      <w:r w:rsidR="007069C0">
        <w:t>т</w:t>
      </w:r>
      <w:r>
        <w:t xml:space="preserve"> факт, что </w:t>
      </w:r>
      <w:r w:rsidR="007069C0">
        <w:t xml:space="preserve">в </w:t>
      </w:r>
      <w:r>
        <w:t>2015-2016 гг. показатели расхода  бюджета на душу населения за период 2012-2016 гг. были самыми низкими.</w:t>
      </w:r>
    </w:p>
    <w:p w:rsidR="00714BD3" w:rsidRDefault="00714BD3">
      <w:pPr>
        <w:tabs>
          <w:tab w:val="left" w:pos="5670"/>
        </w:tabs>
        <w:ind w:firstLine="709"/>
        <w:jc w:val="both"/>
      </w:pPr>
      <w:r>
        <w:t>Изменение структуры бюджета за период 2013-2017 гг. представлено в таблице 4</w:t>
      </w:r>
      <w:r w:rsidR="00B72437">
        <w:t>9</w:t>
      </w:r>
      <w:r>
        <w:t>. Представленные данные указывают на тот факт, что стабильно более 90% доходной части</w:t>
      </w:r>
      <w:r w:rsidR="007069C0">
        <w:t xml:space="preserve"> бюджета муниципального образования</w:t>
      </w:r>
      <w:r>
        <w:t xml:space="preserve"> Шурышкарский район формируется за счет поступлений с других уровней бюджетной системы. Таким образом, район не обеспечен сколько-нибудь ощутимыми собственными источниками доходов и полностью зависим от бюджетной системы. </w:t>
      </w:r>
    </w:p>
    <w:p w:rsidR="00714BD3" w:rsidRDefault="00714BD3">
      <w:pPr>
        <w:ind w:firstLine="900"/>
        <w:jc w:val="both"/>
      </w:pPr>
    </w:p>
    <w:p w:rsidR="007069C0" w:rsidRDefault="00C1790F">
      <w:pPr>
        <w:jc w:val="center"/>
      </w:pPr>
      <w:r>
        <w:t>Таблица 49</w:t>
      </w:r>
      <w:r w:rsidR="00714BD3">
        <w:rPr>
          <w:b/>
        </w:rPr>
        <w:t xml:space="preserve"> </w:t>
      </w:r>
      <w:r w:rsidR="00714BD3">
        <w:t>– Изменение структуры бюджета</w:t>
      </w:r>
      <w:r w:rsidR="007069C0">
        <w:t xml:space="preserve"> муниципального образования</w:t>
      </w:r>
      <w:r w:rsidR="00714BD3">
        <w:t xml:space="preserve"> </w:t>
      </w:r>
    </w:p>
    <w:p w:rsidR="00714BD3" w:rsidRDefault="00714BD3">
      <w:pPr>
        <w:jc w:val="center"/>
      </w:pPr>
      <w:r>
        <w:t>Шурышкарский район в ценах 2017 года</w:t>
      </w:r>
    </w:p>
    <w:tbl>
      <w:tblPr>
        <w:tblW w:w="0" w:type="auto"/>
        <w:jc w:val="center"/>
        <w:tblInd w:w="0" w:type="dxa"/>
        <w:tblLayout w:type="fixed"/>
        <w:tblLook w:val="0000" w:firstRow="0" w:lastRow="0" w:firstColumn="0" w:lastColumn="0" w:noHBand="0" w:noVBand="0"/>
      </w:tblPr>
      <w:tblGrid>
        <w:gridCol w:w="2308"/>
        <w:gridCol w:w="1224"/>
        <w:gridCol w:w="837"/>
        <w:gridCol w:w="1143"/>
        <w:gridCol w:w="756"/>
        <w:gridCol w:w="1224"/>
        <w:gridCol w:w="711"/>
      </w:tblGrid>
      <w:tr w:rsidR="00714BD3">
        <w:trPr>
          <w:trHeight w:val="255"/>
          <w:jc w:val="center"/>
        </w:trPr>
        <w:tc>
          <w:tcPr>
            <w:tcW w:w="2308" w:type="dxa"/>
            <w:vMerge w:val="restart"/>
            <w:tcBorders>
              <w:top w:val="single" w:sz="4" w:space="0" w:color="auto"/>
              <w:left w:val="single" w:sz="4" w:space="0" w:color="auto"/>
              <w:bottom w:val="single" w:sz="4" w:space="0" w:color="000000"/>
              <w:right w:val="single" w:sz="4" w:space="0" w:color="auto"/>
            </w:tcBorders>
            <w:vAlign w:val="bottom"/>
          </w:tcPr>
          <w:p w:rsidR="00714BD3" w:rsidRDefault="00714BD3">
            <w:pPr>
              <w:jc w:val="center"/>
              <w:rPr>
                <w:sz w:val="20"/>
                <w:szCs w:val="20"/>
              </w:rPr>
            </w:pPr>
            <w:r>
              <w:rPr>
                <w:sz w:val="20"/>
                <w:szCs w:val="20"/>
              </w:rPr>
              <w:t> </w:t>
            </w:r>
          </w:p>
        </w:tc>
        <w:tc>
          <w:tcPr>
            <w:tcW w:w="2061" w:type="dxa"/>
            <w:gridSpan w:val="2"/>
            <w:tcBorders>
              <w:top w:val="single" w:sz="4" w:space="0" w:color="auto"/>
              <w:left w:val="nil"/>
              <w:bottom w:val="single" w:sz="4" w:space="0" w:color="auto"/>
              <w:right w:val="single" w:sz="4" w:space="0" w:color="auto"/>
            </w:tcBorders>
            <w:vAlign w:val="bottom"/>
          </w:tcPr>
          <w:p w:rsidR="00714BD3" w:rsidRDefault="00714BD3">
            <w:pPr>
              <w:jc w:val="center"/>
              <w:rPr>
                <w:sz w:val="20"/>
                <w:szCs w:val="20"/>
              </w:rPr>
            </w:pPr>
            <w:r>
              <w:rPr>
                <w:sz w:val="20"/>
                <w:szCs w:val="20"/>
              </w:rPr>
              <w:t>2013 год</w:t>
            </w:r>
          </w:p>
        </w:tc>
        <w:tc>
          <w:tcPr>
            <w:tcW w:w="1899" w:type="dxa"/>
            <w:gridSpan w:val="2"/>
            <w:tcBorders>
              <w:top w:val="single" w:sz="4" w:space="0" w:color="auto"/>
              <w:left w:val="nil"/>
              <w:bottom w:val="single" w:sz="4" w:space="0" w:color="auto"/>
              <w:right w:val="single" w:sz="4" w:space="0" w:color="auto"/>
            </w:tcBorders>
            <w:vAlign w:val="bottom"/>
          </w:tcPr>
          <w:p w:rsidR="00714BD3" w:rsidRDefault="00714BD3">
            <w:pPr>
              <w:jc w:val="center"/>
              <w:rPr>
                <w:sz w:val="20"/>
                <w:szCs w:val="20"/>
              </w:rPr>
            </w:pPr>
            <w:r>
              <w:rPr>
                <w:sz w:val="20"/>
                <w:szCs w:val="20"/>
              </w:rPr>
              <w:t>2015 год</w:t>
            </w:r>
          </w:p>
        </w:tc>
        <w:tc>
          <w:tcPr>
            <w:tcW w:w="1935" w:type="dxa"/>
            <w:gridSpan w:val="2"/>
            <w:tcBorders>
              <w:top w:val="single" w:sz="4" w:space="0" w:color="auto"/>
              <w:left w:val="nil"/>
              <w:bottom w:val="single" w:sz="4" w:space="0" w:color="auto"/>
              <w:right w:val="single" w:sz="4" w:space="0" w:color="auto"/>
            </w:tcBorders>
            <w:vAlign w:val="bottom"/>
          </w:tcPr>
          <w:p w:rsidR="00714BD3" w:rsidRDefault="00714BD3">
            <w:pPr>
              <w:jc w:val="center"/>
              <w:rPr>
                <w:sz w:val="20"/>
                <w:szCs w:val="20"/>
              </w:rPr>
            </w:pPr>
            <w:r>
              <w:rPr>
                <w:sz w:val="20"/>
                <w:szCs w:val="20"/>
              </w:rPr>
              <w:t>2017 год</w:t>
            </w:r>
          </w:p>
        </w:tc>
      </w:tr>
      <w:tr w:rsidR="00714BD3">
        <w:trPr>
          <w:trHeight w:val="255"/>
          <w:jc w:val="center"/>
        </w:trPr>
        <w:tc>
          <w:tcPr>
            <w:tcW w:w="2308" w:type="dxa"/>
            <w:vMerge/>
            <w:tcBorders>
              <w:top w:val="single" w:sz="4" w:space="0" w:color="auto"/>
              <w:left w:val="single" w:sz="4" w:space="0" w:color="auto"/>
              <w:bottom w:val="single" w:sz="4" w:space="0" w:color="000000"/>
              <w:right w:val="single" w:sz="4" w:space="0" w:color="auto"/>
            </w:tcBorders>
            <w:vAlign w:val="center"/>
          </w:tcPr>
          <w:p w:rsidR="00714BD3" w:rsidRDefault="00714BD3">
            <w:pPr>
              <w:rPr>
                <w:sz w:val="20"/>
                <w:szCs w:val="20"/>
              </w:rPr>
            </w:pPr>
          </w:p>
        </w:tc>
        <w:tc>
          <w:tcPr>
            <w:tcW w:w="1224" w:type="dxa"/>
            <w:tcBorders>
              <w:top w:val="nil"/>
              <w:left w:val="nil"/>
              <w:bottom w:val="single" w:sz="4" w:space="0" w:color="auto"/>
              <w:right w:val="single" w:sz="4" w:space="0" w:color="auto"/>
            </w:tcBorders>
            <w:vAlign w:val="bottom"/>
          </w:tcPr>
          <w:p w:rsidR="00714BD3" w:rsidRDefault="00714BD3">
            <w:pPr>
              <w:jc w:val="center"/>
              <w:rPr>
                <w:sz w:val="20"/>
                <w:szCs w:val="20"/>
              </w:rPr>
            </w:pPr>
            <w:r>
              <w:rPr>
                <w:sz w:val="20"/>
                <w:szCs w:val="20"/>
              </w:rPr>
              <w:t>Тыс. руб.</w:t>
            </w:r>
          </w:p>
        </w:tc>
        <w:tc>
          <w:tcPr>
            <w:tcW w:w="837" w:type="dxa"/>
            <w:tcBorders>
              <w:top w:val="nil"/>
              <w:left w:val="nil"/>
              <w:bottom w:val="single" w:sz="4" w:space="0" w:color="auto"/>
              <w:right w:val="single" w:sz="4" w:space="0" w:color="auto"/>
            </w:tcBorders>
            <w:vAlign w:val="bottom"/>
          </w:tcPr>
          <w:p w:rsidR="00714BD3" w:rsidRDefault="00714BD3">
            <w:pPr>
              <w:jc w:val="center"/>
              <w:rPr>
                <w:sz w:val="20"/>
                <w:szCs w:val="20"/>
              </w:rPr>
            </w:pPr>
            <w:r>
              <w:rPr>
                <w:sz w:val="20"/>
                <w:szCs w:val="20"/>
              </w:rPr>
              <w:t>%</w:t>
            </w:r>
          </w:p>
        </w:tc>
        <w:tc>
          <w:tcPr>
            <w:tcW w:w="1143" w:type="dxa"/>
            <w:tcBorders>
              <w:top w:val="nil"/>
              <w:left w:val="nil"/>
              <w:bottom w:val="single" w:sz="4" w:space="0" w:color="auto"/>
              <w:right w:val="single" w:sz="4" w:space="0" w:color="auto"/>
            </w:tcBorders>
            <w:vAlign w:val="bottom"/>
          </w:tcPr>
          <w:p w:rsidR="00714BD3" w:rsidRDefault="00714BD3">
            <w:pPr>
              <w:jc w:val="center"/>
              <w:rPr>
                <w:sz w:val="20"/>
                <w:szCs w:val="20"/>
              </w:rPr>
            </w:pPr>
            <w:r>
              <w:rPr>
                <w:sz w:val="20"/>
                <w:szCs w:val="20"/>
              </w:rPr>
              <w:t>Тыс. руб.</w:t>
            </w:r>
          </w:p>
        </w:tc>
        <w:tc>
          <w:tcPr>
            <w:tcW w:w="756" w:type="dxa"/>
            <w:tcBorders>
              <w:top w:val="nil"/>
              <w:left w:val="nil"/>
              <w:bottom w:val="single" w:sz="4" w:space="0" w:color="auto"/>
              <w:right w:val="single" w:sz="4" w:space="0" w:color="auto"/>
            </w:tcBorders>
            <w:vAlign w:val="bottom"/>
          </w:tcPr>
          <w:p w:rsidR="00714BD3" w:rsidRDefault="00714BD3">
            <w:pPr>
              <w:jc w:val="center"/>
              <w:rPr>
                <w:sz w:val="20"/>
                <w:szCs w:val="20"/>
              </w:rPr>
            </w:pPr>
            <w:r>
              <w:rPr>
                <w:sz w:val="20"/>
                <w:szCs w:val="20"/>
              </w:rPr>
              <w:t>%</w:t>
            </w:r>
          </w:p>
        </w:tc>
        <w:tc>
          <w:tcPr>
            <w:tcW w:w="1224" w:type="dxa"/>
            <w:tcBorders>
              <w:top w:val="nil"/>
              <w:left w:val="nil"/>
              <w:bottom w:val="single" w:sz="4" w:space="0" w:color="auto"/>
              <w:right w:val="single" w:sz="4" w:space="0" w:color="auto"/>
            </w:tcBorders>
            <w:vAlign w:val="bottom"/>
          </w:tcPr>
          <w:p w:rsidR="00714BD3" w:rsidRDefault="00714BD3">
            <w:pPr>
              <w:jc w:val="center"/>
              <w:rPr>
                <w:sz w:val="20"/>
                <w:szCs w:val="20"/>
              </w:rPr>
            </w:pPr>
            <w:r>
              <w:rPr>
                <w:sz w:val="20"/>
                <w:szCs w:val="20"/>
              </w:rPr>
              <w:t>Тыс. руб.</w:t>
            </w:r>
          </w:p>
        </w:tc>
        <w:tc>
          <w:tcPr>
            <w:tcW w:w="711" w:type="dxa"/>
            <w:tcBorders>
              <w:top w:val="nil"/>
              <w:left w:val="nil"/>
              <w:bottom w:val="single" w:sz="4" w:space="0" w:color="auto"/>
              <w:right w:val="single" w:sz="4" w:space="0" w:color="auto"/>
            </w:tcBorders>
            <w:vAlign w:val="bottom"/>
          </w:tcPr>
          <w:p w:rsidR="00714BD3" w:rsidRDefault="00714BD3">
            <w:pPr>
              <w:jc w:val="center"/>
              <w:rPr>
                <w:sz w:val="20"/>
                <w:szCs w:val="20"/>
              </w:rPr>
            </w:pPr>
            <w:r>
              <w:rPr>
                <w:sz w:val="20"/>
                <w:szCs w:val="20"/>
              </w:rPr>
              <w:t>%</w:t>
            </w:r>
          </w:p>
        </w:tc>
      </w:tr>
      <w:tr w:rsidR="00714BD3">
        <w:trPr>
          <w:trHeight w:val="255"/>
          <w:jc w:val="center"/>
        </w:trPr>
        <w:tc>
          <w:tcPr>
            <w:tcW w:w="2308"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Доходы бюджета</w:t>
            </w:r>
          </w:p>
        </w:tc>
        <w:tc>
          <w:tcPr>
            <w:tcW w:w="1224" w:type="dxa"/>
            <w:tcBorders>
              <w:top w:val="nil"/>
              <w:left w:val="nil"/>
              <w:bottom w:val="single" w:sz="4" w:space="0" w:color="auto"/>
              <w:right w:val="single" w:sz="4" w:space="0" w:color="auto"/>
            </w:tcBorders>
            <w:vAlign w:val="bottom"/>
          </w:tcPr>
          <w:p w:rsidR="00714BD3" w:rsidRDefault="00714BD3">
            <w:pPr>
              <w:jc w:val="right"/>
              <w:rPr>
                <w:sz w:val="20"/>
                <w:szCs w:val="20"/>
              </w:rPr>
            </w:pPr>
            <w:r>
              <w:rPr>
                <w:i/>
                <w:sz w:val="20"/>
                <w:szCs w:val="20"/>
              </w:rPr>
              <w:t>4296,3</w:t>
            </w:r>
          </w:p>
        </w:tc>
        <w:tc>
          <w:tcPr>
            <w:tcW w:w="837"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100,0</w:t>
            </w:r>
          </w:p>
        </w:tc>
        <w:tc>
          <w:tcPr>
            <w:tcW w:w="1143" w:type="dxa"/>
            <w:tcBorders>
              <w:top w:val="nil"/>
              <w:left w:val="nil"/>
              <w:bottom w:val="single" w:sz="4" w:space="0" w:color="auto"/>
              <w:right w:val="single" w:sz="4" w:space="0" w:color="auto"/>
            </w:tcBorders>
            <w:vAlign w:val="bottom"/>
          </w:tcPr>
          <w:p w:rsidR="00714BD3" w:rsidRDefault="00714BD3">
            <w:pPr>
              <w:jc w:val="right"/>
              <w:rPr>
                <w:sz w:val="20"/>
                <w:szCs w:val="20"/>
              </w:rPr>
            </w:pPr>
            <w:r>
              <w:rPr>
                <w:i/>
                <w:sz w:val="20"/>
                <w:szCs w:val="20"/>
              </w:rPr>
              <w:t>3548,259</w:t>
            </w:r>
          </w:p>
        </w:tc>
        <w:tc>
          <w:tcPr>
            <w:tcW w:w="756"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100,0</w:t>
            </w:r>
          </w:p>
        </w:tc>
        <w:tc>
          <w:tcPr>
            <w:tcW w:w="1224"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4217</w:t>
            </w:r>
          </w:p>
        </w:tc>
        <w:tc>
          <w:tcPr>
            <w:tcW w:w="711"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100,0</w:t>
            </w:r>
          </w:p>
        </w:tc>
      </w:tr>
      <w:tr w:rsidR="00714BD3">
        <w:trPr>
          <w:trHeight w:val="255"/>
          <w:jc w:val="center"/>
        </w:trPr>
        <w:tc>
          <w:tcPr>
            <w:tcW w:w="2308"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в т.ч.:</w:t>
            </w:r>
          </w:p>
        </w:tc>
        <w:tc>
          <w:tcPr>
            <w:tcW w:w="1224" w:type="dxa"/>
            <w:tcBorders>
              <w:top w:val="nil"/>
              <w:left w:val="nil"/>
              <w:bottom w:val="single" w:sz="4" w:space="0" w:color="auto"/>
              <w:right w:val="single" w:sz="4" w:space="0" w:color="auto"/>
            </w:tcBorders>
            <w:vAlign w:val="bottom"/>
          </w:tcPr>
          <w:p w:rsidR="00714BD3" w:rsidRDefault="00714BD3">
            <w:pPr>
              <w:rPr>
                <w:sz w:val="20"/>
                <w:szCs w:val="20"/>
              </w:rPr>
            </w:pPr>
            <w:r>
              <w:rPr>
                <w:sz w:val="20"/>
                <w:szCs w:val="20"/>
              </w:rPr>
              <w:t> </w:t>
            </w:r>
          </w:p>
        </w:tc>
        <w:tc>
          <w:tcPr>
            <w:tcW w:w="837" w:type="dxa"/>
            <w:tcBorders>
              <w:top w:val="nil"/>
              <w:left w:val="nil"/>
              <w:bottom w:val="single" w:sz="4" w:space="0" w:color="auto"/>
              <w:right w:val="single" w:sz="4" w:space="0" w:color="auto"/>
            </w:tcBorders>
            <w:vAlign w:val="bottom"/>
          </w:tcPr>
          <w:p w:rsidR="00714BD3" w:rsidRDefault="00714BD3">
            <w:pPr>
              <w:rPr>
                <w:sz w:val="20"/>
                <w:szCs w:val="20"/>
              </w:rPr>
            </w:pPr>
            <w:r>
              <w:rPr>
                <w:sz w:val="20"/>
                <w:szCs w:val="20"/>
              </w:rPr>
              <w:t> </w:t>
            </w:r>
          </w:p>
        </w:tc>
        <w:tc>
          <w:tcPr>
            <w:tcW w:w="1143" w:type="dxa"/>
            <w:tcBorders>
              <w:top w:val="nil"/>
              <w:left w:val="nil"/>
              <w:bottom w:val="single" w:sz="4" w:space="0" w:color="auto"/>
              <w:right w:val="single" w:sz="4" w:space="0" w:color="auto"/>
            </w:tcBorders>
            <w:vAlign w:val="bottom"/>
          </w:tcPr>
          <w:p w:rsidR="00714BD3" w:rsidRDefault="00714BD3">
            <w:pPr>
              <w:rPr>
                <w:sz w:val="20"/>
                <w:szCs w:val="20"/>
              </w:rPr>
            </w:pPr>
            <w:r>
              <w:rPr>
                <w:sz w:val="20"/>
                <w:szCs w:val="20"/>
              </w:rPr>
              <w:t> </w:t>
            </w:r>
          </w:p>
        </w:tc>
        <w:tc>
          <w:tcPr>
            <w:tcW w:w="756" w:type="dxa"/>
            <w:tcBorders>
              <w:top w:val="nil"/>
              <w:left w:val="nil"/>
              <w:bottom w:val="single" w:sz="4" w:space="0" w:color="auto"/>
              <w:right w:val="single" w:sz="4" w:space="0" w:color="auto"/>
            </w:tcBorders>
            <w:vAlign w:val="bottom"/>
          </w:tcPr>
          <w:p w:rsidR="00714BD3" w:rsidRDefault="00714BD3">
            <w:pPr>
              <w:rPr>
                <w:sz w:val="20"/>
                <w:szCs w:val="20"/>
              </w:rPr>
            </w:pPr>
            <w:r>
              <w:rPr>
                <w:sz w:val="20"/>
                <w:szCs w:val="20"/>
              </w:rPr>
              <w:t> </w:t>
            </w:r>
          </w:p>
        </w:tc>
        <w:tc>
          <w:tcPr>
            <w:tcW w:w="1224" w:type="dxa"/>
            <w:tcBorders>
              <w:top w:val="nil"/>
              <w:left w:val="nil"/>
              <w:bottom w:val="single" w:sz="4" w:space="0" w:color="auto"/>
              <w:right w:val="single" w:sz="4" w:space="0" w:color="auto"/>
            </w:tcBorders>
            <w:vAlign w:val="bottom"/>
          </w:tcPr>
          <w:p w:rsidR="00714BD3" w:rsidRDefault="00714BD3">
            <w:pPr>
              <w:rPr>
                <w:sz w:val="20"/>
                <w:szCs w:val="20"/>
              </w:rPr>
            </w:pPr>
            <w:r>
              <w:rPr>
                <w:sz w:val="20"/>
                <w:szCs w:val="20"/>
              </w:rPr>
              <w:t> </w:t>
            </w:r>
          </w:p>
        </w:tc>
        <w:tc>
          <w:tcPr>
            <w:tcW w:w="711" w:type="dxa"/>
            <w:tcBorders>
              <w:top w:val="nil"/>
              <w:left w:val="nil"/>
              <w:bottom w:val="single" w:sz="4" w:space="0" w:color="auto"/>
              <w:right w:val="single" w:sz="4" w:space="0" w:color="auto"/>
            </w:tcBorders>
            <w:vAlign w:val="bottom"/>
          </w:tcPr>
          <w:p w:rsidR="00714BD3" w:rsidRDefault="00714BD3">
            <w:pPr>
              <w:rPr>
                <w:sz w:val="20"/>
                <w:szCs w:val="20"/>
              </w:rPr>
            </w:pPr>
            <w:r>
              <w:rPr>
                <w:sz w:val="20"/>
                <w:szCs w:val="20"/>
              </w:rPr>
              <w:t> </w:t>
            </w:r>
          </w:p>
        </w:tc>
      </w:tr>
      <w:tr w:rsidR="00714BD3">
        <w:trPr>
          <w:trHeight w:val="255"/>
          <w:jc w:val="center"/>
        </w:trPr>
        <w:tc>
          <w:tcPr>
            <w:tcW w:w="2308"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 xml:space="preserve"> - налоговые доходы</w:t>
            </w:r>
          </w:p>
        </w:tc>
        <w:tc>
          <w:tcPr>
            <w:tcW w:w="1224"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178,1</w:t>
            </w:r>
          </w:p>
        </w:tc>
        <w:tc>
          <w:tcPr>
            <w:tcW w:w="837"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4,15</w:t>
            </w:r>
          </w:p>
        </w:tc>
        <w:tc>
          <w:tcPr>
            <w:tcW w:w="1143"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140,933</w:t>
            </w:r>
          </w:p>
        </w:tc>
        <w:tc>
          <w:tcPr>
            <w:tcW w:w="756"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4</w:t>
            </w:r>
          </w:p>
        </w:tc>
        <w:tc>
          <w:tcPr>
            <w:tcW w:w="1224"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152</w:t>
            </w:r>
          </w:p>
        </w:tc>
        <w:tc>
          <w:tcPr>
            <w:tcW w:w="711"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3,6</w:t>
            </w:r>
          </w:p>
        </w:tc>
      </w:tr>
      <w:tr w:rsidR="00714BD3">
        <w:trPr>
          <w:trHeight w:val="255"/>
          <w:jc w:val="center"/>
        </w:trPr>
        <w:tc>
          <w:tcPr>
            <w:tcW w:w="2308" w:type="dxa"/>
            <w:tcBorders>
              <w:top w:val="nil"/>
              <w:left w:val="single" w:sz="4" w:space="0" w:color="auto"/>
              <w:bottom w:val="single" w:sz="4" w:space="0" w:color="auto"/>
              <w:right w:val="single" w:sz="4" w:space="0" w:color="auto"/>
            </w:tcBorders>
            <w:vAlign w:val="bottom"/>
          </w:tcPr>
          <w:p w:rsidR="00714BD3" w:rsidRDefault="00714BD3">
            <w:pPr>
              <w:rPr>
                <w:i/>
                <w:iCs/>
                <w:sz w:val="20"/>
                <w:szCs w:val="20"/>
              </w:rPr>
            </w:pPr>
            <w:r>
              <w:rPr>
                <w:i/>
                <w:iCs/>
                <w:sz w:val="20"/>
                <w:szCs w:val="20"/>
              </w:rPr>
              <w:t xml:space="preserve">    - в т.ч. НДФЛ</w:t>
            </w:r>
          </w:p>
        </w:tc>
        <w:tc>
          <w:tcPr>
            <w:tcW w:w="1224"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156,4</w:t>
            </w:r>
          </w:p>
        </w:tc>
        <w:tc>
          <w:tcPr>
            <w:tcW w:w="837"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3,64</w:t>
            </w:r>
          </w:p>
        </w:tc>
        <w:tc>
          <w:tcPr>
            <w:tcW w:w="1143"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117,1</w:t>
            </w:r>
          </w:p>
        </w:tc>
        <w:tc>
          <w:tcPr>
            <w:tcW w:w="756"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3,3</w:t>
            </w:r>
          </w:p>
        </w:tc>
        <w:tc>
          <w:tcPr>
            <w:tcW w:w="1224"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109</w:t>
            </w:r>
          </w:p>
        </w:tc>
        <w:tc>
          <w:tcPr>
            <w:tcW w:w="711" w:type="dxa"/>
            <w:tcBorders>
              <w:top w:val="nil"/>
              <w:left w:val="nil"/>
              <w:bottom w:val="single" w:sz="4" w:space="0" w:color="auto"/>
              <w:right w:val="single" w:sz="4" w:space="0" w:color="auto"/>
            </w:tcBorders>
            <w:vAlign w:val="bottom"/>
          </w:tcPr>
          <w:p w:rsidR="00714BD3" w:rsidRDefault="00714BD3">
            <w:pPr>
              <w:jc w:val="center"/>
              <w:rPr>
                <w:sz w:val="20"/>
                <w:szCs w:val="20"/>
              </w:rPr>
            </w:pPr>
            <w:r>
              <w:rPr>
                <w:sz w:val="20"/>
                <w:szCs w:val="20"/>
              </w:rPr>
              <w:t>2,6</w:t>
            </w:r>
          </w:p>
        </w:tc>
      </w:tr>
      <w:tr w:rsidR="00714BD3">
        <w:trPr>
          <w:trHeight w:val="255"/>
          <w:jc w:val="center"/>
        </w:trPr>
        <w:tc>
          <w:tcPr>
            <w:tcW w:w="2308"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 xml:space="preserve"> - прочие собственные доходы</w:t>
            </w:r>
          </w:p>
        </w:tc>
        <w:tc>
          <w:tcPr>
            <w:tcW w:w="1224" w:type="dxa"/>
            <w:tcBorders>
              <w:top w:val="nil"/>
              <w:left w:val="nil"/>
              <w:bottom w:val="single" w:sz="4" w:space="0" w:color="auto"/>
              <w:right w:val="single" w:sz="4" w:space="0" w:color="auto"/>
            </w:tcBorders>
            <w:vAlign w:val="bottom"/>
          </w:tcPr>
          <w:p w:rsidR="00714BD3" w:rsidRDefault="00714BD3">
            <w:pPr>
              <w:jc w:val="center"/>
              <w:rPr>
                <w:sz w:val="20"/>
                <w:szCs w:val="20"/>
              </w:rPr>
            </w:pPr>
            <w:r>
              <w:rPr>
                <w:sz w:val="20"/>
                <w:szCs w:val="20"/>
              </w:rPr>
              <w:t>28,6</w:t>
            </w:r>
          </w:p>
        </w:tc>
        <w:tc>
          <w:tcPr>
            <w:tcW w:w="837"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0,65</w:t>
            </w:r>
          </w:p>
        </w:tc>
        <w:tc>
          <w:tcPr>
            <w:tcW w:w="1143"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40,1</w:t>
            </w:r>
          </w:p>
        </w:tc>
        <w:tc>
          <w:tcPr>
            <w:tcW w:w="756"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1,1</w:t>
            </w:r>
          </w:p>
        </w:tc>
        <w:tc>
          <w:tcPr>
            <w:tcW w:w="1224"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130</w:t>
            </w:r>
          </w:p>
        </w:tc>
        <w:tc>
          <w:tcPr>
            <w:tcW w:w="711"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3,1</w:t>
            </w:r>
          </w:p>
        </w:tc>
      </w:tr>
      <w:tr w:rsidR="00714BD3">
        <w:trPr>
          <w:trHeight w:val="255"/>
          <w:jc w:val="center"/>
        </w:trPr>
        <w:tc>
          <w:tcPr>
            <w:tcW w:w="2308"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 xml:space="preserve"> - поступления с других уровней бюджетной системы</w:t>
            </w:r>
          </w:p>
        </w:tc>
        <w:tc>
          <w:tcPr>
            <w:tcW w:w="1224"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4089,7</w:t>
            </w:r>
          </w:p>
        </w:tc>
        <w:tc>
          <w:tcPr>
            <w:tcW w:w="837"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95,2</w:t>
            </w:r>
          </w:p>
        </w:tc>
        <w:tc>
          <w:tcPr>
            <w:tcW w:w="1143"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3367,22</w:t>
            </w:r>
          </w:p>
        </w:tc>
        <w:tc>
          <w:tcPr>
            <w:tcW w:w="756"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94,9</w:t>
            </w:r>
          </w:p>
        </w:tc>
        <w:tc>
          <w:tcPr>
            <w:tcW w:w="1224"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3935</w:t>
            </w:r>
          </w:p>
        </w:tc>
        <w:tc>
          <w:tcPr>
            <w:tcW w:w="711"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93,3</w:t>
            </w:r>
          </w:p>
        </w:tc>
      </w:tr>
      <w:tr w:rsidR="00714BD3">
        <w:trPr>
          <w:trHeight w:val="255"/>
          <w:jc w:val="center"/>
        </w:trPr>
        <w:tc>
          <w:tcPr>
            <w:tcW w:w="2308"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 xml:space="preserve"> - прочие безвозмездные поступления</w:t>
            </w:r>
          </w:p>
        </w:tc>
        <w:tc>
          <w:tcPr>
            <w:tcW w:w="1224" w:type="dxa"/>
            <w:tcBorders>
              <w:top w:val="nil"/>
              <w:left w:val="nil"/>
              <w:bottom w:val="single" w:sz="4" w:space="0" w:color="auto"/>
              <w:right w:val="single" w:sz="4" w:space="0" w:color="auto"/>
            </w:tcBorders>
            <w:vAlign w:val="bottom"/>
          </w:tcPr>
          <w:p w:rsidR="00714BD3" w:rsidRDefault="00714BD3">
            <w:pPr>
              <w:jc w:val="right"/>
              <w:rPr>
                <w:sz w:val="20"/>
                <w:szCs w:val="20"/>
              </w:rPr>
            </w:pPr>
          </w:p>
        </w:tc>
        <w:tc>
          <w:tcPr>
            <w:tcW w:w="837" w:type="dxa"/>
            <w:tcBorders>
              <w:top w:val="nil"/>
              <w:left w:val="nil"/>
              <w:bottom w:val="single" w:sz="4" w:space="0" w:color="auto"/>
              <w:right w:val="single" w:sz="4" w:space="0" w:color="auto"/>
            </w:tcBorders>
            <w:vAlign w:val="bottom"/>
          </w:tcPr>
          <w:p w:rsidR="00714BD3" w:rsidRDefault="00714BD3">
            <w:pPr>
              <w:jc w:val="right"/>
              <w:rPr>
                <w:sz w:val="20"/>
                <w:szCs w:val="20"/>
                <w:highlight w:val="red"/>
              </w:rPr>
            </w:pPr>
          </w:p>
        </w:tc>
        <w:tc>
          <w:tcPr>
            <w:tcW w:w="1143" w:type="dxa"/>
            <w:tcBorders>
              <w:top w:val="nil"/>
              <w:left w:val="nil"/>
              <w:bottom w:val="single" w:sz="4" w:space="0" w:color="auto"/>
              <w:right w:val="single" w:sz="4" w:space="0" w:color="auto"/>
            </w:tcBorders>
            <w:vAlign w:val="bottom"/>
          </w:tcPr>
          <w:p w:rsidR="00714BD3" w:rsidRDefault="00714BD3">
            <w:pPr>
              <w:jc w:val="right"/>
              <w:rPr>
                <w:sz w:val="20"/>
                <w:szCs w:val="20"/>
              </w:rPr>
            </w:pPr>
          </w:p>
        </w:tc>
        <w:tc>
          <w:tcPr>
            <w:tcW w:w="756" w:type="dxa"/>
            <w:tcBorders>
              <w:top w:val="nil"/>
              <w:left w:val="nil"/>
              <w:bottom w:val="single" w:sz="4" w:space="0" w:color="auto"/>
              <w:right w:val="single" w:sz="4" w:space="0" w:color="auto"/>
            </w:tcBorders>
            <w:vAlign w:val="bottom"/>
          </w:tcPr>
          <w:p w:rsidR="00714BD3" w:rsidRDefault="00714BD3">
            <w:pPr>
              <w:jc w:val="right"/>
              <w:rPr>
                <w:sz w:val="20"/>
                <w:szCs w:val="20"/>
                <w:highlight w:val="red"/>
              </w:rPr>
            </w:pPr>
          </w:p>
        </w:tc>
        <w:tc>
          <w:tcPr>
            <w:tcW w:w="1224" w:type="dxa"/>
            <w:tcBorders>
              <w:top w:val="nil"/>
              <w:left w:val="nil"/>
              <w:bottom w:val="single" w:sz="4" w:space="0" w:color="auto"/>
              <w:right w:val="single" w:sz="4" w:space="0" w:color="auto"/>
            </w:tcBorders>
            <w:vAlign w:val="bottom"/>
          </w:tcPr>
          <w:p w:rsidR="00714BD3" w:rsidRDefault="00714BD3">
            <w:pPr>
              <w:jc w:val="right"/>
              <w:rPr>
                <w:sz w:val="20"/>
                <w:szCs w:val="20"/>
              </w:rPr>
            </w:pPr>
          </w:p>
        </w:tc>
        <w:tc>
          <w:tcPr>
            <w:tcW w:w="711" w:type="dxa"/>
            <w:tcBorders>
              <w:top w:val="nil"/>
              <w:left w:val="nil"/>
              <w:bottom w:val="single" w:sz="4" w:space="0" w:color="auto"/>
              <w:right w:val="single" w:sz="4" w:space="0" w:color="auto"/>
            </w:tcBorders>
            <w:vAlign w:val="bottom"/>
          </w:tcPr>
          <w:p w:rsidR="00714BD3" w:rsidRDefault="00714BD3">
            <w:pPr>
              <w:jc w:val="right"/>
              <w:rPr>
                <w:sz w:val="20"/>
                <w:szCs w:val="20"/>
                <w:highlight w:val="red"/>
              </w:rPr>
            </w:pPr>
          </w:p>
        </w:tc>
      </w:tr>
      <w:tr w:rsidR="00714BD3">
        <w:trPr>
          <w:trHeight w:val="255"/>
          <w:jc w:val="center"/>
        </w:trPr>
        <w:tc>
          <w:tcPr>
            <w:tcW w:w="2308"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 xml:space="preserve"> - доходы от предпринимательской деятельности</w:t>
            </w:r>
          </w:p>
        </w:tc>
        <w:tc>
          <w:tcPr>
            <w:tcW w:w="1224" w:type="dxa"/>
            <w:tcBorders>
              <w:top w:val="nil"/>
              <w:left w:val="nil"/>
              <w:bottom w:val="single" w:sz="4" w:space="0" w:color="auto"/>
              <w:right w:val="single" w:sz="4" w:space="0" w:color="auto"/>
            </w:tcBorders>
            <w:vAlign w:val="bottom"/>
          </w:tcPr>
          <w:p w:rsidR="00714BD3" w:rsidRDefault="00714BD3">
            <w:pPr>
              <w:jc w:val="right"/>
              <w:rPr>
                <w:sz w:val="20"/>
                <w:szCs w:val="20"/>
              </w:rPr>
            </w:pPr>
          </w:p>
        </w:tc>
        <w:tc>
          <w:tcPr>
            <w:tcW w:w="837" w:type="dxa"/>
            <w:tcBorders>
              <w:top w:val="nil"/>
              <w:left w:val="nil"/>
              <w:bottom w:val="single" w:sz="4" w:space="0" w:color="auto"/>
              <w:right w:val="single" w:sz="4" w:space="0" w:color="auto"/>
            </w:tcBorders>
            <w:vAlign w:val="bottom"/>
          </w:tcPr>
          <w:p w:rsidR="00714BD3" w:rsidRDefault="00714BD3">
            <w:pPr>
              <w:jc w:val="right"/>
              <w:rPr>
                <w:sz w:val="20"/>
                <w:szCs w:val="20"/>
                <w:highlight w:val="red"/>
              </w:rPr>
            </w:pPr>
          </w:p>
        </w:tc>
        <w:tc>
          <w:tcPr>
            <w:tcW w:w="1143" w:type="dxa"/>
            <w:tcBorders>
              <w:top w:val="nil"/>
              <w:left w:val="nil"/>
              <w:bottom w:val="single" w:sz="4" w:space="0" w:color="auto"/>
              <w:right w:val="single" w:sz="4" w:space="0" w:color="auto"/>
            </w:tcBorders>
            <w:vAlign w:val="bottom"/>
          </w:tcPr>
          <w:p w:rsidR="00714BD3" w:rsidRDefault="00714BD3">
            <w:pPr>
              <w:jc w:val="right"/>
              <w:rPr>
                <w:sz w:val="20"/>
                <w:szCs w:val="20"/>
              </w:rPr>
            </w:pPr>
          </w:p>
        </w:tc>
        <w:tc>
          <w:tcPr>
            <w:tcW w:w="756" w:type="dxa"/>
            <w:tcBorders>
              <w:top w:val="nil"/>
              <w:left w:val="nil"/>
              <w:bottom w:val="single" w:sz="4" w:space="0" w:color="auto"/>
              <w:right w:val="single" w:sz="4" w:space="0" w:color="auto"/>
            </w:tcBorders>
            <w:vAlign w:val="bottom"/>
          </w:tcPr>
          <w:p w:rsidR="00714BD3" w:rsidRDefault="00714BD3">
            <w:pPr>
              <w:jc w:val="right"/>
              <w:rPr>
                <w:sz w:val="20"/>
                <w:szCs w:val="20"/>
                <w:highlight w:val="red"/>
              </w:rPr>
            </w:pPr>
          </w:p>
        </w:tc>
        <w:tc>
          <w:tcPr>
            <w:tcW w:w="1224" w:type="dxa"/>
            <w:tcBorders>
              <w:top w:val="nil"/>
              <w:left w:val="nil"/>
              <w:bottom w:val="single" w:sz="4" w:space="0" w:color="auto"/>
              <w:right w:val="single" w:sz="4" w:space="0" w:color="auto"/>
            </w:tcBorders>
            <w:vAlign w:val="bottom"/>
          </w:tcPr>
          <w:p w:rsidR="00714BD3" w:rsidRDefault="00714BD3">
            <w:pPr>
              <w:jc w:val="right"/>
              <w:rPr>
                <w:sz w:val="20"/>
                <w:szCs w:val="20"/>
              </w:rPr>
            </w:pPr>
          </w:p>
        </w:tc>
        <w:tc>
          <w:tcPr>
            <w:tcW w:w="711" w:type="dxa"/>
            <w:tcBorders>
              <w:top w:val="nil"/>
              <w:left w:val="nil"/>
              <w:bottom w:val="single" w:sz="4" w:space="0" w:color="auto"/>
              <w:right w:val="single" w:sz="4" w:space="0" w:color="auto"/>
            </w:tcBorders>
            <w:vAlign w:val="bottom"/>
          </w:tcPr>
          <w:p w:rsidR="00714BD3" w:rsidRDefault="00714BD3">
            <w:pPr>
              <w:jc w:val="right"/>
              <w:rPr>
                <w:sz w:val="20"/>
                <w:szCs w:val="20"/>
                <w:highlight w:val="red"/>
              </w:rPr>
            </w:pPr>
          </w:p>
        </w:tc>
      </w:tr>
      <w:tr w:rsidR="00714BD3">
        <w:trPr>
          <w:trHeight w:val="75"/>
          <w:jc w:val="center"/>
        </w:trPr>
        <w:tc>
          <w:tcPr>
            <w:tcW w:w="2308"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 </w:t>
            </w:r>
          </w:p>
        </w:tc>
        <w:tc>
          <w:tcPr>
            <w:tcW w:w="1224" w:type="dxa"/>
            <w:tcBorders>
              <w:top w:val="nil"/>
              <w:left w:val="nil"/>
              <w:bottom w:val="single" w:sz="4" w:space="0" w:color="auto"/>
              <w:right w:val="single" w:sz="4" w:space="0" w:color="auto"/>
            </w:tcBorders>
            <w:vAlign w:val="bottom"/>
          </w:tcPr>
          <w:p w:rsidR="00714BD3" w:rsidRDefault="00714BD3">
            <w:pPr>
              <w:rPr>
                <w:sz w:val="20"/>
                <w:szCs w:val="20"/>
              </w:rPr>
            </w:pPr>
            <w:r>
              <w:rPr>
                <w:sz w:val="20"/>
                <w:szCs w:val="20"/>
              </w:rPr>
              <w:t> </w:t>
            </w:r>
          </w:p>
        </w:tc>
        <w:tc>
          <w:tcPr>
            <w:tcW w:w="837" w:type="dxa"/>
            <w:tcBorders>
              <w:top w:val="nil"/>
              <w:left w:val="nil"/>
              <w:bottom w:val="single" w:sz="4" w:space="0" w:color="auto"/>
              <w:right w:val="single" w:sz="4" w:space="0" w:color="auto"/>
            </w:tcBorders>
            <w:vAlign w:val="bottom"/>
          </w:tcPr>
          <w:p w:rsidR="00714BD3" w:rsidRDefault="00714BD3">
            <w:pPr>
              <w:rPr>
                <w:sz w:val="20"/>
                <w:szCs w:val="20"/>
              </w:rPr>
            </w:pPr>
            <w:r>
              <w:rPr>
                <w:sz w:val="20"/>
                <w:szCs w:val="20"/>
              </w:rPr>
              <w:t> </w:t>
            </w:r>
          </w:p>
        </w:tc>
        <w:tc>
          <w:tcPr>
            <w:tcW w:w="1143" w:type="dxa"/>
            <w:tcBorders>
              <w:top w:val="nil"/>
              <w:left w:val="nil"/>
              <w:bottom w:val="single" w:sz="4" w:space="0" w:color="auto"/>
              <w:right w:val="single" w:sz="4" w:space="0" w:color="auto"/>
            </w:tcBorders>
            <w:vAlign w:val="bottom"/>
          </w:tcPr>
          <w:p w:rsidR="00714BD3" w:rsidRDefault="00714BD3">
            <w:pPr>
              <w:rPr>
                <w:sz w:val="20"/>
                <w:szCs w:val="20"/>
              </w:rPr>
            </w:pPr>
            <w:r>
              <w:rPr>
                <w:sz w:val="20"/>
                <w:szCs w:val="20"/>
              </w:rPr>
              <w:t> </w:t>
            </w:r>
          </w:p>
        </w:tc>
        <w:tc>
          <w:tcPr>
            <w:tcW w:w="756" w:type="dxa"/>
            <w:tcBorders>
              <w:top w:val="nil"/>
              <w:left w:val="nil"/>
              <w:bottom w:val="single" w:sz="4" w:space="0" w:color="auto"/>
              <w:right w:val="single" w:sz="4" w:space="0" w:color="auto"/>
            </w:tcBorders>
            <w:vAlign w:val="bottom"/>
          </w:tcPr>
          <w:p w:rsidR="00714BD3" w:rsidRDefault="00714BD3">
            <w:pPr>
              <w:rPr>
                <w:sz w:val="20"/>
                <w:szCs w:val="20"/>
              </w:rPr>
            </w:pPr>
            <w:r>
              <w:rPr>
                <w:sz w:val="20"/>
                <w:szCs w:val="20"/>
              </w:rPr>
              <w:t> </w:t>
            </w:r>
          </w:p>
        </w:tc>
        <w:tc>
          <w:tcPr>
            <w:tcW w:w="1224" w:type="dxa"/>
            <w:tcBorders>
              <w:top w:val="nil"/>
              <w:left w:val="nil"/>
              <w:bottom w:val="single" w:sz="4" w:space="0" w:color="auto"/>
              <w:right w:val="single" w:sz="4" w:space="0" w:color="auto"/>
            </w:tcBorders>
            <w:vAlign w:val="bottom"/>
          </w:tcPr>
          <w:p w:rsidR="00714BD3" w:rsidRDefault="00714BD3">
            <w:pPr>
              <w:rPr>
                <w:sz w:val="20"/>
                <w:szCs w:val="20"/>
              </w:rPr>
            </w:pPr>
            <w:r>
              <w:rPr>
                <w:sz w:val="20"/>
                <w:szCs w:val="20"/>
              </w:rPr>
              <w:t> </w:t>
            </w:r>
          </w:p>
        </w:tc>
        <w:tc>
          <w:tcPr>
            <w:tcW w:w="711" w:type="dxa"/>
            <w:tcBorders>
              <w:top w:val="nil"/>
              <w:left w:val="nil"/>
              <w:bottom w:val="single" w:sz="4" w:space="0" w:color="auto"/>
              <w:right w:val="single" w:sz="4" w:space="0" w:color="auto"/>
            </w:tcBorders>
            <w:vAlign w:val="bottom"/>
          </w:tcPr>
          <w:p w:rsidR="00714BD3" w:rsidRDefault="00714BD3">
            <w:pPr>
              <w:rPr>
                <w:sz w:val="20"/>
                <w:szCs w:val="20"/>
              </w:rPr>
            </w:pPr>
            <w:r>
              <w:rPr>
                <w:sz w:val="20"/>
                <w:szCs w:val="20"/>
              </w:rPr>
              <w:t> </w:t>
            </w:r>
          </w:p>
        </w:tc>
      </w:tr>
      <w:tr w:rsidR="00714BD3">
        <w:trPr>
          <w:trHeight w:val="255"/>
          <w:jc w:val="center"/>
        </w:trPr>
        <w:tc>
          <w:tcPr>
            <w:tcW w:w="2308"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Расходы бюджета</w:t>
            </w:r>
          </w:p>
        </w:tc>
        <w:tc>
          <w:tcPr>
            <w:tcW w:w="1224" w:type="dxa"/>
            <w:tcBorders>
              <w:top w:val="nil"/>
              <w:left w:val="nil"/>
              <w:bottom w:val="single" w:sz="4" w:space="0" w:color="auto"/>
              <w:right w:val="single" w:sz="4" w:space="0" w:color="auto"/>
            </w:tcBorders>
            <w:vAlign w:val="bottom"/>
          </w:tcPr>
          <w:p w:rsidR="00714BD3" w:rsidRDefault="00714BD3">
            <w:pPr>
              <w:jc w:val="right"/>
              <w:rPr>
                <w:sz w:val="20"/>
                <w:szCs w:val="20"/>
              </w:rPr>
            </w:pPr>
            <w:r>
              <w:rPr>
                <w:i/>
                <w:sz w:val="20"/>
                <w:szCs w:val="20"/>
              </w:rPr>
              <w:t>4470,4</w:t>
            </w:r>
          </w:p>
        </w:tc>
        <w:tc>
          <w:tcPr>
            <w:tcW w:w="837"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100,0</w:t>
            </w:r>
          </w:p>
        </w:tc>
        <w:tc>
          <w:tcPr>
            <w:tcW w:w="1143" w:type="dxa"/>
            <w:tcBorders>
              <w:top w:val="nil"/>
              <w:left w:val="nil"/>
              <w:bottom w:val="single" w:sz="4" w:space="0" w:color="auto"/>
              <w:right w:val="single" w:sz="4" w:space="0" w:color="auto"/>
            </w:tcBorders>
            <w:vAlign w:val="bottom"/>
          </w:tcPr>
          <w:p w:rsidR="00714BD3" w:rsidRDefault="00714BD3">
            <w:pPr>
              <w:jc w:val="right"/>
              <w:rPr>
                <w:sz w:val="20"/>
                <w:szCs w:val="20"/>
              </w:rPr>
            </w:pPr>
            <w:r>
              <w:rPr>
                <w:i/>
                <w:sz w:val="20"/>
                <w:szCs w:val="20"/>
              </w:rPr>
              <w:t>3407,326</w:t>
            </w:r>
          </w:p>
        </w:tc>
        <w:tc>
          <w:tcPr>
            <w:tcW w:w="756"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100,0</w:t>
            </w:r>
          </w:p>
        </w:tc>
        <w:tc>
          <w:tcPr>
            <w:tcW w:w="1224"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4213</w:t>
            </w:r>
          </w:p>
        </w:tc>
        <w:tc>
          <w:tcPr>
            <w:tcW w:w="711"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100,0</w:t>
            </w:r>
          </w:p>
        </w:tc>
      </w:tr>
      <w:tr w:rsidR="00714BD3">
        <w:trPr>
          <w:trHeight w:val="255"/>
          <w:jc w:val="center"/>
        </w:trPr>
        <w:tc>
          <w:tcPr>
            <w:tcW w:w="2308"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в т.ч.:</w:t>
            </w:r>
          </w:p>
        </w:tc>
        <w:tc>
          <w:tcPr>
            <w:tcW w:w="1224" w:type="dxa"/>
            <w:tcBorders>
              <w:top w:val="nil"/>
              <w:left w:val="nil"/>
              <w:bottom w:val="single" w:sz="4" w:space="0" w:color="auto"/>
              <w:right w:val="single" w:sz="4" w:space="0" w:color="auto"/>
            </w:tcBorders>
            <w:vAlign w:val="bottom"/>
          </w:tcPr>
          <w:p w:rsidR="00714BD3" w:rsidRDefault="00714BD3">
            <w:pPr>
              <w:rPr>
                <w:sz w:val="20"/>
                <w:szCs w:val="20"/>
              </w:rPr>
            </w:pPr>
            <w:r>
              <w:rPr>
                <w:sz w:val="20"/>
                <w:szCs w:val="20"/>
              </w:rPr>
              <w:t> </w:t>
            </w:r>
          </w:p>
        </w:tc>
        <w:tc>
          <w:tcPr>
            <w:tcW w:w="837" w:type="dxa"/>
            <w:tcBorders>
              <w:top w:val="nil"/>
              <w:left w:val="nil"/>
              <w:bottom w:val="single" w:sz="4" w:space="0" w:color="auto"/>
              <w:right w:val="single" w:sz="4" w:space="0" w:color="auto"/>
            </w:tcBorders>
            <w:vAlign w:val="bottom"/>
          </w:tcPr>
          <w:p w:rsidR="00714BD3" w:rsidRDefault="00714BD3">
            <w:pPr>
              <w:rPr>
                <w:sz w:val="20"/>
                <w:szCs w:val="20"/>
              </w:rPr>
            </w:pPr>
            <w:r>
              <w:rPr>
                <w:sz w:val="20"/>
                <w:szCs w:val="20"/>
              </w:rPr>
              <w:t> </w:t>
            </w:r>
          </w:p>
        </w:tc>
        <w:tc>
          <w:tcPr>
            <w:tcW w:w="1143" w:type="dxa"/>
            <w:tcBorders>
              <w:top w:val="nil"/>
              <w:left w:val="nil"/>
              <w:bottom w:val="single" w:sz="4" w:space="0" w:color="auto"/>
              <w:right w:val="single" w:sz="4" w:space="0" w:color="auto"/>
            </w:tcBorders>
            <w:vAlign w:val="bottom"/>
          </w:tcPr>
          <w:p w:rsidR="00714BD3" w:rsidRDefault="00714BD3">
            <w:pPr>
              <w:rPr>
                <w:sz w:val="20"/>
                <w:szCs w:val="20"/>
              </w:rPr>
            </w:pPr>
            <w:r>
              <w:rPr>
                <w:sz w:val="20"/>
                <w:szCs w:val="20"/>
              </w:rPr>
              <w:t> </w:t>
            </w:r>
          </w:p>
        </w:tc>
        <w:tc>
          <w:tcPr>
            <w:tcW w:w="756" w:type="dxa"/>
            <w:tcBorders>
              <w:top w:val="nil"/>
              <w:left w:val="nil"/>
              <w:bottom w:val="single" w:sz="4" w:space="0" w:color="auto"/>
              <w:right w:val="single" w:sz="4" w:space="0" w:color="auto"/>
            </w:tcBorders>
            <w:vAlign w:val="bottom"/>
          </w:tcPr>
          <w:p w:rsidR="00714BD3" w:rsidRDefault="00714BD3">
            <w:pPr>
              <w:rPr>
                <w:sz w:val="20"/>
                <w:szCs w:val="20"/>
              </w:rPr>
            </w:pPr>
            <w:r>
              <w:rPr>
                <w:sz w:val="20"/>
                <w:szCs w:val="20"/>
              </w:rPr>
              <w:t> </w:t>
            </w:r>
          </w:p>
        </w:tc>
        <w:tc>
          <w:tcPr>
            <w:tcW w:w="1224" w:type="dxa"/>
            <w:tcBorders>
              <w:top w:val="nil"/>
              <w:left w:val="nil"/>
              <w:bottom w:val="single" w:sz="4" w:space="0" w:color="auto"/>
              <w:right w:val="single" w:sz="4" w:space="0" w:color="auto"/>
            </w:tcBorders>
            <w:vAlign w:val="bottom"/>
          </w:tcPr>
          <w:p w:rsidR="00714BD3" w:rsidRDefault="00714BD3">
            <w:pPr>
              <w:rPr>
                <w:sz w:val="20"/>
                <w:szCs w:val="20"/>
              </w:rPr>
            </w:pPr>
            <w:r>
              <w:rPr>
                <w:sz w:val="20"/>
                <w:szCs w:val="20"/>
              </w:rPr>
              <w:t> </w:t>
            </w:r>
          </w:p>
        </w:tc>
        <w:tc>
          <w:tcPr>
            <w:tcW w:w="711" w:type="dxa"/>
            <w:tcBorders>
              <w:top w:val="nil"/>
              <w:left w:val="nil"/>
              <w:bottom w:val="single" w:sz="4" w:space="0" w:color="auto"/>
              <w:right w:val="single" w:sz="4" w:space="0" w:color="auto"/>
            </w:tcBorders>
            <w:vAlign w:val="bottom"/>
          </w:tcPr>
          <w:p w:rsidR="00714BD3" w:rsidRDefault="00714BD3">
            <w:pPr>
              <w:rPr>
                <w:sz w:val="20"/>
                <w:szCs w:val="20"/>
              </w:rPr>
            </w:pPr>
            <w:r>
              <w:rPr>
                <w:sz w:val="20"/>
                <w:szCs w:val="20"/>
              </w:rPr>
              <w:t> </w:t>
            </w:r>
          </w:p>
        </w:tc>
      </w:tr>
      <w:tr w:rsidR="00714BD3">
        <w:trPr>
          <w:trHeight w:val="255"/>
          <w:jc w:val="center"/>
        </w:trPr>
        <w:tc>
          <w:tcPr>
            <w:tcW w:w="2308"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 xml:space="preserve"> - государственное управление и национальная экономика</w:t>
            </w:r>
          </w:p>
        </w:tc>
        <w:tc>
          <w:tcPr>
            <w:tcW w:w="1224"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758,7</w:t>
            </w:r>
          </w:p>
        </w:tc>
        <w:tc>
          <w:tcPr>
            <w:tcW w:w="837"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17</w:t>
            </w:r>
          </w:p>
        </w:tc>
        <w:tc>
          <w:tcPr>
            <w:tcW w:w="1143"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769,711</w:t>
            </w:r>
          </w:p>
        </w:tc>
        <w:tc>
          <w:tcPr>
            <w:tcW w:w="756"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22,6</w:t>
            </w:r>
          </w:p>
        </w:tc>
        <w:tc>
          <w:tcPr>
            <w:tcW w:w="1224"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1035</w:t>
            </w:r>
          </w:p>
        </w:tc>
        <w:tc>
          <w:tcPr>
            <w:tcW w:w="711"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24,57</w:t>
            </w:r>
          </w:p>
        </w:tc>
      </w:tr>
      <w:tr w:rsidR="00714BD3">
        <w:trPr>
          <w:trHeight w:val="255"/>
          <w:jc w:val="center"/>
        </w:trPr>
        <w:tc>
          <w:tcPr>
            <w:tcW w:w="2308"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 xml:space="preserve"> - национальная безопасность и охрана порядка</w:t>
            </w:r>
          </w:p>
        </w:tc>
        <w:tc>
          <w:tcPr>
            <w:tcW w:w="1224"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95,2</w:t>
            </w:r>
          </w:p>
        </w:tc>
        <w:tc>
          <w:tcPr>
            <w:tcW w:w="837"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2,1</w:t>
            </w:r>
          </w:p>
        </w:tc>
        <w:tc>
          <w:tcPr>
            <w:tcW w:w="1143"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36,86</w:t>
            </w:r>
          </w:p>
        </w:tc>
        <w:tc>
          <w:tcPr>
            <w:tcW w:w="756"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1,1</w:t>
            </w:r>
          </w:p>
        </w:tc>
        <w:tc>
          <w:tcPr>
            <w:tcW w:w="1224"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49</w:t>
            </w:r>
          </w:p>
        </w:tc>
        <w:tc>
          <w:tcPr>
            <w:tcW w:w="711"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1,2</w:t>
            </w:r>
          </w:p>
        </w:tc>
      </w:tr>
      <w:tr w:rsidR="00714BD3">
        <w:trPr>
          <w:trHeight w:val="255"/>
          <w:jc w:val="center"/>
        </w:trPr>
        <w:tc>
          <w:tcPr>
            <w:tcW w:w="2308"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 xml:space="preserve"> - жилищно-коммунальное хозяйство</w:t>
            </w:r>
          </w:p>
        </w:tc>
        <w:tc>
          <w:tcPr>
            <w:tcW w:w="1224"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1212,8</w:t>
            </w:r>
          </w:p>
        </w:tc>
        <w:tc>
          <w:tcPr>
            <w:tcW w:w="837"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27,1</w:t>
            </w:r>
          </w:p>
        </w:tc>
        <w:tc>
          <w:tcPr>
            <w:tcW w:w="1143"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522,54</w:t>
            </w:r>
          </w:p>
        </w:tc>
        <w:tc>
          <w:tcPr>
            <w:tcW w:w="756"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15,3</w:t>
            </w:r>
          </w:p>
        </w:tc>
        <w:tc>
          <w:tcPr>
            <w:tcW w:w="1224"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797</w:t>
            </w:r>
          </w:p>
        </w:tc>
        <w:tc>
          <w:tcPr>
            <w:tcW w:w="711" w:type="dxa"/>
            <w:tcBorders>
              <w:top w:val="nil"/>
              <w:left w:val="nil"/>
              <w:bottom w:val="single" w:sz="4" w:space="0" w:color="auto"/>
              <w:right w:val="single" w:sz="4" w:space="0" w:color="auto"/>
            </w:tcBorders>
            <w:vAlign w:val="bottom"/>
          </w:tcPr>
          <w:p w:rsidR="00714BD3" w:rsidRDefault="00714BD3">
            <w:pPr>
              <w:jc w:val="center"/>
              <w:rPr>
                <w:sz w:val="20"/>
                <w:szCs w:val="20"/>
              </w:rPr>
            </w:pPr>
            <w:r>
              <w:rPr>
                <w:sz w:val="20"/>
                <w:szCs w:val="20"/>
              </w:rPr>
              <w:t>18,92</w:t>
            </w:r>
          </w:p>
        </w:tc>
      </w:tr>
      <w:tr w:rsidR="00714BD3">
        <w:trPr>
          <w:trHeight w:val="255"/>
          <w:jc w:val="center"/>
        </w:trPr>
        <w:tc>
          <w:tcPr>
            <w:tcW w:w="2308"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 xml:space="preserve"> - охрана окружающей среды</w:t>
            </w:r>
          </w:p>
        </w:tc>
        <w:tc>
          <w:tcPr>
            <w:tcW w:w="1224"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0</w:t>
            </w:r>
          </w:p>
        </w:tc>
        <w:tc>
          <w:tcPr>
            <w:tcW w:w="837"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0</w:t>
            </w:r>
          </w:p>
        </w:tc>
        <w:tc>
          <w:tcPr>
            <w:tcW w:w="1143"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0</w:t>
            </w:r>
          </w:p>
        </w:tc>
        <w:tc>
          <w:tcPr>
            <w:tcW w:w="756"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0</w:t>
            </w:r>
          </w:p>
        </w:tc>
        <w:tc>
          <w:tcPr>
            <w:tcW w:w="1224"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0</w:t>
            </w:r>
          </w:p>
        </w:tc>
        <w:tc>
          <w:tcPr>
            <w:tcW w:w="711"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0</w:t>
            </w:r>
          </w:p>
        </w:tc>
      </w:tr>
      <w:tr w:rsidR="00714BD3">
        <w:trPr>
          <w:trHeight w:val="255"/>
          <w:jc w:val="center"/>
        </w:trPr>
        <w:tc>
          <w:tcPr>
            <w:tcW w:w="2308"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 xml:space="preserve"> - образование</w:t>
            </w:r>
          </w:p>
        </w:tc>
        <w:tc>
          <w:tcPr>
            <w:tcW w:w="1224"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1530,9</w:t>
            </w:r>
          </w:p>
        </w:tc>
        <w:tc>
          <w:tcPr>
            <w:tcW w:w="837"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34,3</w:t>
            </w:r>
          </w:p>
        </w:tc>
        <w:tc>
          <w:tcPr>
            <w:tcW w:w="1143"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1318,266</w:t>
            </w:r>
          </w:p>
        </w:tc>
        <w:tc>
          <w:tcPr>
            <w:tcW w:w="756"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38,7</w:t>
            </w:r>
          </w:p>
        </w:tc>
        <w:tc>
          <w:tcPr>
            <w:tcW w:w="1224"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1493</w:t>
            </w:r>
          </w:p>
        </w:tc>
        <w:tc>
          <w:tcPr>
            <w:tcW w:w="711"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35,4</w:t>
            </w:r>
          </w:p>
        </w:tc>
      </w:tr>
      <w:tr w:rsidR="00714BD3">
        <w:trPr>
          <w:trHeight w:val="255"/>
          <w:jc w:val="center"/>
        </w:trPr>
        <w:tc>
          <w:tcPr>
            <w:tcW w:w="2308"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 xml:space="preserve"> - культура, кинематография, СМИ</w:t>
            </w:r>
          </w:p>
        </w:tc>
        <w:tc>
          <w:tcPr>
            <w:tcW w:w="1224"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286,9</w:t>
            </w:r>
          </w:p>
        </w:tc>
        <w:tc>
          <w:tcPr>
            <w:tcW w:w="837"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6,4</w:t>
            </w:r>
          </w:p>
        </w:tc>
        <w:tc>
          <w:tcPr>
            <w:tcW w:w="1143"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258</w:t>
            </w:r>
          </w:p>
        </w:tc>
        <w:tc>
          <w:tcPr>
            <w:tcW w:w="756"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7,6</w:t>
            </w:r>
          </w:p>
        </w:tc>
        <w:tc>
          <w:tcPr>
            <w:tcW w:w="1224"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304</w:t>
            </w:r>
          </w:p>
        </w:tc>
        <w:tc>
          <w:tcPr>
            <w:tcW w:w="711"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7,2</w:t>
            </w:r>
          </w:p>
        </w:tc>
      </w:tr>
      <w:tr w:rsidR="00714BD3">
        <w:trPr>
          <w:trHeight w:val="255"/>
          <w:jc w:val="center"/>
        </w:trPr>
        <w:tc>
          <w:tcPr>
            <w:tcW w:w="2308"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 xml:space="preserve"> - здравоохранение и спорт</w:t>
            </w:r>
          </w:p>
        </w:tc>
        <w:tc>
          <w:tcPr>
            <w:tcW w:w="1224"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46,2</w:t>
            </w:r>
          </w:p>
        </w:tc>
        <w:tc>
          <w:tcPr>
            <w:tcW w:w="837"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w:t>
            </w:r>
          </w:p>
        </w:tc>
        <w:tc>
          <w:tcPr>
            <w:tcW w:w="1143"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39</w:t>
            </w:r>
          </w:p>
        </w:tc>
        <w:tc>
          <w:tcPr>
            <w:tcW w:w="756"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1,1</w:t>
            </w:r>
          </w:p>
        </w:tc>
        <w:tc>
          <w:tcPr>
            <w:tcW w:w="1224"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64</w:t>
            </w:r>
          </w:p>
        </w:tc>
        <w:tc>
          <w:tcPr>
            <w:tcW w:w="711"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1,52</w:t>
            </w:r>
          </w:p>
        </w:tc>
      </w:tr>
      <w:tr w:rsidR="00714BD3">
        <w:trPr>
          <w:trHeight w:val="255"/>
          <w:jc w:val="center"/>
        </w:trPr>
        <w:tc>
          <w:tcPr>
            <w:tcW w:w="2308"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 xml:space="preserve"> - социальная политик</w:t>
            </w:r>
            <w:r w:rsidR="007069C0">
              <w:rPr>
                <w:sz w:val="20"/>
                <w:szCs w:val="20"/>
              </w:rPr>
              <w:t>а</w:t>
            </w:r>
          </w:p>
        </w:tc>
        <w:tc>
          <w:tcPr>
            <w:tcW w:w="1224"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539,8</w:t>
            </w:r>
          </w:p>
        </w:tc>
        <w:tc>
          <w:tcPr>
            <w:tcW w:w="837"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12,1</w:t>
            </w:r>
          </w:p>
        </w:tc>
        <w:tc>
          <w:tcPr>
            <w:tcW w:w="1143"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462,9</w:t>
            </w:r>
          </w:p>
        </w:tc>
        <w:tc>
          <w:tcPr>
            <w:tcW w:w="756"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13,6</w:t>
            </w:r>
          </w:p>
        </w:tc>
        <w:tc>
          <w:tcPr>
            <w:tcW w:w="1224"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471</w:t>
            </w:r>
          </w:p>
        </w:tc>
        <w:tc>
          <w:tcPr>
            <w:tcW w:w="711"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11,18</w:t>
            </w:r>
          </w:p>
        </w:tc>
      </w:tr>
      <w:tr w:rsidR="00714BD3">
        <w:trPr>
          <w:trHeight w:val="255"/>
          <w:jc w:val="center"/>
        </w:trPr>
        <w:tc>
          <w:tcPr>
            <w:tcW w:w="2308"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 xml:space="preserve"> - прочие расходы</w:t>
            </w:r>
          </w:p>
        </w:tc>
        <w:tc>
          <w:tcPr>
            <w:tcW w:w="1224" w:type="dxa"/>
            <w:tcBorders>
              <w:top w:val="nil"/>
              <w:left w:val="nil"/>
              <w:bottom w:val="single" w:sz="4" w:space="0" w:color="auto"/>
              <w:right w:val="single" w:sz="4" w:space="0" w:color="auto"/>
            </w:tcBorders>
            <w:vAlign w:val="bottom"/>
          </w:tcPr>
          <w:p w:rsidR="00714BD3" w:rsidRDefault="00714BD3">
            <w:pPr>
              <w:jc w:val="right"/>
              <w:rPr>
                <w:sz w:val="20"/>
                <w:szCs w:val="20"/>
              </w:rPr>
            </w:pPr>
          </w:p>
        </w:tc>
        <w:tc>
          <w:tcPr>
            <w:tcW w:w="837" w:type="dxa"/>
            <w:tcBorders>
              <w:top w:val="nil"/>
              <w:left w:val="nil"/>
              <w:bottom w:val="single" w:sz="4" w:space="0" w:color="auto"/>
              <w:right w:val="single" w:sz="4" w:space="0" w:color="auto"/>
            </w:tcBorders>
            <w:vAlign w:val="bottom"/>
          </w:tcPr>
          <w:p w:rsidR="00714BD3" w:rsidRDefault="00714BD3">
            <w:pPr>
              <w:jc w:val="right"/>
              <w:rPr>
                <w:sz w:val="20"/>
                <w:szCs w:val="20"/>
              </w:rPr>
            </w:pPr>
          </w:p>
        </w:tc>
        <w:tc>
          <w:tcPr>
            <w:tcW w:w="1143" w:type="dxa"/>
            <w:tcBorders>
              <w:top w:val="nil"/>
              <w:left w:val="nil"/>
              <w:bottom w:val="single" w:sz="4" w:space="0" w:color="auto"/>
              <w:right w:val="single" w:sz="4" w:space="0" w:color="auto"/>
            </w:tcBorders>
            <w:vAlign w:val="bottom"/>
          </w:tcPr>
          <w:p w:rsidR="00714BD3" w:rsidRDefault="00714BD3">
            <w:pPr>
              <w:jc w:val="right"/>
              <w:rPr>
                <w:sz w:val="20"/>
                <w:szCs w:val="20"/>
              </w:rPr>
            </w:pPr>
          </w:p>
        </w:tc>
        <w:tc>
          <w:tcPr>
            <w:tcW w:w="756" w:type="dxa"/>
            <w:tcBorders>
              <w:top w:val="nil"/>
              <w:left w:val="nil"/>
              <w:bottom w:val="single" w:sz="4" w:space="0" w:color="auto"/>
              <w:right w:val="single" w:sz="4" w:space="0" w:color="auto"/>
            </w:tcBorders>
            <w:vAlign w:val="bottom"/>
          </w:tcPr>
          <w:p w:rsidR="00714BD3" w:rsidRDefault="00714BD3">
            <w:pPr>
              <w:jc w:val="right"/>
              <w:rPr>
                <w:sz w:val="20"/>
                <w:szCs w:val="20"/>
              </w:rPr>
            </w:pPr>
          </w:p>
        </w:tc>
        <w:tc>
          <w:tcPr>
            <w:tcW w:w="1224"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 xml:space="preserve">                                                                                                                                                </w:t>
            </w:r>
          </w:p>
        </w:tc>
        <w:tc>
          <w:tcPr>
            <w:tcW w:w="711" w:type="dxa"/>
            <w:tcBorders>
              <w:top w:val="nil"/>
              <w:left w:val="nil"/>
              <w:bottom w:val="single" w:sz="4" w:space="0" w:color="auto"/>
              <w:right w:val="single" w:sz="4" w:space="0" w:color="auto"/>
            </w:tcBorders>
            <w:vAlign w:val="bottom"/>
          </w:tcPr>
          <w:p w:rsidR="00714BD3" w:rsidRDefault="00714BD3">
            <w:pPr>
              <w:jc w:val="right"/>
              <w:rPr>
                <w:sz w:val="20"/>
                <w:szCs w:val="20"/>
              </w:rPr>
            </w:pPr>
          </w:p>
        </w:tc>
      </w:tr>
      <w:tr w:rsidR="00714BD3">
        <w:trPr>
          <w:trHeight w:val="75"/>
          <w:jc w:val="center"/>
        </w:trPr>
        <w:tc>
          <w:tcPr>
            <w:tcW w:w="2308"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 </w:t>
            </w:r>
          </w:p>
        </w:tc>
        <w:tc>
          <w:tcPr>
            <w:tcW w:w="1224" w:type="dxa"/>
            <w:tcBorders>
              <w:top w:val="nil"/>
              <w:left w:val="nil"/>
              <w:bottom w:val="single" w:sz="4" w:space="0" w:color="auto"/>
              <w:right w:val="single" w:sz="4" w:space="0" w:color="auto"/>
            </w:tcBorders>
            <w:vAlign w:val="bottom"/>
          </w:tcPr>
          <w:p w:rsidR="00714BD3" w:rsidRDefault="00714BD3">
            <w:pPr>
              <w:rPr>
                <w:sz w:val="20"/>
                <w:szCs w:val="20"/>
              </w:rPr>
            </w:pPr>
          </w:p>
        </w:tc>
        <w:tc>
          <w:tcPr>
            <w:tcW w:w="837" w:type="dxa"/>
            <w:tcBorders>
              <w:top w:val="nil"/>
              <w:left w:val="nil"/>
              <w:bottom w:val="single" w:sz="4" w:space="0" w:color="auto"/>
              <w:right w:val="single" w:sz="4" w:space="0" w:color="auto"/>
            </w:tcBorders>
            <w:vAlign w:val="bottom"/>
          </w:tcPr>
          <w:p w:rsidR="00714BD3" w:rsidRDefault="00714BD3">
            <w:pPr>
              <w:rPr>
                <w:sz w:val="20"/>
                <w:szCs w:val="20"/>
              </w:rPr>
            </w:pPr>
          </w:p>
        </w:tc>
        <w:tc>
          <w:tcPr>
            <w:tcW w:w="1143" w:type="dxa"/>
            <w:tcBorders>
              <w:top w:val="nil"/>
              <w:left w:val="nil"/>
              <w:bottom w:val="single" w:sz="4" w:space="0" w:color="auto"/>
              <w:right w:val="single" w:sz="4" w:space="0" w:color="auto"/>
            </w:tcBorders>
            <w:vAlign w:val="bottom"/>
          </w:tcPr>
          <w:p w:rsidR="00714BD3" w:rsidRDefault="00714BD3">
            <w:pPr>
              <w:rPr>
                <w:sz w:val="20"/>
                <w:szCs w:val="20"/>
              </w:rPr>
            </w:pPr>
          </w:p>
        </w:tc>
        <w:tc>
          <w:tcPr>
            <w:tcW w:w="756" w:type="dxa"/>
            <w:tcBorders>
              <w:top w:val="nil"/>
              <w:left w:val="nil"/>
              <w:bottom w:val="single" w:sz="4" w:space="0" w:color="auto"/>
              <w:right w:val="single" w:sz="4" w:space="0" w:color="auto"/>
            </w:tcBorders>
            <w:vAlign w:val="bottom"/>
          </w:tcPr>
          <w:p w:rsidR="00714BD3" w:rsidRDefault="00714BD3">
            <w:pPr>
              <w:rPr>
                <w:sz w:val="20"/>
                <w:szCs w:val="20"/>
              </w:rPr>
            </w:pPr>
          </w:p>
        </w:tc>
        <w:tc>
          <w:tcPr>
            <w:tcW w:w="1224" w:type="dxa"/>
            <w:tcBorders>
              <w:top w:val="nil"/>
              <w:left w:val="nil"/>
              <w:bottom w:val="single" w:sz="4" w:space="0" w:color="auto"/>
              <w:right w:val="single" w:sz="4" w:space="0" w:color="auto"/>
            </w:tcBorders>
            <w:vAlign w:val="bottom"/>
          </w:tcPr>
          <w:p w:rsidR="00714BD3" w:rsidRDefault="00714BD3">
            <w:pPr>
              <w:rPr>
                <w:sz w:val="20"/>
                <w:szCs w:val="20"/>
              </w:rPr>
            </w:pPr>
            <w:r>
              <w:rPr>
                <w:sz w:val="20"/>
                <w:szCs w:val="20"/>
              </w:rPr>
              <w:t> </w:t>
            </w:r>
          </w:p>
        </w:tc>
        <w:tc>
          <w:tcPr>
            <w:tcW w:w="711" w:type="dxa"/>
            <w:tcBorders>
              <w:top w:val="nil"/>
              <w:left w:val="nil"/>
              <w:bottom w:val="single" w:sz="4" w:space="0" w:color="auto"/>
              <w:right w:val="single" w:sz="4" w:space="0" w:color="auto"/>
            </w:tcBorders>
            <w:vAlign w:val="bottom"/>
          </w:tcPr>
          <w:p w:rsidR="00714BD3" w:rsidRDefault="00714BD3">
            <w:pPr>
              <w:rPr>
                <w:sz w:val="20"/>
                <w:szCs w:val="20"/>
              </w:rPr>
            </w:pPr>
            <w:r>
              <w:rPr>
                <w:sz w:val="20"/>
                <w:szCs w:val="20"/>
              </w:rPr>
              <w:t> </w:t>
            </w:r>
          </w:p>
        </w:tc>
      </w:tr>
      <w:tr w:rsidR="00714BD3">
        <w:trPr>
          <w:trHeight w:val="255"/>
          <w:jc w:val="center"/>
        </w:trPr>
        <w:tc>
          <w:tcPr>
            <w:tcW w:w="2308" w:type="dxa"/>
            <w:tcBorders>
              <w:top w:val="nil"/>
              <w:left w:val="single" w:sz="4" w:space="0" w:color="auto"/>
              <w:bottom w:val="single" w:sz="4" w:space="0" w:color="auto"/>
              <w:right w:val="single" w:sz="4" w:space="0" w:color="auto"/>
            </w:tcBorders>
            <w:vAlign w:val="bottom"/>
          </w:tcPr>
          <w:p w:rsidR="00714BD3" w:rsidRDefault="00714BD3">
            <w:pPr>
              <w:rPr>
                <w:sz w:val="20"/>
                <w:szCs w:val="20"/>
              </w:rPr>
            </w:pPr>
            <w:r>
              <w:rPr>
                <w:sz w:val="20"/>
                <w:szCs w:val="20"/>
              </w:rPr>
              <w:t>Профицит, тыс. руб.</w:t>
            </w:r>
          </w:p>
        </w:tc>
        <w:tc>
          <w:tcPr>
            <w:tcW w:w="1224"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-174</w:t>
            </w:r>
          </w:p>
        </w:tc>
        <w:tc>
          <w:tcPr>
            <w:tcW w:w="837"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-4,05</w:t>
            </w:r>
          </w:p>
        </w:tc>
        <w:tc>
          <w:tcPr>
            <w:tcW w:w="1143"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140,933</w:t>
            </w:r>
          </w:p>
        </w:tc>
        <w:tc>
          <w:tcPr>
            <w:tcW w:w="756"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3,97</w:t>
            </w:r>
          </w:p>
        </w:tc>
        <w:tc>
          <w:tcPr>
            <w:tcW w:w="1224"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4</w:t>
            </w:r>
          </w:p>
        </w:tc>
        <w:tc>
          <w:tcPr>
            <w:tcW w:w="711" w:type="dxa"/>
            <w:tcBorders>
              <w:top w:val="nil"/>
              <w:left w:val="nil"/>
              <w:bottom w:val="single" w:sz="4" w:space="0" w:color="auto"/>
              <w:right w:val="single" w:sz="4" w:space="0" w:color="auto"/>
            </w:tcBorders>
            <w:vAlign w:val="bottom"/>
          </w:tcPr>
          <w:p w:rsidR="00714BD3" w:rsidRDefault="00714BD3">
            <w:pPr>
              <w:jc w:val="right"/>
              <w:rPr>
                <w:sz w:val="20"/>
                <w:szCs w:val="20"/>
              </w:rPr>
            </w:pPr>
            <w:r>
              <w:rPr>
                <w:sz w:val="20"/>
                <w:szCs w:val="20"/>
              </w:rPr>
              <w:t>0,01</w:t>
            </w:r>
          </w:p>
        </w:tc>
      </w:tr>
    </w:tbl>
    <w:p w:rsidR="00714BD3" w:rsidRDefault="00714BD3">
      <w:pPr>
        <w:ind w:firstLine="540"/>
        <w:jc w:val="both"/>
      </w:pPr>
    </w:p>
    <w:p w:rsidR="00714BD3" w:rsidRDefault="00714BD3">
      <w:pPr>
        <w:ind w:firstLine="709"/>
        <w:jc w:val="both"/>
      </w:pPr>
      <w:r>
        <w:t>Расходная часть бюджета в течение периода претерпела значительные изменения. Так</w:t>
      </w:r>
      <w:r w:rsidR="007069C0">
        <w:t>,</w:t>
      </w:r>
      <w:r>
        <w:t xml:space="preserve"> если по итогу 2013 года 17% расходов приходилось на государственное управление и национальную экономику, то в 2017 году их доля составила лишь 24,57%. Таким образом, бюджет района, не имея собственной доходной базы, фактически стал более обремененным обязательствами по следующим направлениям:</w:t>
      </w:r>
    </w:p>
    <w:p w:rsidR="00714BD3" w:rsidRDefault="00714BD3">
      <w:pPr>
        <w:widowControl w:val="0"/>
        <w:numPr>
          <w:ilvl w:val="0"/>
          <w:numId w:val="2"/>
        </w:numPr>
        <w:autoSpaceDE w:val="0"/>
        <w:autoSpaceDN w:val="0"/>
        <w:adjustRightInd w:val="0"/>
        <w:jc w:val="both"/>
      </w:pPr>
      <w:r>
        <w:t>культура, кинематография, СМИ – рост с 6,4% до 7,2%;</w:t>
      </w:r>
    </w:p>
    <w:p w:rsidR="00714BD3" w:rsidRDefault="00714BD3">
      <w:pPr>
        <w:widowControl w:val="0"/>
        <w:numPr>
          <w:ilvl w:val="0"/>
          <w:numId w:val="2"/>
        </w:numPr>
        <w:autoSpaceDE w:val="0"/>
        <w:autoSpaceDN w:val="0"/>
        <w:adjustRightInd w:val="0"/>
        <w:jc w:val="both"/>
      </w:pPr>
      <w:r>
        <w:t>государственное управление и национальная экономика – рост с 17% до 24,57%;</w:t>
      </w:r>
    </w:p>
    <w:p w:rsidR="00714BD3" w:rsidRDefault="00714BD3">
      <w:pPr>
        <w:widowControl w:val="0"/>
        <w:numPr>
          <w:ilvl w:val="0"/>
          <w:numId w:val="2"/>
        </w:numPr>
        <w:autoSpaceDE w:val="0"/>
        <w:autoSpaceDN w:val="0"/>
        <w:adjustRightInd w:val="0"/>
        <w:jc w:val="both"/>
      </w:pPr>
      <w:r>
        <w:t>образование</w:t>
      </w:r>
      <w:r w:rsidR="007069C0">
        <w:t xml:space="preserve"> </w:t>
      </w:r>
      <w:r>
        <w:t>– рост с 34,3% до35,4%.</w:t>
      </w:r>
    </w:p>
    <w:p w:rsidR="00714BD3" w:rsidRDefault="00714BD3"/>
    <w:p w:rsidR="00714BD3" w:rsidRDefault="003331A4">
      <w:pPr>
        <w:jc w:val="center"/>
      </w:pPr>
      <w:r>
        <w:rPr>
          <w:noProof/>
          <w:lang w:val="en-US"/>
        </w:rPr>
        <w:drawing>
          <wp:inline distT="0" distB="0" distL="0" distR="0">
            <wp:extent cx="5172075" cy="2847975"/>
            <wp:effectExtent l="0" t="0" r="0" b="0"/>
            <wp:docPr id="48" name="Object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14BD3" w:rsidRDefault="00714BD3">
      <w:pPr>
        <w:jc w:val="center"/>
      </w:pPr>
      <w:r>
        <w:t>Рисунок 44 – Изменение структуры доходной части бюджета района, %</w:t>
      </w:r>
    </w:p>
    <w:p w:rsidR="00714BD3" w:rsidRDefault="00714BD3">
      <w:pPr>
        <w:jc w:val="center"/>
      </w:pPr>
    </w:p>
    <w:p w:rsidR="00714BD3" w:rsidRDefault="00714BD3">
      <w:pPr>
        <w:jc w:val="center"/>
      </w:pPr>
    </w:p>
    <w:p w:rsidR="00714BD3" w:rsidRDefault="003331A4">
      <w:pPr>
        <w:jc w:val="center"/>
      </w:pPr>
      <w:r>
        <w:rPr>
          <w:noProof/>
          <w:lang w:val="en-US"/>
        </w:rPr>
        <w:drawing>
          <wp:inline distT="0" distB="0" distL="0" distR="0">
            <wp:extent cx="4648200" cy="2847975"/>
            <wp:effectExtent l="0" t="0" r="0" b="0"/>
            <wp:docPr id="49" name="Object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14BD3" w:rsidRDefault="00714BD3">
      <w:pPr>
        <w:jc w:val="center"/>
      </w:pPr>
      <w:r>
        <w:t>Рисунок 45 – Динамика параметров расходной части бюджета, % от объема</w:t>
      </w:r>
    </w:p>
    <w:p w:rsidR="00714BD3" w:rsidRDefault="00714BD3">
      <w:pPr>
        <w:ind w:firstLine="900"/>
        <w:jc w:val="both"/>
      </w:pPr>
    </w:p>
    <w:p w:rsidR="00714BD3" w:rsidRPr="00CD6383" w:rsidRDefault="00714BD3" w:rsidP="00886F11">
      <w:pPr>
        <w:ind w:firstLine="709"/>
        <w:jc w:val="both"/>
      </w:pPr>
      <w:r w:rsidRPr="00CD6383">
        <w:t>В целом следует отметить следующие особенности бюджета МО Шурышкарский район, оказывающие непосредственное влияние на инвестиционную привлекательность и экономическую активность организаций района:</w:t>
      </w:r>
    </w:p>
    <w:p w:rsidR="00714BD3" w:rsidRPr="00CD6383" w:rsidRDefault="00714BD3" w:rsidP="00886F11">
      <w:pPr>
        <w:widowControl w:val="0"/>
        <w:numPr>
          <w:ilvl w:val="0"/>
          <w:numId w:val="3"/>
        </w:numPr>
        <w:autoSpaceDE w:val="0"/>
        <w:autoSpaceDN w:val="0"/>
        <w:adjustRightInd w:val="0"/>
        <w:ind w:left="0" w:firstLine="709"/>
        <w:jc w:val="both"/>
      </w:pPr>
      <w:r w:rsidRPr="00CD6383">
        <w:t>практически полное отсутствие собственных источников доходов бюджета;</w:t>
      </w:r>
    </w:p>
    <w:p w:rsidR="00714BD3" w:rsidRPr="00CD6383" w:rsidRDefault="00714BD3" w:rsidP="00886F11">
      <w:pPr>
        <w:widowControl w:val="0"/>
        <w:numPr>
          <w:ilvl w:val="0"/>
          <w:numId w:val="3"/>
        </w:numPr>
        <w:autoSpaceDE w:val="0"/>
        <w:autoSpaceDN w:val="0"/>
        <w:adjustRightInd w:val="0"/>
        <w:ind w:left="0" w:firstLine="709"/>
        <w:jc w:val="both"/>
      </w:pPr>
      <w:r w:rsidRPr="00CD6383">
        <w:t>высокая доля расходов на жилищно-коммунальное хозяйство;</w:t>
      </w:r>
    </w:p>
    <w:p w:rsidR="00714BD3" w:rsidRPr="00CD6383" w:rsidRDefault="00714BD3" w:rsidP="00886F11">
      <w:pPr>
        <w:widowControl w:val="0"/>
        <w:numPr>
          <w:ilvl w:val="0"/>
          <w:numId w:val="3"/>
        </w:numPr>
        <w:autoSpaceDE w:val="0"/>
        <w:autoSpaceDN w:val="0"/>
        <w:adjustRightInd w:val="0"/>
        <w:ind w:left="0" w:firstLine="709"/>
        <w:jc w:val="both"/>
      </w:pPr>
      <w:r w:rsidRPr="00CD6383">
        <w:t>высокая обремененность бюджета расходами в социальной сфере;</w:t>
      </w:r>
    </w:p>
    <w:p w:rsidR="00886F11" w:rsidRPr="005D1991" w:rsidRDefault="00714BD3" w:rsidP="005D1991">
      <w:pPr>
        <w:widowControl w:val="0"/>
        <w:numPr>
          <w:ilvl w:val="0"/>
          <w:numId w:val="3"/>
        </w:numPr>
        <w:autoSpaceDE w:val="0"/>
        <w:autoSpaceDN w:val="0"/>
        <w:adjustRightInd w:val="0"/>
        <w:ind w:left="0" w:firstLine="709"/>
        <w:jc w:val="both"/>
      </w:pPr>
      <w:r w:rsidRPr="00CD6383">
        <w:t>высокая доля расходов, связанных с государственным управлением и национальной экономикой (эта доля за период увеличилась с 13,47% до 22,32%).</w:t>
      </w:r>
      <w:bookmarkStart w:id="118" w:name="_Toc224623216"/>
    </w:p>
    <w:p w:rsidR="00AE44D2" w:rsidRDefault="00AE44D2" w:rsidP="00886F11">
      <w:pPr>
        <w:pStyle w:val="3"/>
        <w:spacing w:before="0" w:after="0"/>
        <w:ind w:firstLine="709"/>
        <w:jc w:val="both"/>
        <w:rPr>
          <w:rFonts w:ascii="Times New Roman" w:hAnsi="Times New Roman"/>
          <w:sz w:val="24"/>
        </w:rPr>
      </w:pPr>
      <w:r>
        <w:rPr>
          <w:rFonts w:ascii="Times New Roman" w:hAnsi="Times New Roman"/>
          <w:sz w:val="24"/>
        </w:rPr>
        <w:t>1.9.2</w:t>
      </w:r>
      <w:r w:rsidR="00886F11">
        <w:rPr>
          <w:rFonts w:ascii="Times New Roman" w:hAnsi="Times New Roman"/>
          <w:sz w:val="24"/>
        </w:rPr>
        <w:t>. Анализ прогнозного бюджета муниципального образования</w:t>
      </w:r>
      <w:r>
        <w:rPr>
          <w:rFonts w:ascii="Times New Roman" w:hAnsi="Times New Roman"/>
          <w:sz w:val="24"/>
        </w:rPr>
        <w:t xml:space="preserve"> Шурышкарский  район</w:t>
      </w:r>
      <w:r w:rsidR="00C24A84">
        <w:rPr>
          <w:rFonts w:ascii="Times New Roman" w:hAnsi="Times New Roman"/>
          <w:sz w:val="24"/>
        </w:rPr>
        <w:t>.</w:t>
      </w:r>
    </w:p>
    <w:p w:rsidR="00AE44D2" w:rsidRDefault="00AE44D2" w:rsidP="00886F11">
      <w:pPr>
        <w:ind w:firstLine="709"/>
        <w:jc w:val="both"/>
      </w:pPr>
    </w:p>
    <w:p w:rsidR="00AE44D2" w:rsidRDefault="00AE44D2" w:rsidP="00886F11">
      <w:pPr>
        <w:ind w:firstLine="709"/>
        <w:jc w:val="both"/>
      </w:pPr>
      <w:r>
        <w:t>В соответствии с постановлением Администрации муниципального образования Шурышкарский район №</w:t>
      </w:r>
      <w:r w:rsidR="00886F11">
        <w:t xml:space="preserve"> </w:t>
      </w:r>
      <w:r>
        <w:t xml:space="preserve">977-а «Об одобрении прогноза социально-экономического развития муниципального образования Шурышкарский район на 2019 год и на период до 2021 года» от 31.10.2018 года бюджет района сохранит основные указанные выше черты (таблица </w:t>
      </w:r>
      <w:r w:rsidR="00B72437">
        <w:t>50</w:t>
      </w:r>
      <w:r>
        <w:t xml:space="preserve">). </w:t>
      </w:r>
    </w:p>
    <w:p w:rsidR="00AE44D2" w:rsidRDefault="00AE44D2" w:rsidP="00886F11">
      <w:pPr>
        <w:ind w:firstLine="709"/>
        <w:jc w:val="both"/>
      </w:pPr>
    </w:p>
    <w:p w:rsidR="00AE44D2" w:rsidRDefault="00C1790F" w:rsidP="00886F11">
      <w:pPr>
        <w:ind w:firstLine="709"/>
        <w:jc w:val="center"/>
      </w:pPr>
      <w:r>
        <w:t>Таблица 50</w:t>
      </w:r>
      <w:r w:rsidR="00886F11">
        <w:t xml:space="preserve"> – Основные параметры бюджета муниципального образования</w:t>
      </w:r>
      <w:r w:rsidR="00AE44D2">
        <w:t xml:space="preserve"> Шурышкарский район на 2019-2021</w:t>
      </w:r>
      <w:r w:rsidR="00886F11">
        <w:t xml:space="preserve"> </w:t>
      </w:r>
      <w:r w:rsidR="00AE44D2">
        <w:t>гг.</w:t>
      </w:r>
    </w:p>
    <w:tbl>
      <w:tblPr>
        <w:tblW w:w="0" w:type="auto"/>
        <w:tblInd w:w="103" w:type="dxa"/>
        <w:tblLayout w:type="fixed"/>
        <w:tblLook w:val="0000" w:firstRow="0" w:lastRow="0" w:firstColumn="0" w:lastColumn="0" w:noHBand="0" w:noVBand="0"/>
      </w:tblPr>
      <w:tblGrid>
        <w:gridCol w:w="3785"/>
        <w:gridCol w:w="1260"/>
        <w:gridCol w:w="756"/>
        <w:gridCol w:w="1160"/>
        <w:gridCol w:w="756"/>
        <w:gridCol w:w="1174"/>
        <w:gridCol w:w="756"/>
      </w:tblGrid>
      <w:tr w:rsidR="00AE44D2" w:rsidTr="00902D76">
        <w:trPr>
          <w:trHeight w:val="255"/>
          <w:tblHeader/>
        </w:trPr>
        <w:tc>
          <w:tcPr>
            <w:tcW w:w="3785" w:type="dxa"/>
            <w:vMerge w:val="restart"/>
            <w:tcBorders>
              <w:top w:val="single" w:sz="4" w:space="0" w:color="auto"/>
              <w:left w:val="single" w:sz="4" w:space="0" w:color="auto"/>
              <w:bottom w:val="single" w:sz="4" w:space="0" w:color="000000"/>
              <w:right w:val="single" w:sz="4" w:space="0" w:color="auto"/>
            </w:tcBorders>
            <w:vAlign w:val="bottom"/>
          </w:tcPr>
          <w:p w:rsidR="00AE44D2" w:rsidRDefault="00AE44D2" w:rsidP="00902D76">
            <w:pPr>
              <w:jc w:val="center"/>
              <w:rPr>
                <w:sz w:val="20"/>
                <w:szCs w:val="20"/>
              </w:rPr>
            </w:pPr>
            <w:r>
              <w:rPr>
                <w:sz w:val="20"/>
                <w:szCs w:val="20"/>
              </w:rPr>
              <w:t> </w:t>
            </w:r>
          </w:p>
        </w:tc>
        <w:tc>
          <w:tcPr>
            <w:tcW w:w="2016" w:type="dxa"/>
            <w:gridSpan w:val="2"/>
            <w:tcBorders>
              <w:top w:val="single" w:sz="4" w:space="0" w:color="auto"/>
              <w:left w:val="nil"/>
              <w:bottom w:val="single" w:sz="4" w:space="0" w:color="auto"/>
              <w:right w:val="single" w:sz="4" w:space="0" w:color="auto"/>
            </w:tcBorders>
            <w:vAlign w:val="bottom"/>
          </w:tcPr>
          <w:p w:rsidR="00AE44D2" w:rsidRDefault="00AE44D2" w:rsidP="00902D76">
            <w:pPr>
              <w:jc w:val="center"/>
              <w:rPr>
                <w:sz w:val="20"/>
                <w:szCs w:val="20"/>
              </w:rPr>
            </w:pPr>
            <w:r>
              <w:rPr>
                <w:sz w:val="20"/>
                <w:szCs w:val="20"/>
              </w:rPr>
              <w:t>2019 год</w:t>
            </w:r>
          </w:p>
        </w:tc>
        <w:tc>
          <w:tcPr>
            <w:tcW w:w="1916" w:type="dxa"/>
            <w:gridSpan w:val="2"/>
            <w:tcBorders>
              <w:top w:val="single" w:sz="4" w:space="0" w:color="auto"/>
              <w:left w:val="nil"/>
              <w:bottom w:val="single" w:sz="4" w:space="0" w:color="auto"/>
              <w:right w:val="single" w:sz="4" w:space="0" w:color="auto"/>
            </w:tcBorders>
            <w:vAlign w:val="bottom"/>
          </w:tcPr>
          <w:p w:rsidR="00AE44D2" w:rsidRDefault="00AE44D2" w:rsidP="00902D76">
            <w:pPr>
              <w:jc w:val="center"/>
              <w:rPr>
                <w:sz w:val="20"/>
                <w:szCs w:val="20"/>
              </w:rPr>
            </w:pPr>
            <w:r>
              <w:rPr>
                <w:sz w:val="20"/>
                <w:szCs w:val="20"/>
              </w:rPr>
              <w:t>2020 год</w:t>
            </w:r>
          </w:p>
        </w:tc>
        <w:tc>
          <w:tcPr>
            <w:tcW w:w="1930" w:type="dxa"/>
            <w:gridSpan w:val="2"/>
            <w:tcBorders>
              <w:top w:val="single" w:sz="4" w:space="0" w:color="auto"/>
              <w:left w:val="nil"/>
              <w:bottom w:val="single" w:sz="4" w:space="0" w:color="auto"/>
              <w:right w:val="single" w:sz="4" w:space="0" w:color="auto"/>
            </w:tcBorders>
            <w:vAlign w:val="bottom"/>
          </w:tcPr>
          <w:p w:rsidR="00AE44D2" w:rsidRDefault="00AE44D2" w:rsidP="00902D76">
            <w:pPr>
              <w:jc w:val="center"/>
              <w:rPr>
                <w:sz w:val="20"/>
                <w:szCs w:val="20"/>
              </w:rPr>
            </w:pPr>
            <w:r>
              <w:rPr>
                <w:sz w:val="20"/>
                <w:szCs w:val="20"/>
              </w:rPr>
              <w:t>2021 год</w:t>
            </w:r>
          </w:p>
        </w:tc>
      </w:tr>
      <w:tr w:rsidR="00AE44D2" w:rsidTr="00902D76">
        <w:trPr>
          <w:trHeight w:val="255"/>
          <w:tblHeader/>
        </w:trPr>
        <w:tc>
          <w:tcPr>
            <w:tcW w:w="3785" w:type="dxa"/>
            <w:vMerge/>
            <w:tcBorders>
              <w:top w:val="single" w:sz="4" w:space="0" w:color="auto"/>
              <w:left w:val="single" w:sz="4" w:space="0" w:color="auto"/>
              <w:bottom w:val="single" w:sz="4" w:space="0" w:color="000000"/>
              <w:right w:val="single" w:sz="4" w:space="0" w:color="auto"/>
            </w:tcBorders>
            <w:vAlign w:val="center"/>
          </w:tcPr>
          <w:p w:rsidR="00AE44D2" w:rsidRDefault="00AE44D2" w:rsidP="00902D76">
            <w:pPr>
              <w:jc w:val="center"/>
              <w:rPr>
                <w:sz w:val="20"/>
                <w:szCs w:val="20"/>
              </w:rPr>
            </w:pPr>
          </w:p>
        </w:tc>
        <w:tc>
          <w:tcPr>
            <w:tcW w:w="1260" w:type="dxa"/>
            <w:tcBorders>
              <w:top w:val="nil"/>
              <w:left w:val="nil"/>
              <w:bottom w:val="single" w:sz="4" w:space="0" w:color="auto"/>
              <w:right w:val="single" w:sz="4" w:space="0" w:color="auto"/>
            </w:tcBorders>
            <w:vAlign w:val="bottom"/>
          </w:tcPr>
          <w:p w:rsidR="00AE44D2" w:rsidRDefault="00AE44D2" w:rsidP="00902D76">
            <w:pPr>
              <w:jc w:val="center"/>
              <w:rPr>
                <w:sz w:val="20"/>
                <w:szCs w:val="20"/>
              </w:rPr>
            </w:pPr>
            <w:r>
              <w:rPr>
                <w:sz w:val="20"/>
                <w:szCs w:val="20"/>
              </w:rPr>
              <w:t>Млн. руб.</w:t>
            </w:r>
          </w:p>
        </w:tc>
        <w:tc>
          <w:tcPr>
            <w:tcW w:w="756" w:type="dxa"/>
            <w:tcBorders>
              <w:top w:val="nil"/>
              <w:left w:val="nil"/>
              <w:bottom w:val="single" w:sz="4" w:space="0" w:color="auto"/>
              <w:right w:val="single" w:sz="4" w:space="0" w:color="auto"/>
            </w:tcBorders>
            <w:vAlign w:val="bottom"/>
          </w:tcPr>
          <w:p w:rsidR="00AE44D2" w:rsidRDefault="00AE44D2" w:rsidP="00902D76">
            <w:pPr>
              <w:jc w:val="center"/>
              <w:rPr>
                <w:sz w:val="20"/>
                <w:szCs w:val="20"/>
              </w:rPr>
            </w:pPr>
            <w:r>
              <w:rPr>
                <w:sz w:val="20"/>
                <w:szCs w:val="20"/>
              </w:rPr>
              <w:t>%</w:t>
            </w:r>
          </w:p>
        </w:tc>
        <w:tc>
          <w:tcPr>
            <w:tcW w:w="1160" w:type="dxa"/>
            <w:tcBorders>
              <w:top w:val="nil"/>
              <w:left w:val="nil"/>
              <w:bottom w:val="single" w:sz="4" w:space="0" w:color="auto"/>
              <w:right w:val="single" w:sz="4" w:space="0" w:color="auto"/>
            </w:tcBorders>
            <w:vAlign w:val="bottom"/>
          </w:tcPr>
          <w:p w:rsidR="00AE44D2" w:rsidRDefault="00AE44D2" w:rsidP="00902D76">
            <w:pPr>
              <w:jc w:val="center"/>
              <w:rPr>
                <w:sz w:val="20"/>
                <w:szCs w:val="20"/>
              </w:rPr>
            </w:pPr>
            <w:r>
              <w:rPr>
                <w:sz w:val="20"/>
                <w:szCs w:val="20"/>
              </w:rPr>
              <w:t>Млн. руб.</w:t>
            </w:r>
          </w:p>
        </w:tc>
        <w:tc>
          <w:tcPr>
            <w:tcW w:w="756" w:type="dxa"/>
            <w:tcBorders>
              <w:top w:val="nil"/>
              <w:left w:val="nil"/>
              <w:bottom w:val="single" w:sz="4" w:space="0" w:color="auto"/>
              <w:right w:val="single" w:sz="4" w:space="0" w:color="auto"/>
            </w:tcBorders>
            <w:vAlign w:val="bottom"/>
          </w:tcPr>
          <w:p w:rsidR="00AE44D2" w:rsidRDefault="00AE44D2" w:rsidP="00902D76">
            <w:pPr>
              <w:jc w:val="center"/>
              <w:rPr>
                <w:sz w:val="20"/>
                <w:szCs w:val="20"/>
              </w:rPr>
            </w:pPr>
            <w:r>
              <w:rPr>
                <w:sz w:val="20"/>
                <w:szCs w:val="20"/>
              </w:rPr>
              <w:t>%</w:t>
            </w:r>
          </w:p>
        </w:tc>
        <w:tc>
          <w:tcPr>
            <w:tcW w:w="1174" w:type="dxa"/>
            <w:tcBorders>
              <w:top w:val="nil"/>
              <w:left w:val="nil"/>
              <w:bottom w:val="single" w:sz="4" w:space="0" w:color="auto"/>
              <w:right w:val="single" w:sz="4" w:space="0" w:color="auto"/>
            </w:tcBorders>
            <w:vAlign w:val="bottom"/>
          </w:tcPr>
          <w:p w:rsidR="00AE44D2" w:rsidRDefault="00AE44D2" w:rsidP="00902D76">
            <w:pPr>
              <w:jc w:val="center"/>
              <w:rPr>
                <w:sz w:val="20"/>
                <w:szCs w:val="20"/>
              </w:rPr>
            </w:pPr>
            <w:r>
              <w:rPr>
                <w:sz w:val="20"/>
                <w:szCs w:val="20"/>
              </w:rPr>
              <w:t>Млн. руб.</w:t>
            </w:r>
          </w:p>
        </w:tc>
        <w:tc>
          <w:tcPr>
            <w:tcW w:w="756" w:type="dxa"/>
            <w:tcBorders>
              <w:top w:val="nil"/>
              <w:left w:val="nil"/>
              <w:bottom w:val="single" w:sz="4" w:space="0" w:color="auto"/>
              <w:right w:val="single" w:sz="4" w:space="0" w:color="auto"/>
            </w:tcBorders>
            <w:vAlign w:val="bottom"/>
          </w:tcPr>
          <w:p w:rsidR="00AE44D2" w:rsidRDefault="00AE44D2" w:rsidP="00902D76">
            <w:pPr>
              <w:jc w:val="center"/>
              <w:rPr>
                <w:sz w:val="20"/>
                <w:szCs w:val="20"/>
              </w:rPr>
            </w:pPr>
            <w:r>
              <w:rPr>
                <w:sz w:val="20"/>
                <w:szCs w:val="20"/>
              </w:rPr>
              <w:t>%</w:t>
            </w:r>
          </w:p>
        </w:tc>
      </w:tr>
      <w:tr w:rsidR="00AE44D2" w:rsidTr="00902D76">
        <w:trPr>
          <w:trHeight w:val="70"/>
          <w:tblHeader/>
        </w:trPr>
        <w:tc>
          <w:tcPr>
            <w:tcW w:w="3785" w:type="dxa"/>
            <w:tcBorders>
              <w:top w:val="nil"/>
              <w:left w:val="single" w:sz="4" w:space="0" w:color="auto"/>
              <w:bottom w:val="single" w:sz="4" w:space="0" w:color="auto"/>
              <w:right w:val="single" w:sz="4" w:space="0" w:color="auto"/>
            </w:tcBorders>
            <w:vAlign w:val="bottom"/>
          </w:tcPr>
          <w:p w:rsidR="00AE44D2" w:rsidRDefault="00AE44D2" w:rsidP="00902D76">
            <w:pPr>
              <w:jc w:val="center"/>
              <w:rPr>
                <w:sz w:val="20"/>
                <w:szCs w:val="20"/>
              </w:rPr>
            </w:pPr>
            <w:r>
              <w:rPr>
                <w:sz w:val="20"/>
                <w:szCs w:val="20"/>
              </w:rPr>
              <w:t>Доходы бюджета</w:t>
            </w:r>
          </w:p>
        </w:tc>
        <w:tc>
          <w:tcPr>
            <w:tcW w:w="1260" w:type="dxa"/>
            <w:tcBorders>
              <w:top w:val="nil"/>
              <w:left w:val="nil"/>
              <w:bottom w:val="single" w:sz="4" w:space="0" w:color="auto"/>
              <w:right w:val="single" w:sz="4" w:space="0" w:color="auto"/>
            </w:tcBorders>
            <w:vAlign w:val="bottom"/>
          </w:tcPr>
          <w:p w:rsidR="00AE44D2" w:rsidRPr="00130EAC" w:rsidRDefault="00AE44D2" w:rsidP="00902D76">
            <w:pPr>
              <w:jc w:val="right"/>
              <w:rPr>
                <w:sz w:val="20"/>
                <w:szCs w:val="20"/>
              </w:rPr>
            </w:pPr>
            <w:r w:rsidRPr="00130EAC">
              <w:rPr>
                <w:sz w:val="20"/>
                <w:szCs w:val="20"/>
              </w:rPr>
              <w:t>3 915</w:t>
            </w:r>
          </w:p>
        </w:tc>
        <w:tc>
          <w:tcPr>
            <w:tcW w:w="756"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r>
              <w:rPr>
                <w:sz w:val="20"/>
                <w:szCs w:val="20"/>
              </w:rPr>
              <w:t>100,0</w:t>
            </w:r>
          </w:p>
        </w:tc>
        <w:tc>
          <w:tcPr>
            <w:tcW w:w="1160" w:type="dxa"/>
            <w:tcBorders>
              <w:top w:val="nil"/>
              <w:left w:val="nil"/>
              <w:bottom w:val="single" w:sz="4" w:space="0" w:color="auto"/>
              <w:right w:val="single" w:sz="4" w:space="0" w:color="auto"/>
            </w:tcBorders>
            <w:vAlign w:val="bottom"/>
          </w:tcPr>
          <w:p w:rsidR="00AE44D2" w:rsidRPr="00130EAC" w:rsidRDefault="00AE44D2" w:rsidP="00902D76">
            <w:pPr>
              <w:jc w:val="right"/>
              <w:rPr>
                <w:sz w:val="20"/>
                <w:szCs w:val="20"/>
              </w:rPr>
            </w:pPr>
            <w:r w:rsidRPr="00130EAC">
              <w:rPr>
                <w:sz w:val="20"/>
                <w:szCs w:val="20"/>
              </w:rPr>
              <w:t>3 316</w:t>
            </w:r>
          </w:p>
        </w:tc>
        <w:tc>
          <w:tcPr>
            <w:tcW w:w="756"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r>
              <w:rPr>
                <w:sz w:val="20"/>
                <w:szCs w:val="20"/>
              </w:rPr>
              <w:t>100,0</w:t>
            </w:r>
          </w:p>
        </w:tc>
        <w:tc>
          <w:tcPr>
            <w:tcW w:w="1174" w:type="dxa"/>
            <w:tcBorders>
              <w:top w:val="nil"/>
              <w:left w:val="nil"/>
              <w:bottom w:val="single" w:sz="4" w:space="0" w:color="auto"/>
              <w:right w:val="single" w:sz="4" w:space="0" w:color="auto"/>
            </w:tcBorders>
            <w:vAlign w:val="bottom"/>
          </w:tcPr>
          <w:p w:rsidR="00AE44D2" w:rsidRPr="002569BC" w:rsidRDefault="00AE44D2" w:rsidP="00902D76">
            <w:pPr>
              <w:jc w:val="right"/>
              <w:rPr>
                <w:sz w:val="20"/>
                <w:szCs w:val="20"/>
              </w:rPr>
            </w:pPr>
            <w:r w:rsidRPr="00130EAC">
              <w:rPr>
                <w:sz w:val="20"/>
                <w:szCs w:val="20"/>
              </w:rPr>
              <w:t>3 30</w:t>
            </w:r>
            <w:r>
              <w:rPr>
                <w:sz w:val="20"/>
                <w:szCs w:val="20"/>
              </w:rPr>
              <w:t>8</w:t>
            </w:r>
          </w:p>
        </w:tc>
        <w:tc>
          <w:tcPr>
            <w:tcW w:w="756"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r>
              <w:rPr>
                <w:sz w:val="20"/>
                <w:szCs w:val="20"/>
              </w:rPr>
              <w:t>100,0</w:t>
            </w:r>
          </w:p>
        </w:tc>
      </w:tr>
      <w:tr w:rsidR="00AE44D2" w:rsidTr="00902D76">
        <w:trPr>
          <w:trHeight w:val="70"/>
          <w:tblHeader/>
        </w:trPr>
        <w:tc>
          <w:tcPr>
            <w:tcW w:w="3785" w:type="dxa"/>
            <w:tcBorders>
              <w:top w:val="nil"/>
              <w:left w:val="single" w:sz="4" w:space="0" w:color="auto"/>
              <w:bottom w:val="single" w:sz="4" w:space="0" w:color="auto"/>
              <w:right w:val="single" w:sz="4" w:space="0" w:color="auto"/>
            </w:tcBorders>
            <w:vAlign w:val="bottom"/>
          </w:tcPr>
          <w:p w:rsidR="00AE44D2" w:rsidRDefault="00AE44D2" w:rsidP="00902D76">
            <w:pPr>
              <w:jc w:val="center"/>
              <w:rPr>
                <w:sz w:val="20"/>
                <w:szCs w:val="20"/>
              </w:rPr>
            </w:pPr>
            <w:r>
              <w:rPr>
                <w:sz w:val="20"/>
                <w:szCs w:val="20"/>
              </w:rPr>
              <w:t>в т.ч.:</w:t>
            </w:r>
          </w:p>
        </w:tc>
        <w:tc>
          <w:tcPr>
            <w:tcW w:w="1260"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r>
              <w:rPr>
                <w:sz w:val="20"/>
                <w:szCs w:val="20"/>
              </w:rPr>
              <w:t> </w:t>
            </w:r>
          </w:p>
        </w:tc>
        <w:tc>
          <w:tcPr>
            <w:tcW w:w="756"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r>
              <w:rPr>
                <w:sz w:val="20"/>
                <w:szCs w:val="20"/>
              </w:rPr>
              <w:t> </w:t>
            </w:r>
          </w:p>
        </w:tc>
        <w:tc>
          <w:tcPr>
            <w:tcW w:w="1160"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r>
              <w:rPr>
                <w:sz w:val="20"/>
                <w:szCs w:val="20"/>
              </w:rPr>
              <w:t> </w:t>
            </w:r>
          </w:p>
        </w:tc>
        <w:tc>
          <w:tcPr>
            <w:tcW w:w="756"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r>
              <w:rPr>
                <w:sz w:val="20"/>
                <w:szCs w:val="20"/>
              </w:rPr>
              <w:t> </w:t>
            </w:r>
          </w:p>
        </w:tc>
        <w:tc>
          <w:tcPr>
            <w:tcW w:w="1174"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r>
              <w:rPr>
                <w:sz w:val="20"/>
                <w:szCs w:val="20"/>
              </w:rPr>
              <w:t> </w:t>
            </w:r>
          </w:p>
        </w:tc>
        <w:tc>
          <w:tcPr>
            <w:tcW w:w="756"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r>
              <w:rPr>
                <w:sz w:val="20"/>
                <w:szCs w:val="20"/>
              </w:rPr>
              <w:t> </w:t>
            </w:r>
          </w:p>
        </w:tc>
      </w:tr>
      <w:tr w:rsidR="00AE44D2" w:rsidTr="00902D76">
        <w:trPr>
          <w:trHeight w:val="70"/>
          <w:tblHeader/>
        </w:trPr>
        <w:tc>
          <w:tcPr>
            <w:tcW w:w="3785" w:type="dxa"/>
            <w:tcBorders>
              <w:top w:val="nil"/>
              <w:left w:val="single" w:sz="4" w:space="0" w:color="auto"/>
              <w:bottom w:val="single" w:sz="4" w:space="0" w:color="auto"/>
              <w:right w:val="single" w:sz="4" w:space="0" w:color="auto"/>
            </w:tcBorders>
            <w:vAlign w:val="bottom"/>
          </w:tcPr>
          <w:p w:rsidR="00AE44D2" w:rsidRDefault="00AE44D2" w:rsidP="00902D76">
            <w:pPr>
              <w:jc w:val="center"/>
              <w:rPr>
                <w:sz w:val="20"/>
                <w:szCs w:val="20"/>
              </w:rPr>
            </w:pPr>
            <w:r>
              <w:rPr>
                <w:sz w:val="20"/>
                <w:szCs w:val="20"/>
              </w:rPr>
              <w:t xml:space="preserve"> - налоговые доходы</w:t>
            </w:r>
          </w:p>
        </w:tc>
        <w:tc>
          <w:tcPr>
            <w:tcW w:w="1260" w:type="dxa"/>
            <w:tcBorders>
              <w:top w:val="nil"/>
              <w:left w:val="nil"/>
              <w:bottom w:val="single" w:sz="4" w:space="0" w:color="auto"/>
              <w:right w:val="single" w:sz="4" w:space="0" w:color="auto"/>
            </w:tcBorders>
          </w:tcPr>
          <w:p w:rsidR="00AE44D2" w:rsidRPr="00130EAC" w:rsidRDefault="00AE44D2" w:rsidP="00902D76">
            <w:pPr>
              <w:jc w:val="right"/>
              <w:rPr>
                <w:sz w:val="20"/>
                <w:szCs w:val="20"/>
              </w:rPr>
            </w:pPr>
            <w:r w:rsidRPr="00130EAC">
              <w:rPr>
                <w:sz w:val="20"/>
                <w:szCs w:val="20"/>
              </w:rPr>
              <w:t>153</w:t>
            </w:r>
          </w:p>
        </w:tc>
        <w:tc>
          <w:tcPr>
            <w:tcW w:w="756" w:type="dxa"/>
            <w:tcBorders>
              <w:top w:val="nil"/>
              <w:left w:val="nil"/>
              <w:bottom w:val="single" w:sz="4" w:space="0" w:color="auto"/>
              <w:right w:val="single" w:sz="4" w:space="0" w:color="auto"/>
            </w:tcBorders>
          </w:tcPr>
          <w:p w:rsidR="00AE44D2" w:rsidRPr="00130EAC" w:rsidRDefault="00AE44D2" w:rsidP="00902D76">
            <w:pPr>
              <w:jc w:val="right"/>
              <w:rPr>
                <w:sz w:val="20"/>
                <w:szCs w:val="20"/>
              </w:rPr>
            </w:pPr>
            <w:r>
              <w:rPr>
                <w:sz w:val="20"/>
                <w:szCs w:val="20"/>
              </w:rPr>
              <w:t>4,</w:t>
            </w:r>
            <w:r w:rsidRPr="00130EAC">
              <w:rPr>
                <w:sz w:val="20"/>
                <w:szCs w:val="20"/>
              </w:rPr>
              <w:t>19</w:t>
            </w:r>
          </w:p>
        </w:tc>
        <w:tc>
          <w:tcPr>
            <w:tcW w:w="1160"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154</w:t>
            </w:r>
          </w:p>
        </w:tc>
        <w:tc>
          <w:tcPr>
            <w:tcW w:w="756" w:type="dxa"/>
            <w:tcBorders>
              <w:top w:val="nil"/>
              <w:left w:val="nil"/>
              <w:bottom w:val="single" w:sz="4" w:space="0" w:color="auto"/>
              <w:right w:val="single" w:sz="4" w:space="0" w:color="auto"/>
            </w:tcBorders>
          </w:tcPr>
          <w:p w:rsidR="00AE44D2" w:rsidRPr="00130EAC" w:rsidRDefault="00AE44D2" w:rsidP="00902D76">
            <w:pPr>
              <w:jc w:val="right"/>
              <w:rPr>
                <w:sz w:val="20"/>
                <w:szCs w:val="20"/>
              </w:rPr>
            </w:pPr>
            <w:r>
              <w:rPr>
                <w:sz w:val="20"/>
                <w:szCs w:val="20"/>
              </w:rPr>
              <w:t>4,</w:t>
            </w:r>
            <w:r w:rsidRPr="00130EAC">
              <w:rPr>
                <w:sz w:val="20"/>
                <w:szCs w:val="20"/>
              </w:rPr>
              <w:t>24</w:t>
            </w:r>
          </w:p>
        </w:tc>
        <w:tc>
          <w:tcPr>
            <w:tcW w:w="1174"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155</w:t>
            </w:r>
          </w:p>
        </w:tc>
        <w:tc>
          <w:tcPr>
            <w:tcW w:w="756" w:type="dxa"/>
            <w:tcBorders>
              <w:top w:val="nil"/>
              <w:left w:val="nil"/>
              <w:bottom w:val="single" w:sz="4" w:space="0" w:color="auto"/>
              <w:right w:val="single" w:sz="4" w:space="0" w:color="auto"/>
            </w:tcBorders>
          </w:tcPr>
          <w:p w:rsidR="00AE44D2" w:rsidRPr="00063484" w:rsidRDefault="00AE44D2" w:rsidP="00902D76">
            <w:pPr>
              <w:jc w:val="right"/>
              <w:rPr>
                <w:sz w:val="20"/>
                <w:szCs w:val="20"/>
                <w:lang w:val="en-US"/>
              </w:rPr>
            </w:pPr>
            <w:r>
              <w:rPr>
                <w:sz w:val="20"/>
                <w:szCs w:val="20"/>
              </w:rPr>
              <w:t>4,</w:t>
            </w:r>
            <w:r>
              <w:rPr>
                <w:sz w:val="20"/>
                <w:szCs w:val="20"/>
                <w:lang w:val="en-US"/>
              </w:rPr>
              <w:t>27</w:t>
            </w:r>
          </w:p>
        </w:tc>
      </w:tr>
      <w:tr w:rsidR="00AE44D2" w:rsidTr="00902D76">
        <w:trPr>
          <w:trHeight w:val="70"/>
          <w:tblHeader/>
        </w:trPr>
        <w:tc>
          <w:tcPr>
            <w:tcW w:w="3785" w:type="dxa"/>
            <w:tcBorders>
              <w:top w:val="nil"/>
              <w:left w:val="single" w:sz="4" w:space="0" w:color="auto"/>
              <w:bottom w:val="single" w:sz="4" w:space="0" w:color="auto"/>
              <w:right w:val="single" w:sz="4" w:space="0" w:color="auto"/>
            </w:tcBorders>
            <w:vAlign w:val="bottom"/>
          </w:tcPr>
          <w:p w:rsidR="00AE44D2" w:rsidRDefault="00AE44D2" w:rsidP="00902D76">
            <w:pPr>
              <w:jc w:val="center"/>
              <w:rPr>
                <w:i/>
                <w:iCs/>
                <w:sz w:val="20"/>
                <w:szCs w:val="20"/>
              </w:rPr>
            </w:pPr>
            <w:r>
              <w:rPr>
                <w:i/>
                <w:iCs/>
                <w:sz w:val="20"/>
                <w:szCs w:val="20"/>
              </w:rPr>
              <w:t xml:space="preserve">    - в т.ч. НДФЛ</w:t>
            </w:r>
          </w:p>
        </w:tc>
        <w:tc>
          <w:tcPr>
            <w:tcW w:w="1260"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112</w:t>
            </w:r>
          </w:p>
        </w:tc>
        <w:tc>
          <w:tcPr>
            <w:tcW w:w="756" w:type="dxa"/>
            <w:tcBorders>
              <w:top w:val="nil"/>
              <w:left w:val="nil"/>
              <w:bottom w:val="single" w:sz="4" w:space="0" w:color="auto"/>
              <w:right w:val="single" w:sz="4" w:space="0" w:color="auto"/>
            </w:tcBorders>
          </w:tcPr>
          <w:p w:rsidR="00AE44D2" w:rsidRPr="00063484" w:rsidRDefault="00AE44D2" w:rsidP="00902D76">
            <w:pPr>
              <w:jc w:val="right"/>
              <w:rPr>
                <w:sz w:val="20"/>
                <w:szCs w:val="20"/>
                <w:lang w:val="en-US"/>
              </w:rPr>
            </w:pPr>
            <w:r>
              <w:rPr>
                <w:sz w:val="20"/>
                <w:szCs w:val="20"/>
                <w:lang w:val="en-US"/>
              </w:rPr>
              <w:t>2</w:t>
            </w:r>
            <w:r>
              <w:rPr>
                <w:sz w:val="20"/>
                <w:szCs w:val="20"/>
              </w:rPr>
              <w:t>,</w:t>
            </w:r>
            <w:r>
              <w:rPr>
                <w:sz w:val="20"/>
                <w:szCs w:val="20"/>
                <w:lang w:val="en-US"/>
              </w:rPr>
              <w:t>86</w:t>
            </w:r>
          </w:p>
        </w:tc>
        <w:tc>
          <w:tcPr>
            <w:tcW w:w="1160"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112</w:t>
            </w:r>
          </w:p>
        </w:tc>
        <w:tc>
          <w:tcPr>
            <w:tcW w:w="756"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lang w:val="en-US"/>
              </w:rPr>
              <w:t>2</w:t>
            </w:r>
            <w:r>
              <w:rPr>
                <w:sz w:val="20"/>
                <w:szCs w:val="20"/>
              </w:rPr>
              <w:t>,</w:t>
            </w:r>
            <w:r>
              <w:rPr>
                <w:sz w:val="20"/>
                <w:szCs w:val="20"/>
                <w:lang w:val="en-US"/>
              </w:rPr>
              <w:t>86</w:t>
            </w:r>
          </w:p>
        </w:tc>
        <w:tc>
          <w:tcPr>
            <w:tcW w:w="1174"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112</w:t>
            </w:r>
          </w:p>
        </w:tc>
        <w:tc>
          <w:tcPr>
            <w:tcW w:w="756"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lang w:val="en-US"/>
              </w:rPr>
              <w:t>2</w:t>
            </w:r>
            <w:r>
              <w:rPr>
                <w:sz w:val="20"/>
                <w:szCs w:val="20"/>
              </w:rPr>
              <w:t>,</w:t>
            </w:r>
            <w:r>
              <w:rPr>
                <w:sz w:val="20"/>
                <w:szCs w:val="20"/>
                <w:lang w:val="en-US"/>
              </w:rPr>
              <w:t>86</w:t>
            </w:r>
          </w:p>
        </w:tc>
      </w:tr>
      <w:tr w:rsidR="00AE44D2" w:rsidTr="00902D76">
        <w:trPr>
          <w:trHeight w:val="70"/>
          <w:tblHeader/>
        </w:trPr>
        <w:tc>
          <w:tcPr>
            <w:tcW w:w="3785" w:type="dxa"/>
            <w:tcBorders>
              <w:top w:val="nil"/>
              <w:left w:val="single" w:sz="4" w:space="0" w:color="auto"/>
              <w:bottom w:val="single" w:sz="4" w:space="0" w:color="auto"/>
              <w:right w:val="single" w:sz="4" w:space="0" w:color="auto"/>
            </w:tcBorders>
            <w:vAlign w:val="bottom"/>
          </w:tcPr>
          <w:p w:rsidR="00AE44D2" w:rsidRDefault="00AE44D2" w:rsidP="00902D76">
            <w:pPr>
              <w:jc w:val="center"/>
              <w:rPr>
                <w:sz w:val="20"/>
                <w:szCs w:val="20"/>
              </w:rPr>
            </w:pPr>
            <w:r>
              <w:rPr>
                <w:sz w:val="20"/>
                <w:szCs w:val="20"/>
              </w:rPr>
              <w:t xml:space="preserve"> - прочие собственные доходы</w:t>
            </w:r>
          </w:p>
        </w:tc>
        <w:tc>
          <w:tcPr>
            <w:tcW w:w="1260"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41</w:t>
            </w:r>
          </w:p>
        </w:tc>
        <w:tc>
          <w:tcPr>
            <w:tcW w:w="756"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1,05</w:t>
            </w:r>
          </w:p>
        </w:tc>
        <w:tc>
          <w:tcPr>
            <w:tcW w:w="1160"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42</w:t>
            </w:r>
          </w:p>
        </w:tc>
        <w:tc>
          <w:tcPr>
            <w:tcW w:w="756"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1,02</w:t>
            </w:r>
          </w:p>
        </w:tc>
        <w:tc>
          <w:tcPr>
            <w:tcW w:w="1174"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43</w:t>
            </w:r>
          </w:p>
        </w:tc>
        <w:tc>
          <w:tcPr>
            <w:tcW w:w="756"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1,10</w:t>
            </w:r>
          </w:p>
        </w:tc>
      </w:tr>
      <w:tr w:rsidR="00AE44D2" w:rsidTr="00902D76">
        <w:trPr>
          <w:trHeight w:val="70"/>
          <w:tblHeader/>
        </w:trPr>
        <w:tc>
          <w:tcPr>
            <w:tcW w:w="3785" w:type="dxa"/>
            <w:tcBorders>
              <w:top w:val="nil"/>
              <w:left w:val="single" w:sz="4" w:space="0" w:color="auto"/>
              <w:bottom w:val="single" w:sz="4" w:space="0" w:color="auto"/>
              <w:right w:val="single" w:sz="4" w:space="0" w:color="auto"/>
            </w:tcBorders>
            <w:vAlign w:val="bottom"/>
          </w:tcPr>
          <w:p w:rsidR="00AE44D2" w:rsidRDefault="00AE44D2" w:rsidP="00902D76">
            <w:pPr>
              <w:jc w:val="center"/>
              <w:rPr>
                <w:sz w:val="20"/>
                <w:szCs w:val="20"/>
              </w:rPr>
            </w:pPr>
            <w:r>
              <w:rPr>
                <w:sz w:val="20"/>
                <w:szCs w:val="20"/>
              </w:rPr>
              <w:t xml:space="preserve"> - поступления с других уровней бюджетной системы</w:t>
            </w:r>
          </w:p>
        </w:tc>
        <w:tc>
          <w:tcPr>
            <w:tcW w:w="1260"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3 751</w:t>
            </w:r>
          </w:p>
        </w:tc>
        <w:tc>
          <w:tcPr>
            <w:tcW w:w="756"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95,81</w:t>
            </w:r>
          </w:p>
        </w:tc>
        <w:tc>
          <w:tcPr>
            <w:tcW w:w="1160"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3 150</w:t>
            </w:r>
          </w:p>
        </w:tc>
        <w:tc>
          <w:tcPr>
            <w:tcW w:w="756"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80,46</w:t>
            </w:r>
          </w:p>
        </w:tc>
        <w:tc>
          <w:tcPr>
            <w:tcW w:w="1174"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3141</w:t>
            </w:r>
          </w:p>
        </w:tc>
        <w:tc>
          <w:tcPr>
            <w:tcW w:w="756"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80,20</w:t>
            </w:r>
          </w:p>
        </w:tc>
      </w:tr>
      <w:tr w:rsidR="00AE44D2" w:rsidTr="00902D76">
        <w:trPr>
          <w:trHeight w:val="70"/>
          <w:tblHeader/>
        </w:trPr>
        <w:tc>
          <w:tcPr>
            <w:tcW w:w="3785" w:type="dxa"/>
            <w:tcBorders>
              <w:top w:val="nil"/>
              <w:left w:val="single" w:sz="4" w:space="0" w:color="auto"/>
              <w:bottom w:val="single" w:sz="4" w:space="0" w:color="auto"/>
              <w:right w:val="single" w:sz="4" w:space="0" w:color="auto"/>
            </w:tcBorders>
            <w:vAlign w:val="bottom"/>
          </w:tcPr>
          <w:p w:rsidR="00AE44D2" w:rsidRDefault="00AE44D2" w:rsidP="00902D76">
            <w:pPr>
              <w:jc w:val="center"/>
              <w:rPr>
                <w:sz w:val="20"/>
                <w:szCs w:val="20"/>
              </w:rPr>
            </w:pPr>
            <w:r>
              <w:rPr>
                <w:sz w:val="20"/>
                <w:szCs w:val="20"/>
              </w:rPr>
              <w:t xml:space="preserve"> - прочие безвозмездные поступления</w:t>
            </w:r>
          </w:p>
        </w:tc>
        <w:tc>
          <w:tcPr>
            <w:tcW w:w="1260"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p>
        </w:tc>
        <w:tc>
          <w:tcPr>
            <w:tcW w:w="756"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p>
        </w:tc>
        <w:tc>
          <w:tcPr>
            <w:tcW w:w="1160"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r>
              <w:rPr>
                <w:sz w:val="20"/>
                <w:szCs w:val="20"/>
              </w:rPr>
              <w:t>0</w:t>
            </w:r>
          </w:p>
        </w:tc>
        <w:tc>
          <w:tcPr>
            <w:tcW w:w="756"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p>
        </w:tc>
        <w:tc>
          <w:tcPr>
            <w:tcW w:w="1174"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r>
              <w:rPr>
                <w:sz w:val="20"/>
                <w:szCs w:val="20"/>
              </w:rPr>
              <w:t>0</w:t>
            </w:r>
          </w:p>
        </w:tc>
        <w:tc>
          <w:tcPr>
            <w:tcW w:w="756"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p>
        </w:tc>
      </w:tr>
      <w:tr w:rsidR="00AE44D2" w:rsidTr="00902D76">
        <w:trPr>
          <w:trHeight w:val="70"/>
          <w:tblHeader/>
        </w:trPr>
        <w:tc>
          <w:tcPr>
            <w:tcW w:w="3785" w:type="dxa"/>
            <w:tcBorders>
              <w:top w:val="nil"/>
              <w:left w:val="single" w:sz="4" w:space="0" w:color="auto"/>
              <w:bottom w:val="single" w:sz="4" w:space="0" w:color="auto"/>
              <w:right w:val="single" w:sz="4" w:space="0" w:color="auto"/>
            </w:tcBorders>
            <w:vAlign w:val="bottom"/>
          </w:tcPr>
          <w:p w:rsidR="00AE44D2" w:rsidRDefault="00AE44D2" w:rsidP="00902D76">
            <w:pPr>
              <w:jc w:val="center"/>
              <w:rPr>
                <w:sz w:val="20"/>
                <w:szCs w:val="20"/>
              </w:rPr>
            </w:pPr>
            <w:r>
              <w:rPr>
                <w:sz w:val="20"/>
                <w:szCs w:val="20"/>
              </w:rPr>
              <w:t>Расходы бюджета</w:t>
            </w:r>
          </w:p>
        </w:tc>
        <w:tc>
          <w:tcPr>
            <w:tcW w:w="1260" w:type="dxa"/>
            <w:tcBorders>
              <w:top w:val="nil"/>
              <w:left w:val="nil"/>
              <w:bottom w:val="single" w:sz="4" w:space="0" w:color="auto"/>
              <w:right w:val="single" w:sz="4" w:space="0" w:color="auto"/>
            </w:tcBorders>
            <w:vAlign w:val="bottom"/>
          </w:tcPr>
          <w:p w:rsidR="00AE44D2" w:rsidRPr="00063484" w:rsidRDefault="00AE44D2" w:rsidP="00902D76">
            <w:pPr>
              <w:jc w:val="right"/>
              <w:rPr>
                <w:sz w:val="20"/>
                <w:szCs w:val="20"/>
                <w:lang w:val="en-US"/>
              </w:rPr>
            </w:pPr>
            <w:r>
              <w:rPr>
                <w:sz w:val="20"/>
                <w:szCs w:val="20"/>
                <w:lang w:val="en-US"/>
              </w:rPr>
              <w:t>3 915</w:t>
            </w:r>
          </w:p>
        </w:tc>
        <w:tc>
          <w:tcPr>
            <w:tcW w:w="756"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r>
              <w:rPr>
                <w:sz w:val="20"/>
                <w:szCs w:val="20"/>
              </w:rPr>
              <w:t>100,0</w:t>
            </w:r>
          </w:p>
        </w:tc>
        <w:tc>
          <w:tcPr>
            <w:tcW w:w="1160" w:type="dxa"/>
            <w:tcBorders>
              <w:top w:val="nil"/>
              <w:left w:val="nil"/>
              <w:bottom w:val="single" w:sz="4" w:space="0" w:color="auto"/>
              <w:right w:val="single" w:sz="4" w:space="0" w:color="auto"/>
            </w:tcBorders>
            <w:vAlign w:val="bottom"/>
          </w:tcPr>
          <w:p w:rsidR="00AE44D2" w:rsidRPr="00063484" w:rsidRDefault="00AE44D2" w:rsidP="00902D76">
            <w:pPr>
              <w:jc w:val="right"/>
              <w:rPr>
                <w:sz w:val="20"/>
                <w:szCs w:val="20"/>
                <w:lang w:val="en-US"/>
              </w:rPr>
            </w:pPr>
            <w:r>
              <w:rPr>
                <w:sz w:val="20"/>
                <w:szCs w:val="20"/>
                <w:lang w:val="en-US"/>
              </w:rPr>
              <w:t>3 316</w:t>
            </w:r>
          </w:p>
        </w:tc>
        <w:tc>
          <w:tcPr>
            <w:tcW w:w="756"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r>
              <w:rPr>
                <w:sz w:val="20"/>
                <w:szCs w:val="20"/>
              </w:rPr>
              <w:t>100,0</w:t>
            </w:r>
          </w:p>
        </w:tc>
        <w:tc>
          <w:tcPr>
            <w:tcW w:w="1174" w:type="dxa"/>
            <w:tcBorders>
              <w:top w:val="nil"/>
              <w:left w:val="nil"/>
              <w:bottom w:val="single" w:sz="4" w:space="0" w:color="auto"/>
              <w:right w:val="single" w:sz="4" w:space="0" w:color="auto"/>
            </w:tcBorders>
            <w:vAlign w:val="bottom"/>
          </w:tcPr>
          <w:p w:rsidR="00AE44D2" w:rsidRPr="002569BC" w:rsidRDefault="00AE44D2" w:rsidP="00902D76">
            <w:pPr>
              <w:jc w:val="right"/>
              <w:rPr>
                <w:sz w:val="20"/>
                <w:szCs w:val="20"/>
              </w:rPr>
            </w:pPr>
            <w:r>
              <w:rPr>
                <w:sz w:val="20"/>
                <w:szCs w:val="20"/>
                <w:lang w:val="en-US"/>
              </w:rPr>
              <w:t>3 30</w:t>
            </w:r>
            <w:r>
              <w:rPr>
                <w:sz w:val="20"/>
                <w:szCs w:val="20"/>
              </w:rPr>
              <w:t>8</w:t>
            </w:r>
          </w:p>
        </w:tc>
        <w:tc>
          <w:tcPr>
            <w:tcW w:w="756"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r>
              <w:rPr>
                <w:sz w:val="20"/>
                <w:szCs w:val="20"/>
              </w:rPr>
              <w:t>100,0</w:t>
            </w:r>
          </w:p>
        </w:tc>
      </w:tr>
      <w:tr w:rsidR="00AE44D2" w:rsidTr="00902D76">
        <w:trPr>
          <w:trHeight w:val="70"/>
          <w:tblHeader/>
        </w:trPr>
        <w:tc>
          <w:tcPr>
            <w:tcW w:w="3785" w:type="dxa"/>
            <w:tcBorders>
              <w:top w:val="nil"/>
              <w:left w:val="single" w:sz="4" w:space="0" w:color="auto"/>
              <w:bottom w:val="single" w:sz="4" w:space="0" w:color="auto"/>
              <w:right w:val="single" w:sz="4" w:space="0" w:color="auto"/>
            </w:tcBorders>
            <w:vAlign w:val="bottom"/>
          </w:tcPr>
          <w:p w:rsidR="00AE44D2" w:rsidRDefault="00AE44D2" w:rsidP="00902D76">
            <w:pPr>
              <w:jc w:val="center"/>
              <w:rPr>
                <w:sz w:val="20"/>
                <w:szCs w:val="20"/>
              </w:rPr>
            </w:pPr>
            <w:r>
              <w:rPr>
                <w:sz w:val="20"/>
                <w:szCs w:val="20"/>
              </w:rPr>
              <w:t>в т.ч.:</w:t>
            </w:r>
          </w:p>
        </w:tc>
        <w:tc>
          <w:tcPr>
            <w:tcW w:w="1260"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r>
              <w:rPr>
                <w:sz w:val="20"/>
                <w:szCs w:val="20"/>
              </w:rPr>
              <w:t> </w:t>
            </w:r>
          </w:p>
        </w:tc>
        <w:tc>
          <w:tcPr>
            <w:tcW w:w="756"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r>
              <w:rPr>
                <w:sz w:val="20"/>
                <w:szCs w:val="20"/>
              </w:rPr>
              <w:t> </w:t>
            </w:r>
          </w:p>
        </w:tc>
        <w:tc>
          <w:tcPr>
            <w:tcW w:w="1160"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r>
              <w:rPr>
                <w:sz w:val="20"/>
                <w:szCs w:val="20"/>
              </w:rPr>
              <w:t> </w:t>
            </w:r>
          </w:p>
        </w:tc>
        <w:tc>
          <w:tcPr>
            <w:tcW w:w="756"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r>
              <w:rPr>
                <w:sz w:val="20"/>
                <w:szCs w:val="20"/>
              </w:rPr>
              <w:t> </w:t>
            </w:r>
          </w:p>
        </w:tc>
        <w:tc>
          <w:tcPr>
            <w:tcW w:w="1174"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r>
              <w:rPr>
                <w:sz w:val="20"/>
                <w:szCs w:val="20"/>
              </w:rPr>
              <w:t> </w:t>
            </w:r>
          </w:p>
        </w:tc>
        <w:tc>
          <w:tcPr>
            <w:tcW w:w="756"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r>
              <w:rPr>
                <w:sz w:val="20"/>
                <w:szCs w:val="20"/>
              </w:rPr>
              <w:t> </w:t>
            </w:r>
          </w:p>
        </w:tc>
      </w:tr>
      <w:tr w:rsidR="00AE44D2" w:rsidTr="00902D76">
        <w:trPr>
          <w:trHeight w:val="70"/>
          <w:tblHeader/>
        </w:trPr>
        <w:tc>
          <w:tcPr>
            <w:tcW w:w="3785" w:type="dxa"/>
            <w:tcBorders>
              <w:top w:val="nil"/>
              <w:left w:val="single" w:sz="4" w:space="0" w:color="auto"/>
              <w:bottom w:val="single" w:sz="4" w:space="0" w:color="auto"/>
              <w:right w:val="single" w:sz="4" w:space="0" w:color="auto"/>
            </w:tcBorders>
            <w:vAlign w:val="bottom"/>
          </w:tcPr>
          <w:p w:rsidR="00AE44D2" w:rsidRDefault="00AE44D2" w:rsidP="00902D76">
            <w:pPr>
              <w:jc w:val="center"/>
              <w:rPr>
                <w:sz w:val="20"/>
                <w:szCs w:val="20"/>
              </w:rPr>
            </w:pPr>
            <w:r>
              <w:rPr>
                <w:sz w:val="20"/>
                <w:szCs w:val="20"/>
              </w:rPr>
              <w:t xml:space="preserve"> - государственное управление и национальная экономика</w:t>
            </w:r>
          </w:p>
        </w:tc>
        <w:tc>
          <w:tcPr>
            <w:tcW w:w="1260"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1038</w:t>
            </w:r>
          </w:p>
        </w:tc>
        <w:tc>
          <w:tcPr>
            <w:tcW w:w="756"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26,51</w:t>
            </w:r>
          </w:p>
        </w:tc>
        <w:tc>
          <w:tcPr>
            <w:tcW w:w="1160"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657</w:t>
            </w:r>
          </w:p>
        </w:tc>
        <w:tc>
          <w:tcPr>
            <w:tcW w:w="756" w:type="dxa"/>
            <w:tcBorders>
              <w:top w:val="nil"/>
              <w:left w:val="nil"/>
              <w:bottom w:val="single" w:sz="4" w:space="0" w:color="auto"/>
              <w:right w:val="single" w:sz="4" w:space="0" w:color="auto"/>
            </w:tcBorders>
          </w:tcPr>
          <w:p w:rsidR="00AE44D2" w:rsidRPr="007455C7" w:rsidRDefault="00AE44D2" w:rsidP="00902D76">
            <w:pPr>
              <w:jc w:val="right"/>
              <w:rPr>
                <w:sz w:val="20"/>
                <w:szCs w:val="20"/>
                <w:lang w:val="en-US"/>
              </w:rPr>
            </w:pPr>
            <w:r>
              <w:rPr>
                <w:sz w:val="20"/>
                <w:szCs w:val="20"/>
              </w:rPr>
              <w:t>16,78</w:t>
            </w:r>
          </w:p>
        </w:tc>
        <w:tc>
          <w:tcPr>
            <w:tcW w:w="1174"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653</w:t>
            </w:r>
          </w:p>
        </w:tc>
        <w:tc>
          <w:tcPr>
            <w:tcW w:w="756"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16,65</w:t>
            </w:r>
          </w:p>
        </w:tc>
      </w:tr>
      <w:tr w:rsidR="00AE44D2" w:rsidTr="00902D76">
        <w:trPr>
          <w:trHeight w:val="70"/>
          <w:tblHeader/>
        </w:trPr>
        <w:tc>
          <w:tcPr>
            <w:tcW w:w="3785" w:type="dxa"/>
            <w:tcBorders>
              <w:top w:val="nil"/>
              <w:left w:val="single" w:sz="4" w:space="0" w:color="auto"/>
              <w:bottom w:val="single" w:sz="4" w:space="0" w:color="auto"/>
              <w:right w:val="single" w:sz="4" w:space="0" w:color="auto"/>
            </w:tcBorders>
            <w:vAlign w:val="bottom"/>
          </w:tcPr>
          <w:p w:rsidR="00AE44D2" w:rsidRDefault="00AE44D2" w:rsidP="00902D76">
            <w:pPr>
              <w:jc w:val="center"/>
              <w:rPr>
                <w:sz w:val="20"/>
                <w:szCs w:val="20"/>
              </w:rPr>
            </w:pPr>
            <w:r>
              <w:rPr>
                <w:sz w:val="20"/>
                <w:szCs w:val="20"/>
              </w:rPr>
              <w:t xml:space="preserve"> - национальная безопасность и охрана порядка</w:t>
            </w:r>
          </w:p>
        </w:tc>
        <w:tc>
          <w:tcPr>
            <w:tcW w:w="1260"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46</w:t>
            </w:r>
          </w:p>
        </w:tc>
        <w:tc>
          <w:tcPr>
            <w:tcW w:w="756"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1,17</w:t>
            </w:r>
          </w:p>
        </w:tc>
        <w:tc>
          <w:tcPr>
            <w:tcW w:w="1160"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39</w:t>
            </w:r>
          </w:p>
        </w:tc>
        <w:tc>
          <w:tcPr>
            <w:tcW w:w="756"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1,00</w:t>
            </w:r>
          </w:p>
        </w:tc>
        <w:tc>
          <w:tcPr>
            <w:tcW w:w="1174"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37</w:t>
            </w:r>
          </w:p>
        </w:tc>
        <w:tc>
          <w:tcPr>
            <w:tcW w:w="756"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0,95</w:t>
            </w:r>
          </w:p>
        </w:tc>
      </w:tr>
      <w:tr w:rsidR="00AE44D2" w:rsidTr="00902D76">
        <w:trPr>
          <w:trHeight w:val="70"/>
          <w:tblHeader/>
        </w:trPr>
        <w:tc>
          <w:tcPr>
            <w:tcW w:w="3785" w:type="dxa"/>
            <w:tcBorders>
              <w:top w:val="nil"/>
              <w:left w:val="single" w:sz="4" w:space="0" w:color="auto"/>
              <w:bottom w:val="single" w:sz="4" w:space="0" w:color="auto"/>
              <w:right w:val="single" w:sz="4" w:space="0" w:color="auto"/>
            </w:tcBorders>
            <w:vAlign w:val="bottom"/>
          </w:tcPr>
          <w:p w:rsidR="00AE44D2" w:rsidRDefault="00AE44D2" w:rsidP="00902D76">
            <w:pPr>
              <w:jc w:val="center"/>
              <w:rPr>
                <w:sz w:val="20"/>
                <w:szCs w:val="20"/>
              </w:rPr>
            </w:pPr>
            <w:r>
              <w:rPr>
                <w:sz w:val="20"/>
                <w:szCs w:val="20"/>
              </w:rPr>
              <w:t xml:space="preserve"> - жилищно-коммунальное хозяйство</w:t>
            </w:r>
          </w:p>
        </w:tc>
        <w:tc>
          <w:tcPr>
            <w:tcW w:w="1260"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305</w:t>
            </w:r>
          </w:p>
        </w:tc>
        <w:tc>
          <w:tcPr>
            <w:tcW w:w="756"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7,79</w:t>
            </w:r>
          </w:p>
        </w:tc>
        <w:tc>
          <w:tcPr>
            <w:tcW w:w="1160"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251</w:t>
            </w:r>
          </w:p>
        </w:tc>
        <w:tc>
          <w:tcPr>
            <w:tcW w:w="756"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6,41</w:t>
            </w:r>
          </w:p>
        </w:tc>
        <w:tc>
          <w:tcPr>
            <w:tcW w:w="1174"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244</w:t>
            </w:r>
          </w:p>
        </w:tc>
        <w:tc>
          <w:tcPr>
            <w:tcW w:w="756"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6,23</w:t>
            </w:r>
          </w:p>
        </w:tc>
      </w:tr>
      <w:tr w:rsidR="00AE44D2" w:rsidTr="00902D76">
        <w:trPr>
          <w:trHeight w:val="70"/>
          <w:tblHeader/>
        </w:trPr>
        <w:tc>
          <w:tcPr>
            <w:tcW w:w="3785" w:type="dxa"/>
            <w:tcBorders>
              <w:top w:val="nil"/>
              <w:left w:val="single" w:sz="4" w:space="0" w:color="auto"/>
              <w:bottom w:val="single" w:sz="4" w:space="0" w:color="auto"/>
              <w:right w:val="single" w:sz="4" w:space="0" w:color="auto"/>
            </w:tcBorders>
            <w:vAlign w:val="bottom"/>
          </w:tcPr>
          <w:p w:rsidR="00AE44D2" w:rsidRDefault="00AE44D2" w:rsidP="00902D76">
            <w:pPr>
              <w:jc w:val="center"/>
              <w:rPr>
                <w:sz w:val="20"/>
                <w:szCs w:val="20"/>
              </w:rPr>
            </w:pPr>
            <w:r>
              <w:rPr>
                <w:sz w:val="20"/>
                <w:szCs w:val="20"/>
              </w:rPr>
              <w:t xml:space="preserve"> - охрана окружающей среды</w:t>
            </w:r>
          </w:p>
        </w:tc>
        <w:tc>
          <w:tcPr>
            <w:tcW w:w="1260"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p>
        </w:tc>
        <w:tc>
          <w:tcPr>
            <w:tcW w:w="756"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p>
        </w:tc>
        <w:tc>
          <w:tcPr>
            <w:tcW w:w="1160"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p>
        </w:tc>
        <w:tc>
          <w:tcPr>
            <w:tcW w:w="756"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p>
        </w:tc>
        <w:tc>
          <w:tcPr>
            <w:tcW w:w="1174"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p>
        </w:tc>
        <w:tc>
          <w:tcPr>
            <w:tcW w:w="756"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p>
        </w:tc>
      </w:tr>
      <w:tr w:rsidR="00AE44D2" w:rsidTr="00902D76">
        <w:trPr>
          <w:trHeight w:val="70"/>
          <w:tblHeader/>
        </w:trPr>
        <w:tc>
          <w:tcPr>
            <w:tcW w:w="3785" w:type="dxa"/>
            <w:tcBorders>
              <w:top w:val="nil"/>
              <w:left w:val="single" w:sz="4" w:space="0" w:color="auto"/>
              <w:bottom w:val="single" w:sz="4" w:space="0" w:color="auto"/>
              <w:right w:val="single" w:sz="4" w:space="0" w:color="auto"/>
            </w:tcBorders>
            <w:vAlign w:val="bottom"/>
          </w:tcPr>
          <w:p w:rsidR="00AE44D2" w:rsidRDefault="00AE44D2" w:rsidP="00902D76">
            <w:pPr>
              <w:jc w:val="center"/>
              <w:rPr>
                <w:sz w:val="20"/>
                <w:szCs w:val="20"/>
              </w:rPr>
            </w:pPr>
            <w:r>
              <w:rPr>
                <w:sz w:val="20"/>
                <w:szCs w:val="20"/>
              </w:rPr>
              <w:t xml:space="preserve"> - образование</w:t>
            </w:r>
          </w:p>
        </w:tc>
        <w:tc>
          <w:tcPr>
            <w:tcW w:w="1260"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1 575</w:t>
            </w:r>
          </w:p>
        </w:tc>
        <w:tc>
          <w:tcPr>
            <w:tcW w:w="756"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40,23</w:t>
            </w:r>
          </w:p>
        </w:tc>
        <w:tc>
          <w:tcPr>
            <w:tcW w:w="1160"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1 443</w:t>
            </w:r>
          </w:p>
        </w:tc>
        <w:tc>
          <w:tcPr>
            <w:tcW w:w="756"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36,86</w:t>
            </w:r>
          </w:p>
        </w:tc>
        <w:tc>
          <w:tcPr>
            <w:tcW w:w="1174"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1 404</w:t>
            </w:r>
          </w:p>
        </w:tc>
        <w:tc>
          <w:tcPr>
            <w:tcW w:w="756"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35,86</w:t>
            </w:r>
          </w:p>
        </w:tc>
      </w:tr>
      <w:tr w:rsidR="00AE44D2" w:rsidTr="00902D76">
        <w:trPr>
          <w:trHeight w:val="70"/>
          <w:tblHeader/>
        </w:trPr>
        <w:tc>
          <w:tcPr>
            <w:tcW w:w="3785" w:type="dxa"/>
            <w:tcBorders>
              <w:top w:val="nil"/>
              <w:left w:val="single" w:sz="4" w:space="0" w:color="auto"/>
              <w:bottom w:val="single" w:sz="4" w:space="0" w:color="auto"/>
              <w:right w:val="single" w:sz="4" w:space="0" w:color="auto"/>
            </w:tcBorders>
            <w:vAlign w:val="bottom"/>
          </w:tcPr>
          <w:p w:rsidR="00AE44D2" w:rsidRDefault="00AE44D2" w:rsidP="00902D76">
            <w:pPr>
              <w:jc w:val="center"/>
              <w:rPr>
                <w:sz w:val="20"/>
                <w:szCs w:val="20"/>
              </w:rPr>
            </w:pPr>
            <w:r>
              <w:rPr>
                <w:sz w:val="20"/>
                <w:szCs w:val="20"/>
              </w:rPr>
              <w:t xml:space="preserve"> - культура, кинематография, СМИ</w:t>
            </w:r>
          </w:p>
        </w:tc>
        <w:tc>
          <w:tcPr>
            <w:tcW w:w="1260"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314</w:t>
            </w:r>
          </w:p>
        </w:tc>
        <w:tc>
          <w:tcPr>
            <w:tcW w:w="756"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8,02</w:t>
            </w:r>
          </w:p>
        </w:tc>
        <w:tc>
          <w:tcPr>
            <w:tcW w:w="1160"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308</w:t>
            </w:r>
          </w:p>
        </w:tc>
        <w:tc>
          <w:tcPr>
            <w:tcW w:w="756"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7,87</w:t>
            </w:r>
          </w:p>
        </w:tc>
        <w:tc>
          <w:tcPr>
            <w:tcW w:w="1174"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308</w:t>
            </w:r>
          </w:p>
        </w:tc>
        <w:tc>
          <w:tcPr>
            <w:tcW w:w="756"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7,87</w:t>
            </w:r>
          </w:p>
        </w:tc>
      </w:tr>
      <w:tr w:rsidR="00AE44D2" w:rsidTr="00902D76">
        <w:trPr>
          <w:trHeight w:val="70"/>
          <w:tblHeader/>
        </w:trPr>
        <w:tc>
          <w:tcPr>
            <w:tcW w:w="3785" w:type="dxa"/>
            <w:tcBorders>
              <w:top w:val="nil"/>
              <w:left w:val="single" w:sz="4" w:space="0" w:color="auto"/>
              <w:bottom w:val="single" w:sz="4" w:space="0" w:color="auto"/>
              <w:right w:val="single" w:sz="4" w:space="0" w:color="auto"/>
            </w:tcBorders>
            <w:vAlign w:val="bottom"/>
          </w:tcPr>
          <w:p w:rsidR="00AE44D2" w:rsidRDefault="00AE44D2" w:rsidP="00902D76">
            <w:pPr>
              <w:jc w:val="center"/>
              <w:rPr>
                <w:sz w:val="20"/>
                <w:szCs w:val="20"/>
              </w:rPr>
            </w:pPr>
            <w:r>
              <w:rPr>
                <w:sz w:val="20"/>
                <w:szCs w:val="20"/>
              </w:rPr>
              <w:t xml:space="preserve"> - здравоохранение и спорт</w:t>
            </w:r>
          </w:p>
        </w:tc>
        <w:tc>
          <w:tcPr>
            <w:tcW w:w="1260"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63</w:t>
            </w:r>
          </w:p>
        </w:tc>
        <w:tc>
          <w:tcPr>
            <w:tcW w:w="756"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1,61</w:t>
            </w:r>
          </w:p>
        </w:tc>
        <w:tc>
          <w:tcPr>
            <w:tcW w:w="1160"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59</w:t>
            </w:r>
          </w:p>
        </w:tc>
        <w:tc>
          <w:tcPr>
            <w:tcW w:w="756"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1,51</w:t>
            </w:r>
          </w:p>
        </w:tc>
        <w:tc>
          <w:tcPr>
            <w:tcW w:w="1174"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59</w:t>
            </w:r>
          </w:p>
        </w:tc>
        <w:tc>
          <w:tcPr>
            <w:tcW w:w="756"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1,51</w:t>
            </w:r>
          </w:p>
        </w:tc>
      </w:tr>
      <w:tr w:rsidR="00AE44D2" w:rsidTr="00902D76">
        <w:trPr>
          <w:trHeight w:val="70"/>
          <w:tblHeader/>
        </w:trPr>
        <w:tc>
          <w:tcPr>
            <w:tcW w:w="3785" w:type="dxa"/>
            <w:tcBorders>
              <w:top w:val="nil"/>
              <w:left w:val="single" w:sz="4" w:space="0" w:color="auto"/>
              <w:bottom w:val="single" w:sz="4" w:space="0" w:color="auto"/>
              <w:right w:val="single" w:sz="4" w:space="0" w:color="auto"/>
            </w:tcBorders>
            <w:vAlign w:val="bottom"/>
          </w:tcPr>
          <w:p w:rsidR="00AE44D2" w:rsidRDefault="00AE44D2" w:rsidP="00902D76">
            <w:pPr>
              <w:jc w:val="center"/>
              <w:rPr>
                <w:sz w:val="20"/>
                <w:szCs w:val="20"/>
              </w:rPr>
            </w:pPr>
            <w:r>
              <w:rPr>
                <w:sz w:val="20"/>
                <w:szCs w:val="20"/>
              </w:rPr>
              <w:t xml:space="preserve"> - социальная политика</w:t>
            </w:r>
          </w:p>
        </w:tc>
        <w:tc>
          <w:tcPr>
            <w:tcW w:w="1260"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574</w:t>
            </w:r>
          </w:p>
        </w:tc>
        <w:tc>
          <w:tcPr>
            <w:tcW w:w="756"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14,66</w:t>
            </w:r>
          </w:p>
        </w:tc>
        <w:tc>
          <w:tcPr>
            <w:tcW w:w="1160"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512</w:t>
            </w:r>
          </w:p>
        </w:tc>
        <w:tc>
          <w:tcPr>
            <w:tcW w:w="756"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13,08</w:t>
            </w:r>
          </w:p>
        </w:tc>
        <w:tc>
          <w:tcPr>
            <w:tcW w:w="1174"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510</w:t>
            </w:r>
          </w:p>
        </w:tc>
        <w:tc>
          <w:tcPr>
            <w:tcW w:w="756"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13,03</w:t>
            </w:r>
          </w:p>
        </w:tc>
      </w:tr>
      <w:tr w:rsidR="00AE44D2" w:rsidTr="00902D76">
        <w:trPr>
          <w:trHeight w:val="70"/>
          <w:tblHeader/>
        </w:trPr>
        <w:tc>
          <w:tcPr>
            <w:tcW w:w="3785" w:type="dxa"/>
            <w:tcBorders>
              <w:top w:val="nil"/>
              <w:left w:val="single" w:sz="4" w:space="0" w:color="auto"/>
              <w:bottom w:val="single" w:sz="4" w:space="0" w:color="auto"/>
              <w:right w:val="single" w:sz="4" w:space="0" w:color="auto"/>
            </w:tcBorders>
            <w:vAlign w:val="bottom"/>
          </w:tcPr>
          <w:p w:rsidR="00AE44D2" w:rsidRDefault="00AE44D2" w:rsidP="00902D76">
            <w:pPr>
              <w:jc w:val="center"/>
              <w:rPr>
                <w:sz w:val="20"/>
                <w:szCs w:val="20"/>
              </w:rPr>
            </w:pPr>
            <w:r>
              <w:rPr>
                <w:sz w:val="20"/>
                <w:szCs w:val="20"/>
              </w:rPr>
              <w:t xml:space="preserve"> - прочие расходы</w:t>
            </w:r>
          </w:p>
        </w:tc>
        <w:tc>
          <w:tcPr>
            <w:tcW w:w="1260"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r>
              <w:rPr>
                <w:sz w:val="20"/>
                <w:szCs w:val="20"/>
              </w:rPr>
              <w:t>0</w:t>
            </w:r>
          </w:p>
        </w:tc>
        <w:tc>
          <w:tcPr>
            <w:tcW w:w="756"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r>
              <w:rPr>
                <w:sz w:val="20"/>
                <w:szCs w:val="20"/>
              </w:rPr>
              <w:t>0</w:t>
            </w:r>
          </w:p>
        </w:tc>
        <w:tc>
          <w:tcPr>
            <w:tcW w:w="1160"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r>
              <w:rPr>
                <w:sz w:val="20"/>
                <w:szCs w:val="20"/>
              </w:rPr>
              <w:t>47</w:t>
            </w:r>
          </w:p>
        </w:tc>
        <w:tc>
          <w:tcPr>
            <w:tcW w:w="756"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r>
              <w:rPr>
                <w:sz w:val="20"/>
                <w:szCs w:val="20"/>
              </w:rPr>
              <w:t>1,20</w:t>
            </w:r>
          </w:p>
        </w:tc>
        <w:tc>
          <w:tcPr>
            <w:tcW w:w="1174"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r>
              <w:rPr>
                <w:sz w:val="20"/>
                <w:szCs w:val="20"/>
              </w:rPr>
              <w:t>93</w:t>
            </w:r>
          </w:p>
        </w:tc>
        <w:tc>
          <w:tcPr>
            <w:tcW w:w="756" w:type="dxa"/>
            <w:tcBorders>
              <w:top w:val="nil"/>
              <w:left w:val="nil"/>
              <w:bottom w:val="single" w:sz="4" w:space="0" w:color="auto"/>
              <w:right w:val="single" w:sz="4" w:space="0" w:color="auto"/>
            </w:tcBorders>
          </w:tcPr>
          <w:p w:rsidR="00AE44D2" w:rsidRDefault="00AE44D2" w:rsidP="00902D76">
            <w:pPr>
              <w:jc w:val="right"/>
              <w:rPr>
                <w:sz w:val="20"/>
                <w:szCs w:val="20"/>
              </w:rPr>
            </w:pPr>
            <w:r>
              <w:rPr>
                <w:sz w:val="20"/>
                <w:szCs w:val="20"/>
              </w:rPr>
              <w:t>2,38</w:t>
            </w:r>
          </w:p>
        </w:tc>
      </w:tr>
      <w:tr w:rsidR="00AE44D2" w:rsidTr="00902D76">
        <w:trPr>
          <w:trHeight w:val="70"/>
          <w:tblHeader/>
        </w:trPr>
        <w:tc>
          <w:tcPr>
            <w:tcW w:w="3785" w:type="dxa"/>
            <w:tcBorders>
              <w:top w:val="nil"/>
              <w:left w:val="single" w:sz="4" w:space="0" w:color="auto"/>
              <w:bottom w:val="single" w:sz="4" w:space="0" w:color="auto"/>
              <w:right w:val="single" w:sz="4" w:space="0" w:color="auto"/>
            </w:tcBorders>
            <w:vAlign w:val="bottom"/>
          </w:tcPr>
          <w:p w:rsidR="00AE44D2" w:rsidRDefault="00AE44D2" w:rsidP="00902D76">
            <w:pPr>
              <w:jc w:val="center"/>
              <w:rPr>
                <w:sz w:val="20"/>
                <w:szCs w:val="20"/>
              </w:rPr>
            </w:pPr>
            <w:r>
              <w:rPr>
                <w:sz w:val="20"/>
                <w:szCs w:val="20"/>
              </w:rPr>
              <w:t> </w:t>
            </w:r>
          </w:p>
        </w:tc>
        <w:tc>
          <w:tcPr>
            <w:tcW w:w="1260"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r>
              <w:rPr>
                <w:sz w:val="20"/>
                <w:szCs w:val="20"/>
              </w:rPr>
              <w:t> </w:t>
            </w:r>
          </w:p>
        </w:tc>
        <w:tc>
          <w:tcPr>
            <w:tcW w:w="756"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r>
              <w:rPr>
                <w:sz w:val="20"/>
                <w:szCs w:val="20"/>
              </w:rPr>
              <w:t> </w:t>
            </w:r>
          </w:p>
        </w:tc>
        <w:tc>
          <w:tcPr>
            <w:tcW w:w="1160"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r>
              <w:rPr>
                <w:sz w:val="20"/>
                <w:szCs w:val="20"/>
              </w:rPr>
              <w:t> </w:t>
            </w:r>
          </w:p>
        </w:tc>
        <w:tc>
          <w:tcPr>
            <w:tcW w:w="756"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r>
              <w:rPr>
                <w:sz w:val="20"/>
                <w:szCs w:val="20"/>
              </w:rPr>
              <w:t> </w:t>
            </w:r>
          </w:p>
        </w:tc>
        <w:tc>
          <w:tcPr>
            <w:tcW w:w="1174"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r>
              <w:rPr>
                <w:sz w:val="20"/>
                <w:szCs w:val="20"/>
              </w:rPr>
              <w:t> </w:t>
            </w:r>
          </w:p>
        </w:tc>
        <w:tc>
          <w:tcPr>
            <w:tcW w:w="756"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r>
              <w:rPr>
                <w:sz w:val="20"/>
                <w:szCs w:val="20"/>
              </w:rPr>
              <w:t> </w:t>
            </w:r>
          </w:p>
        </w:tc>
      </w:tr>
      <w:tr w:rsidR="00AE44D2" w:rsidTr="00902D76">
        <w:trPr>
          <w:trHeight w:val="70"/>
          <w:tblHeader/>
        </w:trPr>
        <w:tc>
          <w:tcPr>
            <w:tcW w:w="3785" w:type="dxa"/>
            <w:tcBorders>
              <w:top w:val="nil"/>
              <w:left w:val="single" w:sz="4" w:space="0" w:color="auto"/>
              <w:bottom w:val="single" w:sz="4" w:space="0" w:color="auto"/>
              <w:right w:val="single" w:sz="4" w:space="0" w:color="auto"/>
            </w:tcBorders>
            <w:vAlign w:val="bottom"/>
          </w:tcPr>
          <w:p w:rsidR="00AE44D2" w:rsidRDefault="00AE44D2" w:rsidP="00902D76">
            <w:pPr>
              <w:jc w:val="center"/>
              <w:rPr>
                <w:sz w:val="20"/>
                <w:szCs w:val="20"/>
              </w:rPr>
            </w:pPr>
            <w:r>
              <w:rPr>
                <w:sz w:val="20"/>
                <w:szCs w:val="20"/>
              </w:rPr>
              <w:t>Профицит, тыс. руб.</w:t>
            </w:r>
          </w:p>
        </w:tc>
        <w:tc>
          <w:tcPr>
            <w:tcW w:w="1260"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r>
              <w:rPr>
                <w:sz w:val="20"/>
                <w:szCs w:val="20"/>
              </w:rPr>
              <w:t>0</w:t>
            </w:r>
          </w:p>
        </w:tc>
        <w:tc>
          <w:tcPr>
            <w:tcW w:w="756"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r>
              <w:rPr>
                <w:sz w:val="20"/>
                <w:szCs w:val="20"/>
              </w:rPr>
              <w:t>0</w:t>
            </w:r>
          </w:p>
        </w:tc>
        <w:tc>
          <w:tcPr>
            <w:tcW w:w="1160"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r>
              <w:rPr>
                <w:sz w:val="20"/>
                <w:szCs w:val="20"/>
              </w:rPr>
              <w:t>0</w:t>
            </w:r>
          </w:p>
        </w:tc>
        <w:tc>
          <w:tcPr>
            <w:tcW w:w="756"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r>
              <w:rPr>
                <w:sz w:val="20"/>
                <w:szCs w:val="20"/>
              </w:rPr>
              <w:t>0</w:t>
            </w:r>
          </w:p>
        </w:tc>
        <w:tc>
          <w:tcPr>
            <w:tcW w:w="1174"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r>
              <w:rPr>
                <w:sz w:val="20"/>
                <w:szCs w:val="20"/>
              </w:rPr>
              <w:t>0</w:t>
            </w:r>
          </w:p>
        </w:tc>
        <w:tc>
          <w:tcPr>
            <w:tcW w:w="756" w:type="dxa"/>
            <w:tcBorders>
              <w:top w:val="nil"/>
              <w:left w:val="nil"/>
              <w:bottom w:val="single" w:sz="4" w:space="0" w:color="auto"/>
              <w:right w:val="single" w:sz="4" w:space="0" w:color="auto"/>
            </w:tcBorders>
            <w:vAlign w:val="bottom"/>
          </w:tcPr>
          <w:p w:rsidR="00AE44D2" w:rsidRDefault="00AE44D2" w:rsidP="00902D76">
            <w:pPr>
              <w:jc w:val="right"/>
              <w:rPr>
                <w:sz w:val="20"/>
                <w:szCs w:val="20"/>
              </w:rPr>
            </w:pPr>
            <w:r>
              <w:rPr>
                <w:sz w:val="20"/>
                <w:szCs w:val="20"/>
              </w:rPr>
              <w:t>0</w:t>
            </w:r>
          </w:p>
        </w:tc>
      </w:tr>
    </w:tbl>
    <w:p w:rsidR="00AE44D2" w:rsidRDefault="00AE44D2" w:rsidP="00AE44D2">
      <w:pPr>
        <w:jc w:val="both"/>
      </w:pPr>
    </w:p>
    <w:p w:rsidR="00AE44D2" w:rsidRDefault="00AE44D2" w:rsidP="00AE44D2">
      <w:pPr>
        <w:widowControl w:val="0"/>
        <w:numPr>
          <w:ilvl w:val="0"/>
          <w:numId w:val="11"/>
        </w:numPr>
        <w:tabs>
          <w:tab w:val="left" w:pos="0"/>
        </w:tabs>
        <w:autoSpaceDE w:val="0"/>
        <w:autoSpaceDN w:val="0"/>
        <w:adjustRightInd w:val="0"/>
        <w:ind w:left="567" w:firstLine="0"/>
        <w:jc w:val="both"/>
      </w:pPr>
      <w:r>
        <w:t>в части налоговых и неналоговых доходов бюджета изменений не планируется;</w:t>
      </w:r>
    </w:p>
    <w:p w:rsidR="00AE44D2" w:rsidRDefault="00AE44D2" w:rsidP="00AE44D2">
      <w:pPr>
        <w:widowControl w:val="0"/>
        <w:numPr>
          <w:ilvl w:val="0"/>
          <w:numId w:val="11"/>
        </w:numPr>
        <w:tabs>
          <w:tab w:val="left" w:pos="0"/>
        </w:tabs>
        <w:autoSpaceDE w:val="0"/>
        <w:autoSpaceDN w:val="0"/>
        <w:adjustRightInd w:val="0"/>
        <w:ind w:left="567" w:firstLine="0"/>
        <w:jc w:val="both"/>
      </w:pPr>
      <w:r>
        <w:t>значительная доля расходов бюджета приходится на образование, более 40 %.</w:t>
      </w:r>
    </w:p>
    <w:p w:rsidR="00AE44D2" w:rsidRDefault="00AE44D2" w:rsidP="00AE44D2">
      <w:pPr>
        <w:widowControl w:val="0"/>
        <w:autoSpaceDE w:val="0"/>
        <w:autoSpaceDN w:val="0"/>
        <w:adjustRightInd w:val="0"/>
        <w:jc w:val="both"/>
      </w:pPr>
    </w:p>
    <w:p w:rsidR="00AE44D2" w:rsidRDefault="003331A4" w:rsidP="00AE44D2">
      <w:pPr>
        <w:widowControl w:val="0"/>
        <w:autoSpaceDE w:val="0"/>
        <w:autoSpaceDN w:val="0"/>
        <w:adjustRightInd w:val="0"/>
        <w:jc w:val="center"/>
      </w:pPr>
      <w:r>
        <w:rPr>
          <w:noProof/>
        </w:rPr>
        <w:drawing>
          <wp:inline distT="0" distB="0" distL="0" distR="0">
            <wp:extent cx="5762625" cy="2952750"/>
            <wp:effectExtent l="0" t="0" r="0" b="0"/>
            <wp:docPr id="50" name="Объект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E44D2" w:rsidRDefault="00AE44D2" w:rsidP="00886F11">
      <w:pPr>
        <w:jc w:val="center"/>
      </w:pPr>
      <w:r>
        <w:t>Рисунок 46 – Динамика дох</w:t>
      </w:r>
      <w:r w:rsidR="00886F11">
        <w:t>одов бюджета района (план), млн</w:t>
      </w:r>
      <w:r>
        <w:t xml:space="preserve"> руб.</w:t>
      </w:r>
      <w:r w:rsidR="003331A4">
        <w:rPr>
          <w:noProof/>
          <w:lang w:val="ru-RU" w:eastAsia="ru-RU"/>
        </w:rPr>
        <w:drawing>
          <wp:anchor distT="0" distB="0" distL="114300" distR="114300" simplePos="0" relativeHeight="251679232" behindDoc="0" locked="0" layoutInCell="1" allowOverlap="1">
            <wp:simplePos x="0" y="0"/>
            <wp:positionH relativeFrom="column">
              <wp:posOffset>586740</wp:posOffset>
            </wp:positionH>
            <wp:positionV relativeFrom="paragraph">
              <wp:posOffset>294005</wp:posOffset>
            </wp:positionV>
            <wp:extent cx="5441315" cy="3320415"/>
            <wp:effectExtent l="0" t="0" r="1270" b="5080"/>
            <wp:wrapSquare wrapText="right"/>
            <wp:docPr id="1294" name="Object 6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p>
    <w:p w:rsidR="00AE44D2" w:rsidRDefault="00886F11" w:rsidP="00AE44D2">
      <w:pPr>
        <w:jc w:val="center"/>
      </w:pPr>
      <w:r>
        <w:t>Р</w:t>
      </w:r>
      <w:r w:rsidR="00AE44D2">
        <w:t>исунок 47 – Динамика расходов бюджета района (план), млн руб.</w:t>
      </w:r>
    </w:p>
    <w:p w:rsidR="00AE44D2" w:rsidRDefault="00AE44D2" w:rsidP="00AE44D2">
      <w:pPr>
        <w:jc w:val="center"/>
      </w:pPr>
    </w:p>
    <w:p w:rsidR="00886F11" w:rsidRDefault="00886F11" w:rsidP="00886F11">
      <w:pPr>
        <w:pStyle w:val="2"/>
        <w:spacing w:before="0" w:after="0"/>
        <w:ind w:firstLine="709"/>
        <w:rPr>
          <w:rFonts w:ascii="Times New Roman" w:hAnsi="Times New Roman"/>
          <w:i w:val="0"/>
          <w:iCs w:val="0"/>
          <w:sz w:val="24"/>
          <w:szCs w:val="24"/>
        </w:rPr>
      </w:pPr>
    </w:p>
    <w:p w:rsidR="00A51CCE" w:rsidRDefault="00A51CCE" w:rsidP="00A51CCE"/>
    <w:p w:rsidR="00A51CCE" w:rsidRDefault="00A51CCE" w:rsidP="00A51CCE"/>
    <w:p w:rsidR="00A51CCE" w:rsidRDefault="00A51CCE" w:rsidP="00A51CCE"/>
    <w:p w:rsidR="00A51CCE" w:rsidRDefault="00A51CCE" w:rsidP="00A51CCE"/>
    <w:p w:rsidR="00A51CCE" w:rsidRDefault="00A51CCE" w:rsidP="00A51CCE"/>
    <w:p w:rsidR="00A51CCE" w:rsidRPr="00A51CCE" w:rsidRDefault="00A51CCE" w:rsidP="00A51CCE"/>
    <w:bookmarkEnd w:id="118"/>
    <w:p w:rsidR="00714BD3" w:rsidRDefault="00714BD3">
      <w:pPr>
        <w:jc w:val="both"/>
      </w:pPr>
      <w:r>
        <w:t xml:space="preserve">      </w:t>
      </w:r>
    </w:p>
    <w:p w:rsidR="00714BD3" w:rsidRDefault="00714BD3">
      <w:pPr>
        <w:ind w:firstLine="900"/>
        <w:jc w:val="both"/>
      </w:pPr>
    </w:p>
    <w:p w:rsidR="00714BD3" w:rsidRDefault="00714BD3" w:rsidP="00A86E1A">
      <w:pPr>
        <w:jc w:val="both"/>
      </w:pPr>
    </w:p>
    <w:p w:rsidR="00714BD3" w:rsidRDefault="00714BD3" w:rsidP="00A86E1A">
      <w:pPr>
        <w:jc w:val="both"/>
        <w:rPr>
          <w:b/>
          <w:bCs/>
        </w:rPr>
      </w:pPr>
      <w:bookmarkStart w:id="119" w:name="_Toc213322715"/>
      <w:r>
        <w:rPr>
          <w:b/>
          <w:bCs/>
        </w:rPr>
        <w:t xml:space="preserve">2. Отраслевой стратегический анализ  </w:t>
      </w:r>
      <w:r w:rsidR="007D00C7">
        <w:rPr>
          <w:b/>
          <w:bCs/>
        </w:rPr>
        <w:t>муниципального образования</w:t>
      </w:r>
      <w:r>
        <w:rPr>
          <w:b/>
          <w:bCs/>
        </w:rPr>
        <w:t xml:space="preserve"> Шурышкарский район и посе</w:t>
      </w:r>
      <w:r w:rsidR="007D00C7">
        <w:rPr>
          <w:b/>
          <w:bCs/>
        </w:rPr>
        <w:t>лений, образованных в составе муниципального образования</w:t>
      </w:r>
      <w:r>
        <w:rPr>
          <w:b/>
          <w:bCs/>
        </w:rPr>
        <w:t xml:space="preserve"> Шурышкарский район</w:t>
      </w:r>
      <w:bookmarkEnd w:id="119"/>
      <w:r w:rsidR="00C24A84">
        <w:rPr>
          <w:b/>
          <w:bCs/>
        </w:rPr>
        <w:t>.</w:t>
      </w:r>
    </w:p>
    <w:p w:rsidR="007D00C7" w:rsidRDefault="007D00C7" w:rsidP="007D00C7">
      <w:pPr>
        <w:ind w:firstLine="709"/>
        <w:jc w:val="both"/>
        <w:rPr>
          <w:b/>
          <w:bCs/>
        </w:rPr>
      </w:pPr>
    </w:p>
    <w:p w:rsidR="00714BD3" w:rsidRDefault="00714BD3" w:rsidP="007D00C7">
      <w:pPr>
        <w:ind w:firstLine="709"/>
        <w:jc w:val="both"/>
        <w:rPr>
          <w:b/>
          <w:bCs/>
          <w:iCs/>
        </w:rPr>
      </w:pPr>
      <w:bookmarkStart w:id="120" w:name="_Toc213322716"/>
      <w:r>
        <w:rPr>
          <w:b/>
          <w:bCs/>
          <w:iCs/>
        </w:rPr>
        <w:t>2.1. Сельское хозяйство</w:t>
      </w:r>
      <w:bookmarkEnd w:id="120"/>
      <w:r w:rsidR="00C24A84">
        <w:rPr>
          <w:b/>
          <w:bCs/>
          <w:iCs/>
        </w:rPr>
        <w:t>.</w:t>
      </w:r>
    </w:p>
    <w:p w:rsidR="00714BD3" w:rsidRDefault="00714BD3" w:rsidP="007D00C7">
      <w:pPr>
        <w:ind w:firstLine="709"/>
        <w:jc w:val="both"/>
        <w:rPr>
          <w:b/>
          <w:bCs/>
          <w:iCs/>
        </w:rPr>
      </w:pPr>
    </w:p>
    <w:p w:rsidR="00714BD3" w:rsidRDefault="00714BD3" w:rsidP="007D00C7">
      <w:pPr>
        <w:ind w:firstLine="709"/>
        <w:jc w:val="both"/>
      </w:pPr>
      <w:r>
        <w:rPr>
          <w:i/>
        </w:rPr>
        <w:t>Институциональная  структура отрасли</w:t>
      </w:r>
    </w:p>
    <w:p w:rsidR="00714BD3" w:rsidRDefault="00714BD3" w:rsidP="007D00C7">
      <w:pPr>
        <w:ind w:firstLine="709"/>
        <w:jc w:val="both"/>
        <w:rPr>
          <w:rFonts w:eastAsia="Calibri"/>
          <w:lang w:eastAsia="en-US"/>
        </w:rPr>
      </w:pPr>
      <w:r>
        <w:rPr>
          <w:rFonts w:eastAsia="Calibri"/>
          <w:lang w:eastAsia="en-US"/>
        </w:rPr>
        <w:t>Осуществлением сельскохозяйственной деятельности в Шурышкарском районе занимаются: одно муниципальное предприятие (МСП «Мужевское»), два предприятия с частной формой собственности (ООО «СП «Горковское», АО «Горковский рыбозавод») и шесть крестьянско-фермерских хозяйств, общин коренных малочисленных народов Севера, а также личные подсобные хозяйства населения. Наибольшая доля производимой сельхозпродукции приходится на предприятия. В районе наблюдается чёткая специализация сельскохозяйственных организаций на деятельности в области животноводства, а хозяйств населения на растениеводческой деятельности.</w:t>
      </w:r>
    </w:p>
    <w:p w:rsidR="00714BD3" w:rsidRDefault="00714BD3" w:rsidP="007D00C7">
      <w:pPr>
        <w:ind w:firstLine="709"/>
        <w:jc w:val="both"/>
        <w:rPr>
          <w:i/>
        </w:rPr>
      </w:pPr>
    </w:p>
    <w:p w:rsidR="00714BD3" w:rsidRDefault="00714BD3" w:rsidP="007D00C7">
      <w:pPr>
        <w:widowControl w:val="0"/>
        <w:shd w:val="clear" w:color="auto" w:fill="FFFFFF"/>
        <w:tabs>
          <w:tab w:val="left" w:pos="946"/>
        </w:tabs>
        <w:autoSpaceDE w:val="0"/>
        <w:autoSpaceDN w:val="0"/>
        <w:adjustRightInd w:val="0"/>
        <w:ind w:firstLine="709"/>
        <w:rPr>
          <w:i/>
          <w:color w:val="000000"/>
          <w:spacing w:val="-9"/>
        </w:rPr>
      </w:pPr>
      <w:r>
        <w:rPr>
          <w:i/>
          <w:color w:val="000000"/>
          <w:spacing w:val="-9"/>
        </w:rPr>
        <w:t>Основные тенденции в развитии отрасли</w:t>
      </w:r>
    </w:p>
    <w:p w:rsidR="00714BD3" w:rsidRPr="004A0AD0" w:rsidRDefault="00714BD3" w:rsidP="007D00C7">
      <w:pPr>
        <w:ind w:firstLine="709"/>
        <w:rPr>
          <w:rFonts w:eastAsia="Calibri"/>
          <w:u w:val="single"/>
          <w:lang w:eastAsia="en-US"/>
        </w:rPr>
      </w:pPr>
      <w:r w:rsidRPr="004A0AD0">
        <w:rPr>
          <w:rFonts w:eastAsia="Calibri"/>
          <w:u w:val="single"/>
          <w:lang w:eastAsia="en-US"/>
        </w:rPr>
        <w:t>Оленеводство:</w:t>
      </w:r>
    </w:p>
    <w:p w:rsidR="00714BD3" w:rsidRDefault="00714BD3" w:rsidP="007D00C7">
      <w:pPr>
        <w:ind w:firstLine="709"/>
        <w:jc w:val="both"/>
        <w:rPr>
          <w:b/>
        </w:rPr>
      </w:pPr>
      <w:r>
        <w:rPr>
          <w:rFonts w:eastAsia="Calibri"/>
          <w:lang w:eastAsia="en-US"/>
        </w:rPr>
        <w:t>Основной традиционной отраслью остается оленеводство. В этом виде деятельности заняты 2 предприятия МСП «Мужевское» и ООО «СП «Горковское». На протяжении последних лет наблюдается стабильное состояние по численности голов.</w:t>
      </w:r>
      <w:r>
        <w:rPr>
          <w:rFonts w:ascii="Calibri" w:eastAsia="Calibri" w:hAnsi="Calibri"/>
          <w:sz w:val="22"/>
          <w:szCs w:val="22"/>
          <w:lang w:eastAsia="en-US"/>
        </w:rPr>
        <w:t xml:space="preserve"> </w:t>
      </w:r>
      <w:r>
        <w:rPr>
          <w:rFonts w:eastAsia="Calibri"/>
          <w:lang w:eastAsia="en-US"/>
        </w:rPr>
        <w:t>За последние три года поголовье оленей составило более 13 тыс. голов, частное поголовье более 10 тыс. голов.</w:t>
      </w:r>
      <w:r>
        <w:t xml:space="preserve"> Забой оленей сегодня производится в размере, необходимом для удовлетворения потребности жителей Шурышкарского района. Мясо реализуется конечным потребителям напрямую, через магазины предприятия МСП «Мужевское», а также в социальные учреждения, а именно в школы-интернаты района. За пределы района оленина практически не вывозится.</w:t>
      </w:r>
      <w:r>
        <w:rPr>
          <w:b/>
        </w:rPr>
        <w:t xml:space="preserve"> </w:t>
      </w:r>
    </w:p>
    <w:p w:rsidR="00714BD3" w:rsidRDefault="00714BD3" w:rsidP="007D00C7">
      <w:pPr>
        <w:ind w:firstLine="709"/>
        <w:jc w:val="both"/>
        <w:rPr>
          <w:b/>
        </w:rPr>
      </w:pPr>
    </w:p>
    <w:p w:rsidR="00714BD3" w:rsidRPr="007D00C7" w:rsidRDefault="00714BD3" w:rsidP="007D00C7">
      <w:pPr>
        <w:tabs>
          <w:tab w:val="left" w:pos="567"/>
        </w:tabs>
        <w:autoSpaceDE w:val="0"/>
        <w:autoSpaceDN w:val="0"/>
        <w:adjustRightInd w:val="0"/>
        <w:ind w:firstLine="709"/>
        <w:jc w:val="both"/>
      </w:pPr>
      <w:r w:rsidRPr="007D00C7">
        <w:rPr>
          <w:i/>
        </w:rPr>
        <w:t>Проблемы</w:t>
      </w:r>
      <w:r w:rsidRPr="007D00C7">
        <w:t xml:space="preserve">: </w:t>
      </w:r>
    </w:p>
    <w:p w:rsidR="00714BD3" w:rsidRDefault="00714BD3" w:rsidP="007D00C7">
      <w:pPr>
        <w:tabs>
          <w:tab w:val="left" w:pos="567"/>
        </w:tabs>
        <w:autoSpaceDE w:val="0"/>
        <w:autoSpaceDN w:val="0"/>
        <w:adjustRightInd w:val="0"/>
        <w:ind w:firstLine="709"/>
        <w:jc w:val="both"/>
      </w:pPr>
      <w:r>
        <w:t>1. В целях соблюдения ветеринарных правил и требования, улучшения качества мяса необходимо приобретение мобильных убойных комплектов по убою северного оленя на территории муниципального образования Шурышкарский район, соответствующих ветеринарно-санитарным требованиям.</w:t>
      </w:r>
    </w:p>
    <w:p w:rsidR="00714BD3" w:rsidRDefault="00714BD3">
      <w:pPr>
        <w:tabs>
          <w:tab w:val="left" w:pos="567"/>
        </w:tabs>
        <w:autoSpaceDE w:val="0"/>
        <w:autoSpaceDN w:val="0"/>
        <w:adjustRightInd w:val="0"/>
        <w:ind w:firstLine="709"/>
        <w:jc w:val="both"/>
        <w:rPr>
          <w:rFonts w:eastAsia="Calibri"/>
          <w:color w:val="808080"/>
          <w:lang w:eastAsia="en-US"/>
        </w:rPr>
      </w:pPr>
      <w:r>
        <w:t xml:space="preserve">В 2018 году запланировано </w:t>
      </w:r>
      <w:r>
        <w:rPr>
          <w:rFonts w:eastAsia="Calibri"/>
          <w:color w:val="000000"/>
          <w:lang w:eastAsia="en-US"/>
        </w:rPr>
        <w:t>приобретение, доставка, монтаж и пусконаладочные работы комплекса по убою и первичной переработке северных оленей, производительностью 100 голов в смену</w:t>
      </w:r>
      <w:r>
        <w:rPr>
          <w:rFonts w:eastAsia="Calibri"/>
          <w:color w:val="808080"/>
          <w:lang w:eastAsia="en-US"/>
        </w:rPr>
        <w:t xml:space="preserve"> </w:t>
      </w:r>
      <w:r>
        <w:t>в с. Питляр.</w:t>
      </w:r>
    </w:p>
    <w:p w:rsidR="00714BD3" w:rsidRDefault="00714BD3">
      <w:pPr>
        <w:autoSpaceDE w:val="0"/>
        <w:autoSpaceDN w:val="0"/>
        <w:adjustRightInd w:val="0"/>
        <w:ind w:firstLine="709"/>
        <w:jc w:val="both"/>
      </w:pPr>
      <w:r>
        <w:t xml:space="preserve">2. Для племенной работы в Шурышкарском районе необходимо приобретение поголовья оленей из Приуральского или Ямальского района. </w:t>
      </w:r>
    </w:p>
    <w:p w:rsidR="00714BD3" w:rsidRDefault="00714BD3">
      <w:pPr>
        <w:ind w:firstLine="709"/>
        <w:jc w:val="both"/>
        <w:rPr>
          <w:b/>
        </w:rPr>
      </w:pPr>
    </w:p>
    <w:p w:rsidR="00714BD3" w:rsidRPr="004A0AD0" w:rsidRDefault="00714BD3">
      <w:pPr>
        <w:ind w:firstLine="709"/>
        <w:jc w:val="both"/>
        <w:rPr>
          <w:u w:val="single"/>
        </w:rPr>
      </w:pPr>
      <w:r w:rsidRPr="004A0AD0">
        <w:rPr>
          <w:u w:val="single"/>
        </w:rPr>
        <w:t>Животноводство:</w:t>
      </w:r>
    </w:p>
    <w:p w:rsidR="00714BD3" w:rsidRDefault="00714BD3">
      <w:pPr>
        <w:ind w:firstLine="709"/>
        <w:jc w:val="both"/>
        <w:rPr>
          <w:rFonts w:eastAsia="Calibri"/>
          <w:lang w:eastAsia="en-US"/>
        </w:rPr>
      </w:pPr>
      <w:r>
        <w:rPr>
          <w:rFonts w:eastAsia="Calibri"/>
          <w:lang w:eastAsia="en-US"/>
        </w:rPr>
        <w:t>Животноводством на территории района занимается  муниципальное сельскохозяйственное предприятие  «Мужевское».</w:t>
      </w:r>
    </w:p>
    <w:p w:rsidR="00714BD3" w:rsidRDefault="00714BD3">
      <w:pPr>
        <w:ind w:firstLine="709"/>
        <w:jc w:val="both"/>
        <w:rPr>
          <w:rFonts w:eastAsia="Calibri"/>
          <w:lang w:eastAsia="en-US"/>
        </w:rPr>
      </w:pPr>
      <w:r>
        <w:rPr>
          <w:rFonts w:eastAsia="Calibri"/>
          <w:lang w:eastAsia="en-US"/>
        </w:rPr>
        <w:t>В 2012 году было принято решение о расширении ассортимента производимой продукции с целью обеспечения и удовлетворения потребности населения в свежих, экологически-чистых молочных про</w:t>
      </w:r>
      <w:r w:rsidR="007D00C7">
        <w:rPr>
          <w:rFonts w:eastAsia="Calibri"/>
          <w:lang w:eastAsia="en-US"/>
        </w:rPr>
        <w:t>дуктах. На прилавках  появились</w:t>
      </w:r>
      <w:r>
        <w:rPr>
          <w:rFonts w:eastAsia="Calibri"/>
          <w:lang w:eastAsia="en-US"/>
        </w:rPr>
        <w:t>: кефир, ряженка, йогурт с фруктово-ягодными добавками, сметана, творог, сливочное масло.</w:t>
      </w:r>
    </w:p>
    <w:p w:rsidR="00714BD3" w:rsidRDefault="00714BD3">
      <w:pPr>
        <w:ind w:firstLine="709"/>
        <w:jc w:val="both"/>
        <w:rPr>
          <w:rFonts w:eastAsia="Calibri"/>
          <w:lang w:eastAsia="en-US"/>
        </w:rPr>
      </w:pPr>
      <w:r>
        <w:rPr>
          <w:rFonts w:eastAsia="Calibri"/>
          <w:lang w:eastAsia="en-US"/>
        </w:rPr>
        <w:t>В 2016 году произошла реорганизация молочно-товарной фермы ООО «СП «Горковское» в с.</w:t>
      </w:r>
      <w:r w:rsidR="007D00C7">
        <w:rPr>
          <w:rFonts w:eastAsia="Calibri"/>
          <w:lang w:eastAsia="en-US"/>
        </w:rPr>
        <w:t xml:space="preserve"> </w:t>
      </w:r>
      <w:r>
        <w:rPr>
          <w:rFonts w:eastAsia="Calibri"/>
          <w:lang w:eastAsia="en-US"/>
        </w:rPr>
        <w:t>Горки, правопреемником стало МСП «Мужевское». В с.</w:t>
      </w:r>
      <w:r w:rsidR="007D00C7">
        <w:rPr>
          <w:rFonts w:eastAsia="Calibri"/>
          <w:lang w:eastAsia="en-US"/>
        </w:rPr>
        <w:t xml:space="preserve"> </w:t>
      </w:r>
      <w:r>
        <w:rPr>
          <w:rFonts w:eastAsia="Calibri"/>
          <w:lang w:eastAsia="en-US"/>
        </w:rPr>
        <w:t>Горки образован филиал молочно-товарной фермы МСП «Мужевское». В 2017 году в рамках реализации программы «</w:t>
      </w:r>
      <w:r>
        <w:rPr>
          <w:lang w:eastAsia="en-US"/>
        </w:rPr>
        <w:t>Устойчивое развитие сельских территорий Шурышкарского района на 2016- 2020 годы</w:t>
      </w:r>
      <w:r>
        <w:rPr>
          <w:rFonts w:eastAsia="Calibri"/>
          <w:lang w:eastAsia="en-US"/>
        </w:rPr>
        <w:t>» был произведен капитальный ремонт коровника в с.</w:t>
      </w:r>
      <w:r w:rsidR="007D00C7">
        <w:rPr>
          <w:rFonts w:eastAsia="Calibri"/>
          <w:lang w:eastAsia="en-US"/>
        </w:rPr>
        <w:t xml:space="preserve"> </w:t>
      </w:r>
      <w:r>
        <w:rPr>
          <w:rFonts w:eastAsia="Calibri"/>
          <w:lang w:eastAsia="en-US"/>
        </w:rPr>
        <w:t>Горки вместимостью на 100 голов КРС. Осуществление ремонта позволило расширить животноводческое направление, в рамках этого было закуплено 30 племенных быков и 22 телки Герефордской породы. Таким образом, поголовье крупного рогатого скота по состоянию на 01.07.2018</w:t>
      </w:r>
      <w:r w:rsidR="007D00C7">
        <w:rPr>
          <w:rFonts w:eastAsia="Calibri"/>
          <w:lang w:eastAsia="en-US"/>
        </w:rPr>
        <w:t xml:space="preserve"> </w:t>
      </w:r>
      <w:r>
        <w:rPr>
          <w:rFonts w:eastAsia="Calibri"/>
          <w:lang w:eastAsia="en-US"/>
        </w:rPr>
        <w:t xml:space="preserve">г. составило 242 головы, в том числе коров 70 голов. </w:t>
      </w:r>
    </w:p>
    <w:p w:rsidR="00714BD3" w:rsidRDefault="00714BD3">
      <w:pPr>
        <w:ind w:firstLine="709"/>
        <w:rPr>
          <w:rFonts w:eastAsia="Calibri"/>
          <w:b/>
          <w:u w:val="single"/>
          <w:lang w:eastAsia="en-US"/>
        </w:rPr>
      </w:pPr>
    </w:p>
    <w:p w:rsidR="00714BD3" w:rsidRPr="004A0AD0" w:rsidRDefault="00714BD3">
      <w:pPr>
        <w:ind w:firstLine="709"/>
        <w:rPr>
          <w:rFonts w:eastAsia="Calibri"/>
          <w:u w:val="single"/>
          <w:lang w:eastAsia="en-US"/>
        </w:rPr>
      </w:pPr>
      <w:r w:rsidRPr="004A0AD0">
        <w:rPr>
          <w:rFonts w:eastAsia="Calibri"/>
          <w:u w:val="single"/>
          <w:lang w:eastAsia="en-US"/>
        </w:rPr>
        <w:t>Рыбодобыча:</w:t>
      </w:r>
    </w:p>
    <w:p w:rsidR="00714BD3" w:rsidRPr="004A0AD0" w:rsidRDefault="00714BD3">
      <w:pPr>
        <w:ind w:firstLine="709"/>
        <w:rPr>
          <w:rFonts w:eastAsia="Calibri"/>
          <w:lang w:eastAsia="en-US"/>
        </w:rPr>
      </w:pPr>
      <w:r w:rsidRPr="004A0AD0">
        <w:rPr>
          <w:rFonts w:eastAsia="Calibri"/>
          <w:lang w:eastAsia="en-US"/>
        </w:rPr>
        <w:t>На территории муниципального образования рыбодобычей заняты три предприятия МСП «Мужевское», ООО «СП «Горковское», АО «Горковский рыбозавод», в которых занято более 500 человек.</w:t>
      </w:r>
    </w:p>
    <w:p w:rsidR="00714BD3" w:rsidRPr="004A0AD0" w:rsidRDefault="00714BD3">
      <w:pPr>
        <w:ind w:firstLine="709"/>
        <w:jc w:val="both"/>
        <w:rPr>
          <w:rFonts w:eastAsia="Calibri"/>
          <w:bCs/>
          <w:lang w:eastAsia="en-US"/>
        </w:rPr>
      </w:pPr>
      <w:r w:rsidRPr="004A0AD0">
        <w:rPr>
          <w:rFonts w:eastAsia="Calibri"/>
          <w:bCs/>
          <w:lang w:eastAsia="en-US"/>
        </w:rPr>
        <w:t>Выполнение плана связано в основном с выловом частиковых пород рыб, на которые общий допустимый объем добычи не устанавливается, определенная рыбная продукция в соответствии с соглашениями реализуется в ООО «Салехардский рыбоконсервный комбинат», оставшаяся часть рыбной продукции, реализуется на территории Шурышкарского района.</w:t>
      </w:r>
    </w:p>
    <w:p w:rsidR="00714BD3" w:rsidRPr="004A0AD0" w:rsidRDefault="00714BD3">
      <w:pPr>
        <w:ind w:firstLine="709"/>
        <w:rPr>
          <w:rFonts w:eastAsia="Calibri"/>
          <w:bCs/>
          <w:lang w:eastAsia="en-US"/>
        </w:rPr>
      </w:pPr>
    </w:p>
    <w:p w:rsidR="00714BD3" w:rsidRPr="004A0AD0" w:rsidRDefault="00714BD3">
      <w:pPr>
        <w:ind w:firstLine="709"/>
        <w:rPr>
          <w:rFonts w:eastAsia="Calibri"/>
          <w:bCs/>
          <w:highlight w:val="yellow"/>
          <w:u w:val="single"/>
          <w:lang w:eastAsia="en-US"/>
        </w:rPr>
      </w:pPr>
      <w:r w:rsidRPr="004A0AD0">
        <w:rPr>
          <w:rFonts w:eastAsia="Calibri"/>
          <w:bCs/>
          <w:u w:val="single"/>
          <w:lang w:eastAsia="en-US"/>
        </w:rPr>
        <w:t>Растениеводство:</w:t>
      </w:r>
    </w:p>
    <w:p w:rsidR="00714BD3" w:rsidRDefault="00714BD3">
      <w:pPr>
        <w:ind w:firstLine="709"/>
        <w:jc w:val="both"/>
        <w:rPr>
          <w:rFonts w:eastAsia="Calibri"/>
          <w:lang w:eastAsia="en-US"/>
        </w:rPr>
      </w:pPr>
      <w:r w:rsidRPr="004A0AD0">
        <w:rPr>
          <w:rFonts w:eastAsia="Calibri"/>
          <w:lang w:eastAsia="en-US"/>
        </w:rPr>
        <w:t>На территории района</w:t>
      </w:r>
      <w:r>
        <w:rPr>
          <w:rFonts w:eastAsia="Calibri"/>
          <w:lang w:eastAsia="en-US"/>
        </w:rPr>
        <w:t xml:space="preserve"> растениеводством в основном занимается муниципальное сельскохозяйственное предприятие «Мужевское», а также личные подсобные хозяйства населения.</w:t>
      </w:r>
    </w:p>
    <w:p w:rsidR="00714BD3" w:rsidRDefault="00714BD3">
      <w:pPr>
        <w:ind w:firstLine="709"/>
        <w:jc w:val="both"/>
        <w:rPr>
          <w:rFonts w:eastAsia="Calibri"/>
          <w:lang w:eastAsia="en-US"/>
        </w:rPr>
      </w:pPr>
      <w:r>
        <w:rPr>
          <w:rFonts w:eastAsia="Calibri"/>
          <w:lang w:eastAsia="en-US"/>
        </w:rPr>
        <w:t>Общая посевная площадь сельскохозяйственных полей Шурышкарского района составляет 59,92 га, из них 12 га принадлежат муниципальному сельхозпредприятию «Мужевское» в с.</w:t>
      </w:r>
      <w:r w:rsidR="007D00C7">
        <w:rPr>
          <w:rFonts w:eastAsia="Calibri"/>
          <w:lang w:eastAsia="en-US"/>
        </w:rPr>
        <w:t xml:space="preserve"> </w:t>
      </w:r>
      <w:r>
        <w:rPr>
          <w:rFonts w:eastAsia="Calibri"/>
          <w:lang w:eastAsia="en-US"/>
        </w:rPr>
        <w:t>Горки, в 2018 году здесь было посажено 20 тонн семенного картофеля, а собранно 100 тонн.</w:t>
      </w:r>
    </w:p>
    <w:p w:rsidR="00714BD3" w:rsidRDefault="00714BD3">
      <w:pPr>
        <w:ind w:firstLine="709"/>
        <w:jc w:val="both"/>
        <w:rPr>
          <w:rFonts w:eastAsia="Calibri"/>
          <w:lang w:eastAsia="en-US"/>
        </w:rPr>
      </w:pPr>
      <w:r>
        <w:rPr>
          <w:rFonts w:eastAsia="Calibri"/>
          <w:lang w:eastAsia="en-US"/>
        </w:rPr>
        <w:t>В 2018 году на полях в д. Ямгорт (площадь 15 га) были посажены сеянные травы</w:t>
      </w:r>
      <w:r w:rsidR="007D00C7">
        <w:rPr>
          <w:rFonts w:eastAsia="Calibri"/>
          <w:lang w:eastAsia="en-US"/>
        </w:rPr>
        <w:t xml:space="preserve"> </w:t>
      </w:r>
      <w:r>
        <w:rPr>
          <w:rFonts w:eastAsia="Calibri"/>
          <w:lang w:eastAsia="en-US"/>
        </w:rPr>
        <w:t>(клевер), для подкормки коров.</w:t>
      </w:r>
    </w:p>
    <w:p w:rsidR="00714BD3" w:rsidRDefault="00714BD3">
      <w:pPr>
        <w:ind w:firstLine="709"/>
        <w:jc w:val="both"/>
        <w:rPr>
          <w:rFonts w:eastAsia="Calibri"/>
          <w:lang w:eastAsia="en-US"/>
        </w:rPr>
      </w:pPr>
      <w:r>
        <w:rPr>
          <w:rFonts w:eastAsia="Calibri"/>
          <w:lang w:eastAsia="en-US"/>
        </w:rPr>
        <w:t>Кроме того</w:t>
      </w:r>
      <w:r w:rsidR="007D00C7">
        <w:rPr>
          <w:rFonts w:eastAsia="Calibri"/>
          <w:lang w:eastAsia="en-US"/>
        </w:rPr>
        <w:t>,</w:t>
      </w:r>
      <w:r>
        <w:rPr>
          <w:rFonts w:eastAsia="Calibri"/>
          <w:lang w:eastAsia="en-US"/>
        </w:rPr>
        <w:t xml:space="preserve"> МСП «Мужевское» занимается выращиванием овощей для потребителей внутреннего рынка района. В теплицах предприятия выращивают огурцы, помидоры, кабачки, редис, зелёный лук, укроп. За 2018 год было собранно 2,2 тонны овощей.</w:t>
      </w:r>
    </w:p>
    <w:p w:rsidR="00714BD3" w:rsidRDefault="00714BD3">
      <w:pPr>
        <w:ind w:firstLine="709"/>
        <w:jc w:val="both"/>
        <w:rPr>
          <w:rFonts w:eastAsia="Calibri"/>
          <w:lang w:eastAsia="en-US"/>
        </w:rPr>
      </w:pPr>
      <w:r>
        <w:rPr>
          <w:rFonts w:eastAsia="Calibri"/>
          <w:lang w:eastAsia="en-US"/>
        </w:rPr>
        <w:t>В 2017 году по программе «</w:t>
      </w:r>
      <w:r>
        <w:rPr>
          <w:lang w:eastAsia="en-US"/>
        </w:rPr>
        <w:t>Устойчивое развитие сельских территорий Шурышкарского района на 2016 - 2020 годы</w:t>
      </w:r>
      <w:r>
        <w:rPr>
          <w:rFonts w:eastAsia="Calibri"/>
          <w:lang w:eastAsia="en-US"/>
        </w:rPr>
        <w:t>» было приобретено оборудование для модернизации и обновления материально-технической базы муниципального сельскохозяйственного предприятия «Мужевское». Приобретение грузового автомобиля позволило в зимний период доставлять сельскохозяйственную продукцию по населенным пунктам района. Приобретенные лодочные моторы используются специалистами предприятия в целях контроля работы по вылову на плавных песках района. Холодильные машины позволяют сохранять и замораживать выловленную рыбу для последующей транспортировки и сдачи заказчику.</w:t>
      </w:r>
    </w:p>
    <w:p w:rsidR="00714BD3" w:rsidRDefault="00714BD3">
      <w:pPr>
        <w:autoSpaceDE w:val="0"/>
        <w:autoSpaceDN w:val="0"/>
        <w:adjustRightInd w:val="0"/>
        <w:ind w:firstLine="709"/>
        <w:jc w:val="both"/>
        <w:rPr>
          <w:rFonts w:eastAsia="Calibri"/>
          <w:lang w:eastAsia="en-US"/>
        </w:rPr>
      </w:pPr>
      <w:r>
        <w:rPr>
          <w:rFonts w:eastAsia="Calibri"/>
          <w:lang w:eastAsia="en-US"/>
        </w:rPr>
        <w:t>Также, стоит обратить внимание на следующую проблему в сфере агропромышленного комплекса:</w:t>
      </w:r>
    </w:p>
    <w:p w:rsidR="00714BD3" w:rsidRDefault="00714BD3">
      <w:pPr>
        <w:autoSpaceDE w:val="0"/>
        <w:autoSpaceDN w:val="0"/>
        <w:adjustRightInd w:val="0"/>
        <w:ind w:firstLine="709"/>
        <w:jc w:val="both"/>
        <w:rPr>
          <w:rFonts w:eastAsia="Calibri"/>
          <w:color w:val="000000"/>
          <w:lang w:eastAsia="en-US"/>
        </w:rPr>
      </w:pPr>
      <w:r>
        <w:rPr>
          <w:rFonts w:eastAsia="Calibri"/>
          <w:lang w:eastAsia="en-US"/>
        </w:rPr>
        <w:t>-</w:t>
      </w:r>
      <w:r w:rsidR="007D00C7">
        <w:rPr>
          <w:rFonts w:eastAsia="Calibri"/>
          <w:lang w:eastAsia="en-US"/>
        </w:rPr>
        <w:t xml:space="preserve"> </w:t>
      </w:r>
      <w:r>
        <w:rPr>
          <w:rFonts w:eastAsia="Calibri"/>
          <w:lang w:eastAsia="en-US"/>
        </w:rPr>
        <w:t>у</w:t>
      </w:r>
      <w:r>
        <w:rPr>
          <w:rFonts w:eastAsia="Calibri"/>
          <w:color w:val="000000"/>
          <w:lang w:eastAsia="en-US"/>
        </w:rPr>
        <w:t>величение стоимости на горюче-смазочные материалы, поставляемые централизованным поставщиком «Ямалгосснаб» и другими поставщиками реализующими в районы крайнего Севера ГСМ. Сельхозпредприятия  несут колоссальные издержки на осуществление профильной деятельности. В связи с большими издержками на коммунальные услуги и ГСМ, существует риск, что сельхозпредприятия окажутся банкротами, в следствии чего район потеряет возможность развивать сельскохозяйственную и рыбодобывающую отрасль.</w:t>
      </w:r>
    </w:p>
    <w:p w:rsidR="00714BD3" w:rsidRDefault="00714BD3">
      <w:pPr>
        <w:autoSpaceDE w:val="0"/>
        <w:autoSpaceDN w:val="0"/>
        <w:adjustRightInd w:val="0"/>
        <w:ind w:firstLine="709"/>
        <w:jc w:val="both"/>
        <w:rPr>
          <w:rFonts w:eastAsia="Calibri"/>
          <w:color w:val="000000"/>
          <w:lang w:eastAsia="en-US"/>
        </w:rPr>
      </w:pPr>
    </w:p>
    <w:p w:rsidR="00714BD3" w:rsidRDefault="00714BD3">
      <w:pPr>
        <w:ind w:firstLine="709"/>
        <w:jc w:val="both"/>
        <w:rPr>
          <w:rFonts w:eastAsia="Calibri"/>
          <w:i/>
          <w:color w:val="000000"/>
          <w:lang w:eastAsia="en-US"/>
        </w:rPr>
      </w:pPr>
      <w:r>
        <w:rPr>
          <w:rFonts w:eastAsia="Calibri"/>
          <w:i/>
          <w:color w:val="000000"/>
          <w:lang w:eastAsia="en-US"/>
        </w:rPr>
        <w:t>Предложение по решению данной проблемы</w:t>
      </w:r>
      <w:r>
        <w:rPr>
          <w:rFonts w:eastAsia="Calibri"/>
          <w:i/>
          <w:sz w:val="28"/>
          <w:szCs w:val="28"/>
          <w:lang w:eastAsia="en-US"/>
        </w:rPr>
        <w:t xml:space="preserve"> </w:t>
      </w:r>
    </w:p>
    <w:p w:rsidR="00714BD3" w:rsidRDefault="00714BD3">
      <w:pPr>
        <w:ind w:firstLine="709"/>
        <w:jc w:val="both"/>
        <w:rPr>
          <w:rFonts w:eastAsia="Calibri"/>
          <w:color w:val="000000"/>
          <w:lang w:eastAsia="en-US"/>
        </w:rPr>
      </w:pPr>
      <w:r>
        <w:rPr>
          <w:rFonts w:eastAsia="Calibri"/>
          <w:lang w:eastAsia="en-US"/>
        </w:rPr>
        <w:t xml:space="preserve">В целях создания условий для устойчивого развития сельских территорий и агропромышленного комплекса в автономном округе предусмотреть </w:t>
      </w:r>
      <w:r>
        <w:rPr>
          <w:rFonts w:eastAsia="Calibri"/>
          <w:color w:val="000000"/>
          <w:lang w:eastAsia="en-US"/>
        </w:rPr>
        <w:t>возможность приобретения сельскохозяйственными предприятиями горюче-смазочных материалов по льготной цене, либо субсидирование по льготной цене.</w:t>
      </w:r>
    </w:p>
    <w:p w:rsidR="00714BD3" w:rsidRDefault="00714BD3">
      <w:pPr>
        <w:autoSpaceDE w:val="0"/>
        <w:autoSpaceDN w:val="0"/>
        <w:adjustRightInd w:val="0"/>
        <w:ind w:firstLine="709"/>
        <w:jc w:val="both"/>
        <w:rPr>
          <w:rFonts w:eastAsia="Calibri"/>
          <w:color w:val="000000"/>
          <w:lang w:eastAsia="en-US"/>
        </w:rPr>
      </w:pPr>
    </w:p>
    <w:p w:rsidR="00714BD3" w:rsidRDefault="00714BD3">
      <w:pPr>
        <w:ind w:firstLine="709"/>
        <w:jc w:val="both"/>
        <w:rPr>
          <w:i/>
          <w:color w:val="000000"/>
          <w:spacing w:val="-9"/>
        </w:rPr>
      </w:pPr>
      <w:r>
        <w:rPr>
          <w:i/>
          <w:color w:val="000000"/>
          <w:spacing w:val="-9"/>
        </w:rPr>
        <w:t>Уровень развития конкуренции в отрасли. Конкурентные позиции отрасли на региональном рынке</w:t>
      </w:r>
    </w:p>
    <w:p w:rsidR="00714BD3" w:rsidRDefault="00714BD3" w:rsidP="007D00C7">
      <w:pPr>
        <w:ind w:firstLine="709"/>
        <w:jc w:val="both"/>
        <w:rPr>
          <w:b/>
        </w:rPr>
      </w:pPr>
      <w:r>
        <w:t xml:space="preserve">Конкуренция между местными сельхозпроизводителями практически отсутствует. </w:t>
      </w:r>
      <w:r>
        <w:rPr>
          <w:rFonts w:eastAsia="Calibri"/>
          <w:lang w:eastAsia="en-US"/>
        </w:rPr>
        <w:t>За пределы района поставляется только свежая рыба</w:t>
      </w:r>
      <w:r>
        <w:rPr>
          <w:rFonts w:ascii="Calibri" w:eastAsia="Calibri" w:hAnsi="Calibri"/>
          <w:lang w:eastAsia="en-US"/>
        </w:rPr>
        <w:t>.</w:t>
      </w:r>
      <w:r>
        <w:t xml:space="preserve"> Единственное предприятие, которое работает на нужды внутреннего потребителя, </w:t>
      </w:r>
      <w:r w:rsidR="007D00C7">
        <w:t xml:space="preserve">- </w:t>
      </w:r>
      <w:r>
        <w:t xml:space="preserve">это МСП «Мужевское», которое предлагает молочную продукцию, а также мясо оленя и мясо КРС. </w:t>
      </w:r>
    </w:p>
    <w:p w:rsidR="00714BD3" w:rsidRDefault="00714BD3" w:rsidP="007D00C7">
      <w:pPr>
        <w:ind w:firstLine="709"/>
        <w:rPr>
          <w:rFonts w:eastAsia="Calibri"/>
          <w:lang w:eastAsia="en-US"/>
        </w:rPr>
      </w:pPr>
    </w:p>
    <w:p w:rsidR="00714BD3" w:rsidRDefault="00714BD3" w:rsidP="007D00C7">
      <w:pPr>
        <w:ind w:firstLine="709"/>
        <w:jc w:val="both"/>
      </w:pPr>
      <w:r>
        <w:rPr>
          <w:i/>
          <w:color w:val="000000"/>
          <w:spacing w:val="-9"/>
        </w:rPr>
        <w:t>Роль и значение отрасли в социально-экономическом развитии</w:t>
      </w:r>
      <w:r w:rsidR="007D00C7">
        <w:rPr>
          <w:i/>
          <w:color w:val="000000"/>
          <w:spacing w:val="-9"/>
        </w:rPr>
        <w:t xml:space="preserve"> муниципального образования</w:t>
      </w:r>
      <w:r>
        <w:rPr>
          <w:i/>
          <w:color w:val="000000"/>
          <w:spacing w:val="-9"/>
        </w:rPr>
        <w:t xml:space="preserve"> </w:t>
      </w:r>
      <w:r>
        <w:rPr>
          <w:i/>
          <w:color w:val="000000"/>
          <w:spacing w:val="-7"/>
        </w:rPr>
        <w:t>Шурышкарский</w:t>
      </w:r>
      <w:r>
        <w:rPr>
          <w:i/>
          <w:color w:val="000000"/>
          <w:spacing w:val="-9"/>
        </w:rPr>
        <w:t xml:space="preserve"> район</w:t>
      </w:r>
    </w:p>
    <w:p w:rsidR="00714BD3" w:rsidRDefault="00714BD3" w:rsidP="007D00C7">
      <w:pPr>
        <w:ind w:firstLine="709"/>
        <w:jc w:val="both"/>
      </w:pPr>
      <w:r>
        <w:t>Сельскохозяйственная отрасль является одной из основных специализаций экономики Шурышкарского района, отдельные виды сельскохозяйственной деятельности являются традиционным видом занятости значительной части населения района. В производстве сельскохозяйственной продукции (включая деятельность по рыболовству и рыбоводству) занято более 700 жителей района, что превосходит многие другие отрасли экономики района. Деятельность сельхозпроизводителей Шурышкарского района имеет локальное значение, их усилия сосредоточены на обеспечении продовольственных нужд населения района, а также на снабжении сырьем местных предприятий пищевой промышленности.</w:t>
      </w:r>
    </w:p>
    <w:p w:rsidR="00714BD3" w:rsidRDefault="00714BD3" w:rsidP="007D00C7">
      <w:pPr>
        <w:ind w:firstLine="709"/>
        <w:jc w:val="both"/>
      </w:pPr>
    </w:p>
    <w:p w:rsidR="00714BD3" w:rsidRDefault="008723CB" w:rsidP="007D00C7">
      <w:pPr>
        <w:ind w:firstLine="709"/>
        <w:jc w:val="both"/>
        <w:rPr>
          <w:i/>
          <w:color w:val="000000"/>
          <w:spacing w:val="-9"/>
        </w:rPr>
      </w:pPr>
      <w:r>
        <w:rPr>
          <w:i/>
          <w:color w:val="000000"/>
          <w:spacing w:val="-9"/>
        </w:rPr>
        <w:t xml:space="preserve">Перспективы </w:t>
      </w:r>
      <w:r w:rsidR="00714BD3" w:rsidRPr="008723CB">
        <w:rPr>
          <w:i/>
          <w:color w:val="000000"/>
          <w:spacing w:val="-9"/>
        </w:rPr>
        <w:t>развития отрасли</w:t>
      </w:r>
    </w:p>
    <w:p w:rsidR="00714BD3" w:rsidRDefault="00714BD3" w:rsidP="007D00C7">
      <w:pPr>
        <w:ind w:firstLine="709"/>
        <w:jc w:val="both"/>
      </w:pPr>
      <w:r>
        <w:t>- развитие традиционных для района видов сельскохозяйственной деятельности – оленеводства и рыболовства;</w:t>
      </w:r>
    </w:p>
    <w:p w:rsidR="00714BD3" w:rsidRDefault="00714BD3" w:rsidP="007D00C7">
      <w:pPr>
        <w:ind w:firstLine="709"/>
        <w:jc w:val="both"/>
      </w:pPr>
      <w:r>
        <w:t>-</w:t>
      </w:r>
      <w:r w:rsidR="007D00C7">
        <w:t xml:space="preserve"> </w:t>
      </w:r>
      <w:r>
        <w:t>увеличение поголовья оленей до 30,8 тысяч голов;</w:t>
      </w:r>
    </w:p>
    <w:p w:rsidR="00714BD3" w:rsidRDefault="00714BD3" w:rsidP="007D00C7">
      <w:pPr>
        <w:ind w:firstLine="709"/>
        <w:jc w:val="both"/>
      </w:pPr>
      <w:r>
        <w:t>- обеспечение всех социальных объектов района мясом оленей (дет.сады, школы);</w:t>
      </w:r>
    </w:p>
    <w:p w:rsidR="00714BD3" w:rsidRDefault="00714BD3" w:rsidP="007D00C7">
      <w:pPr>
        <w:ind w:firstLine="709"/>
        <w:jc w:val="both"/>
      </w:pPr>
      <w:r>
        <w:t xml:space="preserve">- увеличение объёмов молочного производства до 470 тон в год; </w:t>
      </w:r>
    </w:p>
    <w:p w:rsidR="00714BD3" w:rsidRDefault="00714BD3" w:rsidP="007D00C7">
      <w:pPr>
        <w:ind w:firstLine="709"/>
        <w:jc w:val="both"/>
        <w:rPr>
          <w:i/>
          <w:color w:val="000000"/>
          <w:spacing w:val="-9"/>
        </w:rPr>
      </w:pPr>
      <w:r>
        <w:t>-</w:t>
      </w:r>
      <w:r w:rsidR="007D00C7">
        <w:t xml:space="preserve"> </w:t>
      </w:r>
      <w:r>
        <w:t>повышение качества сельскохозяйственной продукции, увеличении разнообразия рыбной продукции до 5 видов (путем внедрения производства переработки сырья);</w:t>
      </w:r>
    </w:p>
    <w:p w:rsidR="00714BD3" w:rsidRDefault="00714BD3" w:rsidP="007D00C7">
      <w:pPr>
        <w:ind w:firstLine="709"/>
        <w:jc w:val="both"/>
      </w:pPr>
      <w:r>
        <w:t>-</w:t>
      </w:r>
      <w:r w:rsidR="007D00C7">
        <w:t xml:space="preserve"> </w:t>
      </w:r>
      <w:r>
        <w:t>повышение эффективности деятельности сельскохозяйственных предприятий, стабилизация их финансового состояния;</w:t>
      </w:r>
    </w:p>
    <w:p w:rsidR="00714BD3" w:rsidRDefault="00714BD3" w:rsidP="007D00C7">
      <w:pPr>
        <w:ind w:firstLine="709"/>
        <w:jc w:val="both"/>
      </w:pPr>
      <w:r>
        <w:t>-</w:t>
      </w:r>
      <w:r w:rsidR="007D00C7">
        <w:t xml:space="preserve"> </w:t>
      </w:r>
      <w:r>
        <w:t>совершенствование материально-технической базы сельскохозяйственных предприятий района (путем модернизации оборудования).</w:t>
      </w:r>
    </w:p>
    <w:p w:rsidR="00714BD3" w:rsidRDefault="00714BD3" w:rsidP="007D00C7">
      <w:pPr>
        <w:ind w:firstLine="709"/>
        <w:jc w:val="both"/>
      </w:pPr>
    </w:p>
    <w:p w:rsidR="00714BD3" w:rsidRDefault="00714BD3" w:rsidP="007D00C7">
      <w:pPr>
        <w:ind w:firstLine="709"/>
        <w:jc w:val="both"/>
      </w:pPr>
      <w:r>
        <w:rPr>
          <w:i/>
          <w:color w:val="000000"/>
          <w:spacing w:val="-9"/>
        </w:rPr>
        <w:t>Инвестиционный процесс в отрасли</w:t>
      </w:r>
    </w:p>
    <w:p w:rsidR="00714BD3" w:rsidRPr="007D00C7" w:rsidRDefault="00714BD3" w:rsidP="007D00C7">
      <w:pPr>
        <w:ind w:firstLine="709"/>
        <w:jc w:val="both"/>
      </w:pPr>
      <w:r>
        <w:t>В 2017 году было инвестировано в сельскохозяйственную отрасль 61 886 тыс.</w:t>
      </w:r>
      <w:r w:rsidR="007D00C7">
        <w:t xml:space="preserve"> </w:t>
      </w:r>
      <w:r>
        <w:t>руб. по программе «</w:t>
      </w:r>
      <w:r>
        <w:rPr>
          <w:rFonts w:eastAsia="Calibri"/>
          <w:lang w:eastAsia="en-US"/>
        </w:rPr>
        <w:t>«</w:t>
      </w:r>
      <w:r>
        <w:rPr>
          <w:lang w:eastAsia="en-US"/>
        </w:rPr>
        <w:t>Устойчивое развитие сельских территорий Шурышкарского района на 2016 - 2020 годы</w:t>
      </w:r>
      <w:r>
        <w:rPr>
          <w:rFonts w:eastAsia="Calibri"/>
          <w:lang w:eastAsia="en-US"/>
        </w:rPr>
        <w:t xml:space="preserve">». Финансовые средства были израсходованы на обновление материально-технической базы </w:t>
      </w:r>
      <w:r w:rsidRPr="007D00C7">
        <w:rPr>
          <w:rFonts w:eastAsia="Calibri"/>
          <w:lang w:eastAsia="en-US"/>
        </w:rPr>
        <w:t xml:space="preserve">муниципального сельскохозяйственного предприятия «Мужевское». </w:t>
      </w:r>
    </w:p>
    <w:p w:rsidR="00714BD3" w:rsidRDefault="00714BD3" w:rsidP="007D00C7">
      <w:pPr>
        <w:jc w:val="both"/>
      </w:pPr>
    </w:p>
    <w:p w:rsidR="005D1991" w:rsidRDefault="005D1991" w:rsidP="007D00C7">
      <w:pPr>
        <w:jc w:val="both"/>
      </w:pPr>
    </w:p>
    <w:p w:rsidR="005D1991" w:rsidRDefault="005D1991" w:rsidP="007D00C7">
      <w:pPr>
        <w:jc w:val="both"/>
      </w:pPr>
    </w:p>
    <w:p w:rsidR="005D1991" w:rsidRDefault="005D1991" w:rsidP="007D00C7">
      <w:pPr>
        <w:jc w:val="both"/>
      </w:pPr>
    </w:p>
    <w:p w:rsidR="005D1991" w:rsidRDefault="005D1991" w:rsidP="007D00C7">
      <w:pPr>
        <w:jc w:val="both"/>
      </w:pPr>
    </w:p>
    <w:p w:rsidR="005D1991" w:rsidRDefault="005D1991" w:rsidP="007D00C7">
      <w:pPr>
        <w:jc w:val="both"/>
      </w:pPr>
    </w:p>
    <w:p w:rsidR="005D1991" w:rsidRDefault="005D1991" w:rsidP="007D00C7">
      <w:pPr>
        <w:jc w:val="both"/>
      </w:pPr>
    </w:p>
    <w:p w:rsidR="005D1991" w:rsidRDefault="005D1991" w:rsidP="007D00C7">
      <w:pPr>
        <w:jc w:val="both"/>
      </w:pPr>
    </w:p>
    <w:p w:rsidR="005D1991" w:rsidRDefault="005D1991" w:rsidP="007D00C7">
      <w:pPr>
        <w:jc w:val="both"/>
      </w:pPr>
    </w:p>
    <w:p w:rsidR="005D1991" w:rsidRDefault="005D1991" w:rsidP="007D00C7">
      <w:pPr>
        <w:jc w:val="both"/>
      </w:pPr>
    </w:p>
    <w:p w:rsidR="005D1991" w:rsidRDefault="005D1991" w:rsidP="007D00C7">
      <w:pPr>
        <w:jc w:val="both"/>
      </w:pPr>
    </w:p>
    <w:p w:rsidR="005D1991" w:rsidRDefault="005D1991" w:rsidP="007D00C7">
      <w:pPr>
        <w:jc w:val="both"/>
      </w:pPr>
    </w:p>
    <w:p w:rsidR="005D1991" w:rsidRDefault="005D1991" w:rsidP="007D00C7">
      <w:pPr>
        <w:jc w:val="both"/>
      </w:pPr>
    </w:p>
    <w:p w:rsidR="005D1991" w:rsidRDefault="005D1991" w:rsidP="007D00C7">
      <w:pPr>
        <w:jc w:val="both"/>
      </w:pPr>
    </w:p>
    <w:p w:rsidR="005D1991" w:rsidRDefault="005D1991" w:rsidP="007D00C7">
      <w:pPr>
        <w:jc w:val="both"/>
      </w:pPr>
    </w:p>
    <w:p w:rsidR="005D1991" w:rsidRPr="007D00C7" w:rsidRDefault="005D1991" w:rsidP="007D00C7">
      <w:pPr>
        <w:jc w:val="both"/>
      </w:pPr>
    </w:p>
    <w:p w:rsidR="00714BD3" w:rsidRPr="007D00C7" w:rsidRDefault="00714BD3" w:rsidP="007D00C7">
      <w:pPr>
        <w:ind w:firstLine="709"/>
        <w:jc w:val="both"/>
        <w:rPr>
          <w:b/>
          <w:bCs/>
          <w:iCs/>
        </w:rPr>
      </w:pPr>
      <w:bookmarkStart w:id="121" w:name="_Toc213322717"/>
      <w:r w:rsidRPr="007D00C7">
        <w:rPr>
          <w:b/>
          <w:bCs/>
          <w:iCs/>
        </w:rPr>
        <w:t>2.2. Пищевая промышленность</w:t>
      </w:r>
      <w:r w:rsidR="00C24A84">
        <w:rPr>
          <w:b/>
          <w:bCs/>
          <w:iCs/>
        </w:rPr>
        <w:t>.</w:t>
      </w:r>
      <w:r w:rsidRPr="007D00C7">
        <w:rPr>
          <w:b/>
          <w:bCs/>
          <w:iCs/>
        </w:rPr>
        <w:t xml:space="preserve">   </w:t>
      </w:r>
    </w:p>
    <w:p w:rsidR="00714BD3" w:rsidRPr="007D00C7" w:rsidRDefault="00714BD3" w:rsidP="007D00C7">
      <w:pPr>
        <w:ind w:firstLine="709"/>
        <w:jc w:val="both"/>
        <w:rPr>
          <w:b/>
          <w:bCs/>
          <w:iCs/>
        </w:rPr>
      </w:pPr>
    </w:p>
    <w:p w:rsidR="00714BD3" w:rsidRPr="007D00C7" w:rsidRDefault="00714BD3" w:rsidP="007D00C7">
      <w:pPr>
        <w:ind w:firstLine="709"/>
        <w:jc w:val="both"/>
      </w:pPr>
      <w:r w:rsidRPr="007D00C7">
        <w:rPr>
          <w:i/>
        </w:rPr>
        <w:t>Институциональная  структура отрасли</w:t>
      </w:r>
      <w:r w:rsidRPr="007D00C7">
        <w:t xml:space="preserve"> </w:t>
      </w:r>
    </w:p>
    <w:p w:rsidR="00714BD3" w:rsidRPr="007D00C7" w:rsidRDefault="00714BD3" w:rsidP="007D00C7">
      <w:pPr>
        <w:ind w:firstLine="709"/>
        <w:jc w:val="both"/>
        <w:rPr>
          <w:b/>
        </w:rPr>
      </w:pPr>
      <w:r w:rsidRPr="007D00C7">
        <w:t xml:space="preserve">Пищевое производство в Шурышкарском районе осуществляется силами: АО «Горковский рыбзавод»,  МСП «Мужевское», ООО «Юган», ООО «Горки» и индивидуальных предпринимателей. </w:t>
      </w:r>
    </w:p>
    <w:p w:rsidR="00714BD3" w:rsidRPr="007D00C7" w:rsidRDefault="00714BD3" w:rsidP="007D00C7">
      <w:pPr>
        <w:ind w:firstLine="709"/>
        <w:jc w:val="both"/>
        <w:rPr>
          <w:i/>
        </w:rPr>
      </w:pPr>
    </w:p>
    <w:p w:rsidR="00714BD3" w:rsidRPr="007D00C7" w:rsidRDefault="00714BD3" w:rsidP="007D00C7">
      <w:pPr>
        <w:ind w:firstLine="709"/>
        <w:jc w:val="both"/>
      </w:pPr>
      <w:r w:rsidRPr="007D00C7">
        <w:rPr>
          <w:i/>
        </w:rPr>
        <w:t>Основные тенденции в развитии отрасли</w:t>
      </w:r>
    </w:p>
    <w:p w:rsidR="00714BD3" w:rsidRPr="007D00C7" w:rsidRDefault="00714BD3" w:rsidP="007D00C7">
      <w:pPr>
        <w:ind w:firstLine="709"/>
        <w:jc w:val="both"/>
      </w:pPr>
      <w:r w:rsidRPr="007D00C7">
        <w:t xml:space="preserve">На территории Шурышкарского района производится:  молочная продукция, рыбная продукция, хлебобулочные изделия  и мясная продукция. </w:t>
      </w:r>
    </w:p>
    <w:p w:rsidR="00714BD3" w:rsidRPr="007D00C7" w:rsidRDefault="00714BD3" w:rsidP="007D00C7">
      <w:pPr>
        <w:ind w:firstLine="709"/>
        <w:jc w:val="both"/>
      </w:pPr>
      <w:r w:rsidRPr="007D00C7">
        <w:t xml:space="preserve">В целом несмотря на небольшие объёмы деятельности отрасли для неё характерно развитие – постепенно увеличивается показатели производства как в денежном, так и в натуральном выражении.  </w:t>
      </w:r>
    </w:p>
    <w:p w:rsidR="00714BD3" w:rsidRPr="007D00C7" w:rsidRDefault="00714BD3" w:rsidP="007D00C7">
      <w:pPr>
        <w:ind w:firstLine="709"/>
        <w:jc w:val="both"/>
      </w:pPr>
      <w:r w:rsidRPr="007D00C7">
        <w:t>Основными сдерживающими факторами для развития отрасли, как и в сельском хозяйстве, являются отсутствие водоочистных сооружений, сложная транспортная доступность населенных пунктов и отсутствие квалифицированных кадров.</w:t>
      </w:r>
    </w:p>
    <w:p w:rsidR="00714BD3" w:rsidRPr="007D00C7" w:rsidRDefault="00714BD3" w:rsidP="007D00C7">
      <w:pPr>
        <w:ind w:firstLine="709"/>
        <w:jc w:val="both"/>
        <w:rPr>
          <w:i/>
        </w:rPr>
      </w:pPr>
    </w:p>
    <w:p w:rsidR="00714BD3" w:rsidRPr="007D00C7" w:rsidRDefault="00714BD3" w:rsidP="007D00C7">
      <w:pPr>
        <w:ind w:firstLine="709"/>
        <w:jc w:val="both"/>
        <w:rPr>
          <w:i/>
        </w:rPr>
      </w:pPr>
      <w:r w:rsidRPr="007D00C7">
        <w:rPr>
          <w:i/>
        </w:rPr>
        <w:t>Уровень развития конкуренции в отрасли. Конкурентные позиции отрасли на региональном рынке</w:t>
      </w:r>
    </w:p>
    <w:p w:rsidR="00714BD3" w:rsidRPr="007D00C7" w:rsidRDefault="00714BD3" w:rsidP="007D00C7">
      <w:pPr>
        <w:ind w:firstLine="709"/>
        <w:jc w:val="both"/>
      </w:pPr>
      <w:r w:rsidRPr="007D00C7">
        <w:t>Конкуренция между местными производителями находится на начальной стадии. Значительная часть товаров реализуется населению напрямую с предприятий, минуя розничную сеть. За пределы района поставляется только рыбная продукция. Остальные виды товаров неконкурентоспособны за пределами местного рынка, так как производятся в малых объемах и полностью потребляются внутри района.</w:t>
      </w:r>
    </w:p>
    <w:p w:rsidR="00714BD3" w:rsidRPr="007D00C7" w:rsidRDefault="00714BD3" w:rsidP="007D00C7">
      <w:pPr>
        <w:ind w:firstLine="709"/>
        <w:jc w:val="both"/>
      </w:pPr>
    </w:p>
    <w:p w:rsidR="00714BD3" w:rsidRPr="007D00C7" w:rsidRDefault="00714BD3" w:rsidP="007D00C7">
      <w:pPr>
        <w:ind w:firstLine="709"/>
        <w:jc w:val="both"/>
      </w:pPr>
      <w:r w:rsidRPr="007D00C7">
        <w:rPr>
          <w:i/>
        </w:rPr>
        <w:t xml:space="preserve">Роль и значение отрасли в социально-экономическом развитии </w:t>
      </w:r>
      <w:r w:rsidR="007D00C7">
        <w:rPr>
          <w:i/>
        </w:rPr>
        <w:t>муниципального образования</w:t>
      </w:r>
      <w:r w:rsidRPr="007D00C7">
        <w:rPr>
          <w:i/>
        </w:rPr>
        <w:t xml:space="preserve"> Шурышкарский район</w:t>
      </w:r>
    </w:p>
    <w:p w:rsidR="00714BD3" w:rsidRPr="007D00C7" w:rsidRDefault="00714BD3" w:rsidP="007D00C7">
      <w:pPr>
        <w:ind w:firstLine="709"/>
        <w:jc w:val="both"/>
      </w:pPr>
      <w:r w:rsidRPr="007D00C7">
        <w:t xml:space="preserve">Пищевое производство, так же как и сельскохозяйственная отрасль направлены на удовлетворение нужд местного населения в продовольственном обеспечении. </w:t>
      </w:r>
    </w:p>
    <w:p w:rsidR="00714BD3" w:rsidRPr="007D00C7" w:rsidRDefault="00714BD3" w:rsidP="007D00C7">
      <w:pPr>
        <w:ind w:firstLine="709"/>
        <w:jc w:val="both"/>
        <w:rPr>
          <w:i/>
        </w:rPr>
      </w:pPr>
    </w:p>
    <w:p w:rsidR="00714BD3" w:rsidRPr="007D00C7" w:rsidRDefault="008723CB" w:rsidP="007D00C7">
      <w:pPr>
        <w:ind w:firstLine="709"/>
        <w:jc w:val="both"/>
        <w:rPr>
          <w:i/>
        </w:rPr>
      </w:pPr>
      <w:r>
        <w:rPr>
          <w:i/>
        </w:rPr>
        <w:t xml:space="preserve">Перспективы </w:t>
      </w:r>
      <w:r w:rsidR="00714BD3" w:rsidRPr="008723CB">
        <w:rPr>
          <w:i/>
        </w:rPr>
        <w:t>развития отрасли</w:t>
      </w:r>
    </w:p>
    <w:p w:rsidR="00714BD3" w:rsidRPr="007D00C7" w:rsidRDefault="007D00C7" w:rsidP="007D00C7">
      <w:pPr>
        <w:ind w:firstLine="709"/>
        <w:jc w:val="both"/>
      </w:pPr>
      <w:r>
        <w:t>- р</w:t>
      </w:r>
      <w:r w:rsidR="00714BD3" w:rsidRPr="007D00C7">
        <w:t>азвитие в районе деятельности по переработке продукции, производимой традиционными отраслями сельского хозяйства (увеличение убойных комплексов для переработки продукции);</w:t>
      </w:r>
    </w:p>
    <w:p w:rsidR="00714BD3" w:rsidRPr="007D00C7" w:rsidRDefault="007D00C7" w:rsidP="007D00C7">
      <w:pPr>
        <w:ind w:firstLine="709"/>
        <w:jc w:val="both"/>
      </w:pPr>
      <w:r>
        <w:t>- в</w:t>
      </w:r>
      <w:r w:rsidR="00714BD3" w:rsidRPr="007D00C7">
        <w:t>ведение в строй мощностей, позволяющих производить более глубокую переработку продукции сельского хозяйства, а также расширить число видов производимой продукции до 5.</w:t>
      </w:r>
    </w:p>
    <w:p w:rsidR="00714BD3" w:rsidRDefault="00714BD3" w:rsidP="007D00C7">
      <w:pPr>
        <w:ind w:firstLine="709"/>
        <w:jc w:val="both"/>
        <w:rPr>
          <w:b/>
          <w:bCs/>
          <w:iCs/>
        </w:rPr>
      </w:pPr>
    </w:p>
    <w:p w:rsidR="00A86E1A" w:rsidRDefault="00A86E1A" w:rsidP="007D00C7">
      <w:pPr>
        <w:ind w:firstLine="709"/>
        <w:jc w:val="both"/>
        <w:rPr>
          <w:b/>
          <w:bCs/>
          <w:iCs/>
        </w:rPr>
      </w:pPr>
    </w:p>
    <w:p w:rsidR="00A86E1A" w:rsidRDefault="00A86E1A" w:rsidP="007D00C7">
      <w:pPr>
        <w:ind w:firstLine="709"/>
        <w:jc w:val="both"/>
        <w:rPr>
          <w:b/>
          <w:bCs/>
          <w:iCs/>
        </w:rPr>
      </w:pPr>
    </w:p>
    <w:p w:rsidR="00A86E1A" w:rsidRDefault="00A86E1A" w:rsidP="007D00C7">
      <w:pPr>
        <w:ind w:firstLine="709"/>
        <w:jc w:val="both"/>
        <w:rPr>
          <w:b/>
          <w:bCs/>
          <w:iCs/>
        </w:rPr>
      </w:pPr>
    </w:p>
    <w:p w:rsidR="00A86E1A" w:rsidRDefault="00A86E1A" w:rsidP="007D00C7">
      <w:pPr>
        <w:ind w:firstLine="709"/>
        <w:jc w:val="both"/>
        <w:rPr>
          <w:b/>
          <w:bCs/>
          <w:iCs/>
        </w:rPr>
      </w:pPr>
    </w:p>
    <w:p w:rsidR="00A86E1A" w:rsidRDefault="00A86E1A" w:rsidP="007D00C7">
      <w:pPr>
        <w:ind w:firstLine="709"/>
        <w:jc w:val="both"/>
        <w:rPr>
          <w:b/>
          <w:bCs/>
          <w:iCs/>
        </w:rPr>
      </w:pPr>
    </w:p>
    <w:p w:rsidR="00A86E1A" w:rsidRDefault="00A86E1A" w:rsidP="007D00C7">
      <w:pPr>
        <w:ind w:firstLine="709"/>
        <w:jc w:val="both"/>
        <w:rPr>
          <w:b/>
          <w:bCs/>
          <w:iCs/>
        </w:rPr>
      </w:pPr>
    </w:p>
    <w:p w:rsidR="00A86E1A" w:rsidRDefault="00A86E1A" w:rsidP="007D00C7">
      <w:pPr>
        <w:ind w:firstLine="709"/>
        <w:jc w:val="both"/>
        <w:rPr>
          <w:b/>
          <w:bCs/>
          <w:iCs/>
        </w:rPr>
      </w:pPr>
    </w:p>
    <w:p w:rsidR="00A86E1A" w:rsidRDefault="00A86E1A" w:rsidP="007D00C7">
      <w:pPr>
        <w:ind w:firstLine="709"/>
        <w:jc w:val="both"/>
        <w:rPr>
          <w:b/>
          <w:bCs/>
          <w:iCs/>
        </w:rPr>
      </w:pPr>
    </w:p>
    <w:p w:rsidR="00A86E1A" w:rsidRDefault="00A86E1A" w:rsidP="007D00C7">
      <w:pPr>
        <w:ind w:firstLine="709"/>
        <w:jc w:val="both"/>
        <w:rPr>
          <w:b/>
          <w:bCs/>
          <w:iCs/>
        </w:rPr>
      </w:pPr>
    </w:p>
    <w:p w:rsidR="00A86E1A" w:rsidRDefault="00A86E1A" w:rsidP="007D00C7">
      <w:pPr>
        <w:ind w:firstLine="709"/>
        <w:jc w:val="both"/>
        <w:rPr>
          <w:b/>
          <w:bCs/>
          <w:iCs/>
        </w:rPr>
      </w:pPr>
    </w:p>
    <w:p w:rsidR="00A86E1A" w:rsidRDefault="00A86E1A" w:rsidP="007D00C7">
      <w:pPr>
        <w:ind w:firstLine="709"/>
        <w:jc w:val="both"/>
        <w:rPr>
          <w:b/>
          <w:bCs/>
          <w:iCs/>
        </w:rPr>
      </w:pPr>
    </w:p>
    <w:p w:rsidR="00A86E1A" w:rsidRDefault="00A86E1A" w:rsidP="007D00C7">
      <w:pPr>
        <w:ind w:firstLine="709"/>
        <w:jc w:val="both"/>
        <w:rPr>
          <w:b/>
          <w:bCs/>
          <w:iCs/>
        </w:rPr>
      </w:pPr>
    </w:p>
    <w:p w:rsidR="00A86E1A" w:rsidRDefault="00A86E1A" w:rsidP="007D00C7">
      <w:pPr>
        <w:ind w:firstLine="709"/>
        <w:jc w:val="both"/>
        <w:rPr>
          <w:b/>
          <w:bCs/>
          <w:iCs/>
        </w:rPr>
      </w:pPr>
    </w:p>
    <w:p w:rsidR="00A86E1A" w:rsidRPr="007D00C7" w:rsidRDefault="00A86E1A" w:rsidP="007D00C7">
      <w:pPr>
        <w:ind w:firstLine="709"/>
        <w:jc w:val="both"/>
        <w:rPr>
          <w:b/>
          <w:bCs/>
          <w:iCs/>
        </w:rPr>
      </w:pPr>
    </w:p>
    <w:p w:rsidR="00714BD3" w:rsidRPr="007D00C7" w:rsidRDefault="00714BD3" w:rsidP="007D00C7">
      <w:pPr>
        <w:ind w:firstLine="709"/>
        <w:jc w:val="both"/>
        <w:rPr>
          <w:b/>
          <w:bCs/>
          <w:iCs/>
        </w:rPr>
      </w:pPr>
      <w:bookmarkStart w:id="122" w:name="_Toc213322718"/>
      <w:bookmarkEnd w:id="121"/>
      <w:r w:rsidRPr="007D00C7">
        <w:rPr>
          <w:b/>
          <w:bCs/>
          <w:iCs/>
        </w:rPr>
        <w:t>2.3. Строительство</w:t>
      </w:r>
      <w:bookmarkEnd w:id="122"/>
      <w:r w:rsidR="00C24A84">
        <w:rPr>
          <w:b/>
          <w:bCs/>
          <w:iCs/>
        </w:rPr>
        <w:t>.</w:t>
      </w:r>
      <w:r w:rsidRPr="007D00C7">
        <w:rPr>
          <w:b/>
          <w:bCs/>
          <w:iCs/>
        </w:rPr>
        <w:t xml:space="preserve"> </w:t>
      </w:r>
    </w:p>
    <w:p w:rsidR="00714BD3" w:rsidRPr="007D00C7" w:rsidRDefault="00714BD3" w:rsidP="007D00C7">
      <w:pPr>
        <w:ind w:firstLine="709"/>
        <w:jc w:val="both"/>
        <w:rPr>
          <w:i/>
        </w:rPr>
      </w:pPr>
    </w:p>
    <w:p w:rsidR="00714BD3" w:rsidRPr="007D00C7" w:rsidRDefault="00714BD3" w:rsidP="001573C4">
      <w:pPr>
        <w:widowControl w:val="0"/>
        <w:shd w:val="clear" w:color="auto" w:fill="FFFFFF"/>
        <w:tabs>
          <w:tab w:val="left" w:pos="946"/>
        </w:tabs>
        <w:autoSpaceDE w:val="0"/>
        <w:autoSpaceDN w:val="0"/>
        <w:adjustRightInd w:val="0"/>
        <w:ind w:firstLine="709"/>
        <w:rPr>
          <w:i/>
          <w:color w:val="000000"/>
          <w:spacing w:val="-9"/>
        </w:rPr>
      </w:pPr>
      <w:r w:rsidRPr="007D00C7">
        <w:rPr>
          <w:i/>
          <w:color w:val="000000"/>
          <w:spacing w:val="-9"/>
        </w:rPr>
        <w:t>Институциональная  структура отрасли</w:t>
      </w:r>
    </w:p>
    <w:p w:rsidR="00714BD3" w:rsidRPr="007D00C7" w:rsidRDefault="00714BD3" w:rsidP="007D00C7">
      <w:pPr>
        <w:ind w:firstLine="709"/>
        <w:jc w:val="both"/>
      </w:pPr>
      <w:r w:rsidRPr="007D00C7">
        <w:t>Основной объем строительства на территории района осуществляется за счет инвестиций. Строительство социально-значимых объектов в сферах образования, культуры, здравоохранения, физической культуры и спорта реализуется за счет средств окружного бюджета, в рамках Адресной инвестиционной программы Ямало-Ненецкого автономного округа.</w:t>
      </w:r>
    </w:p>
    <w:p w:rsidR="00714BD3" w:rsidRPr="007D00C7" w:rsidRDefault="00714BD3" w:rsidP="007D00C7">
      <w:pPr>
        <w:ind w:firstLine="709"/>
        <w:jc w:val="both"/>
      </w:pPr>
      <w:r w:rsidRPr="007D00C7">
        <w:t xml:space="preserve">Строительство объектов жилищного назначения реализуется за счет федеральных программ по переселению, инвестиций застройщиков. </w:t>
      </w:r>
    </w:p>
    <w:p w:rsidR="00714BD3" w:rsidRPr="007D00C7" w:rsidRDefault="00714BD3" w:rsidP="007D00C7">
      <w:pPr>
        <w:ind w:firstLine="709"/>
        <w:jc w:val="both"/>
      </w:pPr>
      <w:r w:rsidRPr="007D00C7">
        <w:t xml:space="preserve">Так же строительство, и капитальные ремонты объектов муниципальной собственности, реализуется через муниципальное казенное учреждение «Служба заказчика муниципального образования Шурышкарский район». Заказчиком является Администрация </w:t>
      </w:r>
      <w:r w:rsidR="001573C4">
        <w:t>муниципального образования</w:t>
      </w:r>
      <w:r w:rsidRPr="007D00C7">
        <w:t xml:space="preserve"> Шурышкарский район». На территории района действуют порядка 10 строительных организаций.</w:t>
      </w:r>
    </w:p>
    <w:p w:rsidR="00714BD3" w:rsidRPr="007D00C7" w:rsidRDefault="00714BD3" w:rsidP="007D00C7">
      <w:pPr>
        <w:ind w:firstLine="709"/>
        <w:jc w:val="both"/>
      </w:pPr>
    </w:p>
    <w:p w:rsidR="00714BD3" w:rsidRPr="007D00C7" w:rsidRDefault="00714BD3" w:rsidP="001573C4">
      <w:pPr>
        <w:widowControl w:val="0"/>
        <w:shd w:val="clear" w:color="auto" w:fill="FFFFFF"/>
        <w:tabs>
          <w:tab w:val="left" w:pos="946"/>
        </w:tabs>
        <w:autoSpaceDE w:val="0"/>
        <w:autoSpaceDN w:val="0"/>
        <w:adjustRightInd w:val="0"/>
        <w:ind w:firstLine="709"/>
        <w:rPr>
          <w:i/>
          <w:color w:val="000000"/>
        </w:rPr>
      </w:pPr>
      <w:r w:rsidRPr="007D00C7">
        <w:rPr>
          <w:i/>
          <w:color w:val="000000"/>
          <w:spacing w:val="-9"/>
        </w:rPr>
        <w:t>Основные тенденции в развитии отрасли</w:t>
      </w:r>
    </w:p>
    <w:p w:rsidR="00714BD3" w:rsidRPr="007D00C7" w:rsidRDefault="00714BD3" w:rsidP="007D00C7">
      <w:pPr>
        <w:ind w:firstLine="709"/>
        <w:jc w:val="both"/>
      </w:pPr>
      <w:r w:rsidRPr="007D00C7">
        <w:t>Основной объём деятельности строительных организаций на территории Шурышкарского района связан с возведением жилых зданий, так как наибольшая часть (более 70%) вводимых сооружений относится именно к данному типу. Причем рынок жилья на территории района практически отсутствует. Все жилье распределяется среди населения по государственным программам.</w:t>
      </w:r>
    </w:p>
    <w:p w:rsidR="00714BD3" w:rsidRPr="007D00C7" w:rsidRDefault="00714BD3" w:rsidP="007D00C7">
      <w:pPr>
        <w:ind w:firstLine="709"/>
        <w:jc w:val="both"/>
        <w:rPr>
          <w:color w:val="000000"/>
        </w:rPr>
      </w:pPr>
      <w:r w:rsidRPr="007D00C7">
        <w:rPr>
          <w:color w:val="000000"/>
        </w:rPr>
        <w:t>Для района характерны достаточно высокое значение показателей по вводу жилой площади. По состоянию на конец 2017 г. ввод жилой площади на 1000  населения – более 1310 кв.м. Большая часть жилищного фонда находится в частной собственности, доля государственного и муниципального жилищного фонда составляет 31 % от общей площади жилищного фонда.</w:t>
      </w:r>
    </w:p>
    <w:p w:rsidR="00714BD3" w:rsidRPr="007D00C7" w:rsidRDefault="00714BD3" w:rsidP="007D00C7">
      <w:pPr>
        <w:ind w:firstLine="709"/>
        <w:jc w:val="both"/>
      </w:pPr>
      <w:r w:rsidRPr="007D00C7">
        <w:t>В последние годы активно осуществляется модернизация производственной и коммунальной инфраструктуры населенных пунктов района, возводятся новые объекты жизнеобеспечения.</w:t>
      </w:r>
    </w:p>
    <w:p w:rsidR="00714BD3" w:rsidRPr="007D00C7" w:rsidRDefault="00714BD3" w:rsidP="007D00C7">
      <w:pPr>
        <w:ind w:firstLine="709"/>
        <w:jc w:val="both"/>
      </w:pPr>
      <w:r w:rsidRPr="007D00C7">
        <w:t>Высокие темпы развития в натуральных объемах деятельности строительной отрасли обусловлены действием государственных, окружных программ, инвестициями государства.</w:t>
      </w:r>
    </w:p>
    <w:p w:rsidR="00714BD3" w:rsidRPr="007D00C7" w:rsidRDefault="00714BD3" w:rsidP="007D00C7">
      <w:pPr>
        <w:ind w:firstLine="709"/>
        <w:jc w:val="both"/>
      </w:pPr>
      <w:r w:rsidRPr="007D00C7">
        <w:t>Начиная с 2010 года, увеличено возведение новых площадей. Данная тенденция связана с реализацией программ "Социальное развитие села до 2013 г.", "Устойчивое развитие сельских территорий на 2014-2017 годы и на период до 2020 года.", «Переселение граждан из ветхого и аварийного жилищного фонда признанного таковым до 01.01.2012 года».</w:t>
      </w:r>
    </w:p>
    <w:p w:rsidR="00714BD3" w:rsidRPr="007D00C7" w:rsidRDefault="00714BD3" w:rsidP="007D00C7">
      <w:pPr>
        <w:ind w:firstLine="709"/>
        <w:jc w:val="both"/>
      </w:pPr>
      <w:r w:rsidRPr="007D00C7">
        <w:t>С 2012 по 2016 год введено в эксплуатацию 39 объектов производственного и непроизводственного назначения, 80 многоквартирных жилых домов, 61 индивидуальных жилых дом</w:t>
      </w:r>
      <w:r w:rsidR="001573C4">
        <w:t>а</w:t>
      </w:r>
      <w:r w:rsidRPr="007D00C7">
        <w:t xml:space="preserve"> и 342 участка предоставлено под жилищное строительство.</w:t>
      </w:r>
    </w:p>
    <w:p w:rsidR="00714BD3" w:rsidRPr="007D00C7" w:rsidRDefault="00714BD3" w:rsidP="007D00C7">
      <w:pPr>
        <w:ind w:firstLine="709"/>
        <w:jc w:val="both"/>
      </w:pPr>
      <w:r w:rsidRPr="007D00C7">
        <w:t>В 2017 году за счет инвестиций построено и введено в эксплуатацию 27 жилых домов – более 12,5 тыс. кв.м жилья (в том числе 1550,8 кв.м –</w:t>
      </w:r>
      <w:r w:rsidR="001573C4">
        <w:t xml:space="preserve"> </w:t>
      </w:r>
      <w:r w:rsidRPr="007D00C7">
        <w:t>индивидуальной жилой постройки).</w:t>
      </w:r>
    </w:p>
    <w:p w:rsidR="00714BD3" w:rsidRPr="007D00C7" w:rsidRDefault="00714BD3" w:rsidP="007D00C7">
      <w:pPr>
        <w:ind w:firstLine="709"/>
        <w:jc w:val="both"/>
      </w:pPr>
      <w:r w:rsidRPr="007D00C7">
        <w:t>С начала 2018 года 18 семей получили разрешения на строительство индивидуальных домов.</w:t>
      </w:r>
    </w:p>
    <w:p w:rsidR="00714BD3" w:rsidRDefault="00714BD3" w:rsidP="007D00C7">
      <w:pPr>
        <w:ind w:firstLine="709"/>
        <w:jc w:val="both"/>
      </w:pPr>
      <w:r w:rsidRPr="007D00C7">
        <w:t>В рамках реализации мероприятий Адресной инвестиционной программы ЯНАО на 2018 год выделены средства, направленные на реконструкцию школы в с. Горки, благоустройство двух новых жи</w:t>
      </w:r>
      <w:r w:rsidR="001573C4">
        <w:t>лых микрорайонов в Горках и Мужах</w:t>
      </w:r>
      <w:r w:rsidRPr="007D00C7">
        <w:t>, обустройство вертолетной площадки в с.</w:t>
      </w:r>
      <w:r w:rsidR="001573C4">
        <w:t xml:space="preserve"> </w:t>
      </w:r>
      <w:r w:rsidRPr="007D00C7">
        <w:t xml:space="preserve">Питляр. </w:t>
      </w:r>
    </w:p>
    <w:p w:rsidR="00714BD3" w:rsidRPr="007D00C7" w:rsidRDefault="00714BD3" w:rsidP="007D00C7">
      <w:pPr>
        <w:ind w:firstLine="709"/>
        <w:jc w:val="both"/>
        <w:rPr>
          <w:i/>
          <w:color w:val="000000"/>
          <w:spacing w:val="-9"/>
        </w:rPr>
      </w:pPr>
    </w:p>
    <w:p w:rsidR="00714BD3" w:rsidRPr="007D00C7" w:rsidRDefault="00714BD3" w:rsidP="007D00C7">
      <w:pPr>
        <w:ind w:firstLine="709"/>
        <w:jc w:val="both"/>
      </w:pPr>
      <w:r w:rsidRPr="007D00C7">
        <w:rPr>
          <w:i/>
          <w:color w:val="000000"/>
          <w:spacing w:val="-9"/>
        </w:rPr>
        <w:t xml:space="preserve">Роль и значение отрасли в социально-экономическом развитии </w:t>
      </w:r>
      <w:r w:rsidR="001573C4">
        <w:rPr>
          <w:i/>
          <w:color w:val="000000"/>
          <w:spacing w:val="-9"/>
        </w:rPr>
        <w:t>муниципального образования</w:t>
      </w:r>
      <w:r w:rsidRPr="007D00C7">
        <w:rPr>
          <w:i/>
          <w:color w:val="000000"/>
          <w:spacing w:val="-9"/>
        </w:rPr>
        <w:t xml:space="preserve"> </w:t>
      </w:r>
      <w:r w:rsidRPr="007D00C7">
        <w:rPr>
          <w:i/>
          <w:color w:val="000000"/>
          <w:spacing w:val="-7"/>
        </w:rPr>
        <w:t>Шурышкарский</w:t>
      </w:r>
      <w:r w:rsidRPr="007D00C7">
        <w:rPr>
          <w:i/>
          <w:color w:val="000000"/>
          <w:spacing w:val="-9"/>
        </w:rPr>
        <w:t xml:space="preserve"> район</w:t>
      </w:r>
    </w:p>
    <w:p w:rsidR="00714BD3" w:rsidRPr="007D00C7" w:rsidRDefault="00714BD3" w:rsidP="007D00C7">
      <w:pPr>
        <w:ind w:firstLine="709"/>
        <w:jc w:val="both"/>
      </w:pPr>
      <w:r w:rsidRPr="007D00C7">
        <w:t>Для строительной деятельности района характерны невысокие темпы прироста, а также небольшие объёмы деятельности. По состоянию на 2018 год, постоянно на территории района осуществляют строительную деятельность порядка 10 организаций. Численность работников занятых в строительной сфере не имеет устойчивой тенденции к росту или падению, его изменение имеет нестабильный характер, как и объёмы работ, выполняемых строительными организациями на территории района, что не позволяет говорить о стабильном развитии данного вида экономической деятельности на территории района.</w:t>
      </w:r>
    </w:p>
    <w:p w:rsidR="00714BD3" w:rsidRPr="007D00C7" w:rsidRDefault="00714BD3" w:rsidP="007D00C7">
      <w:pPr>
        <w:ind w:firstLine="709"/>
        <w:jc w:val="both"/>
        <w:rPr>
          <w:i/>
          <w:color w:val="000000"/>
          <w:spacing w:val="-9"/>
        </w:rPr>
      </w:pPr>
    </w:p>
    <w:p w:rsidR="00714BD3" w:rsidRPr="007D00C7" w:rsidRDefault="00714BD3" w:rsidP="007D00C7">
      <w:pPr>
        <w:ind w:firstLine="709"/>
        <w:jc w:val="both"/>
        <w:rPr>
          <w:i/>
          <w:color w:val="000000"/>
          <w:spacing w:val="-9"/>
        </w:rPr>
      </w:pPr>
      <w:r w:rsidRPr="007D00C7">
        <w:rPr>
          <w:i/>
          <w:color w:val="000000"/>
          <w:spacing w:val="-9"/>
        </w:rPr>
        <w:t>Уровень развития конкуренции в отрасли. Конкурентные позиции отрасли на региональном рынке</w:t>
      </w:r>
    </w:p>
    <w:p w:rsidR="00714BD3" w:rsidRPr="007D00C7" w:rsidRDefault="00714BD3" w:rsidP="007D00C7">
      <w:pPr>
        <w:ind w:firstLine="709"/>
        <w:jc w:val="both"/>
      </w:pPr>
      <w:r w:rsidRPr="007D00C7">
        <w:t>Ключевым заказчиком в области капитального строительства является государство. Основная конкуренция между строителями разворачивается за победу на конкурсах, проводимых органами власти. Соответственно, на рынке преобладает конкуренция на основе цены. Местные организации активно принимают участие в данных конкурсах.</w:t>
      </w:r>
    </w:p>
    <w:p w:rsidR="00714BD3" w:rsidRPr="007D00C7" w:rsidRDefault="00714BD3" w:rsidP="007D00C7">
      <w:pPr>
        <w:widowControl w:val="0"/>
        <w:shd w:val="clear" w:color="auto" w:fill="FFFFFF"/>
        <w:tabs>
          <w:tab w:val="left" w:pos="946"/>
        </w:tabs>
        <w:autoSpaceDE w:val="0"/>
        <w:autoSpaceDN w:val="0"/>
        <w:adjustRightInd w:val="0"/>
        <w:ind w:left="547" w:firstLine="709"/>
        <w:rPr>
          <w:i/>
          <w:color w:val="000000"/>
          <w:spacing w:val="-9"/>
        </w:rPr>
      </w:pPr>
    </w:p>
    <w:p w:rsidR="00714BD3" w:rsidRPr="008723CB" w:rsidRDefault="008723CB" w:rsidP="001573C4">
      <w:pPr>
        <w:widowControl w:val="0"/>
        <w:shd w:val="clear" w:color="auto" w:fill="FFFFFF"/>
        <w:tabs>
          <w:tab w:val="left" w:pos="946"/>
        </w:tabs>
        <w:autoSpaceDE w:val="0"/>
        <w:autoSpaceDN w:val="0"/>
        <w:adjustRightInd w:val="0"/>
        <w:ind w:firstLine="709"/>
        <w:rPr>
          <w:color w:val="000000"/>
        </w:rPr>
      </w:pPr>
      <w:r>
        <w:rPr>
          <w:i/>
          <w:color w:val="000000"/>
          <w:spacing w:val="-9"/>
        </w:rPr>
        <w:t xml:space="preserve">Перспективы </w:t>
      </w:r>
      <w:r w:rsidR="00714BD3" w:rsidRPr="007D00C7">
        <w:rPr>
          <w:i/>
          <w:color w:val="000000"/>
          <w:spacing w:val="-9"/>
        </w:rPr>
        <w:t>развития отрасли</w:t>
      </w:r>
    </w:p>
    <w:p w:rsidR="00714BD3" w:rsidRPr="007D00C7" w:rsidRDefault="00714BD3" w:rsidP="007D00C7">
      <w:pPr>
        <w:ind w:firstLine="709"/>
        <w:jc w:val="both"/>
      </w:pPr>
      <w:r w:rsidRPr="007D00C7">
        <w:t>- обеспечение населения района благоустроенным жильем до 55%;</w:t>
      </w:r>
    </w:p>
    <w:p w:rsidR="00714BD3" w:rsidRPr="007D00C7" w:rsidRDefault="00714BD3" w:rsidP="007D00C7">
      <w:pPr>
        <w:ind w:firstLine="709"/>
        <w:jc w:val="both"/>
      </w:pPr>
      <w:r w:rsidRPr="007D00C7">
        <w:t>- строительство и модернизация социально-культурных, инженерных и промышленных объектов до 100%.</w:t>
      </w:r>
    </w:p>
    <w:p w:rsidR="00714BD3" w:rsidRPr="007D00C7" w:rsidRDefault="00714BD3" w:rsidP="007D00C7">
      <w:pPr>
        <w:ind w:firstLine="709"/>
        <w:jc w:val="both"/>
        <w:rPr>
          <w:b/>
        </w:rPr>
      </w:pPr>
    </w:p>
    <w:p w:rsidR="00714BD3" w:rsidRPr="007D00C7" w:rsidRDefault="00714BD3" w:rsidP="001573C4">
      <w:pPr>
        <w:widowControl w:val="0"/>
        <w:shd w:val="clear" w:color="auto" w:fill="FFFFFF"/>
        <w:tabs>
          <w:tab w:val="left" w:pos="946"/>
        </w:tabs>
        <w:autoSpaceDE w:val="0"/>
        <w:autoSpaceDN w:val="0"/>
        <w:adjustRightInd w:val="0"/>
        <w:ind w:firstLine="709"/>
        <w:rPr>
          <w:i/>
          <w:color w:val="000000"/>
        </w:rPr>
      </w:pPr>
      <w:r w:rsidRPr="007D00C7">
        <w:rPr>
          <w:i/>
          <w:color w:val="000000"/>
          <w:spacing w:val="-9"/>
        </w:rPr>
        <w:t>Инвестиционный процесс в отрасли</w:t>
      </w:r>
    </w:p>
    <w:p w:rsidR="00714BD3" w:rsidRPr="007D00C7" w:rsidRDefault="00714BD3" w:rsidP="007D00C7">
      <w:pPr>
        <w:ind w:firstLine="709"/>
        <w:jc w:val="both"/>
        <w:rPr>
          <w:b/>
        </w:rPr>
      </w:pPr>
      <w:r w:rsidRPr="007D00C7">
        <w:t xml:space="preserve">Отсутствие зарегистрированных в районе строительных организаций не позволяет оценить объёмы средств, приходящиеся на вложения в основные фонды строительной отрасли. </w:t>
      </w:r>
    </w:p>
    <w:p w:rsidR="00714BD3" w:rsidRPr="007D00C7" w:rsidRDefault="00714BD3" w:rsidP="007D00C7">
      <w:pPr>
        <w:ind w:firstLine="709"/>
        <w:jc w:val="both"/>
        <w:rPr>
          <w:b/>
          <w:bCs/>
          <w:iCs/>
        </w:rPr>
      </w:pPr>
      <w:bookmarkStart w:id="123" w:name="_Toc213322719"/>
    </w:p>
    <w:p w:rsidR="001573C4" w:rsidRPr="00095C83" w:rsidRDefault="001573C4">
      <w:pPr>
        <w:ind w:firstLine="709"/>
        <w:jc w:val="both"/>
        <w:rPr>
          <w:b/>
          <w:bCs/>
          <w:iCs/>
        </w:rPr>
      </w:pPr>
    </w:p>
    <w:p w:rsidR="008723CB" w:rsidRDefault="008723CB">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Pr="00095C83" w:rsidRDefault="00A86E1A">
      <w:pPr>
        <w:ind w:firstLine="709"/>
        <w:jc w:val="both"/>
        <w:rPr>
          <w:b/>
          <w:bCs/>
          <w:iCs/>
        </w:rPr>
      </w:pPr>
    </w:p>
    <w:p w:rsidR="001573C4" w:rsidRDefault="001573C4">
      <w:pPr>
        <w:ind w:firstLine="709"/>
        <w:jc w:val="both"/>
        <w:rPr>
          <w:b/>
          <w:bCs/>
          <w:iCs/>
        </w:rPr>
      </w:pPr>
    </w:p>
    <w:p w:rsidR="00714BD3" w:rsidRDefault="00714BD3">
      <w:pPr>
        <w:ind w:firstLine="709"/>
        <w:jc w:val="both"/>
        <w:rPr>
          <w:b/>
          <w:bCs/>
          <w:iCs/>
        </w:rPr>
      </w:pPr>
      <w:r>
        <w:rPr>
          <w:b/>
          <w:bCs/>
          <w:iCs/>
        </w:rPr>
        <w:t>2.4. Энергетика</w:t>
      </w:r>
      <w:bookmarkEnd w:id="123"/>
      <w:r w:rsidR="00C24A84">
        <w:rPr>
          <w:b/>
          <w:bCs/>
          <w:iCs/>
        </w:rPr>
        <w:t>.</w:t>
      </w:r>
      <w:r>
        <w:rPr>
          <w:b/>
          <w:bCs/>
          <w:iCs/>
        </w:rPr>
        <w:t xml:space="preserve"> </w:t>
      </w:r>
    </w:p>
    <w:p w:rsidR="00714BD3" w:rsidRDefault="00714BD3">
      <w:pPr>
        <w:ind w:firstLine="709"/>
        <w:jc w:val="both"/>
        <w:rPr>
          <w:b/>
          <w:bCs/>
          <w:iCs/>
        </w:rPr>
      </w:pPr>
    </w:p>
    <w:p w:rsidR="00714BD3" w:rsidRDefault="00714BD3">
      <w:pPr>
        <w:ind w:firstLine="709"/>
        <w:jc w:val="both"/>
        <w:rPr>
          <w:i/>
          <w:color w:val="000000"/>
          <w:spacing w:val="-9"/>
        </w:rPr>
      </w:pPr>
      <w:r>
        <w:rPr>
          <w:i/>
          <w:color w:val="000000"/>
          <w:spacing w:val="-9"/>
        </w:rPr>
        <w:t>Институциональная  структура отрасли</w:t>
      </w:r>
    </w:p>
    <w:p w:rsidR="00714BD3" w:rsidRDefault="00714BD3">
      <w:pPr>
        <w:tabs>
          <w:tab w:val="left" w:pos="8130"/>
        </w:tabs>
        <w:ind w:firstLine="709"/>
        <w:jc w:val="both"/>
      </w:pPr>
      <w:r>
        <w:t xml:space="preserve">На территории Шурышкарского района  поставщиком (производителем) электрической, тепловой и оказанию услуг системы водоснабжения является АО «Ямалкоммунэнерго». </w:t>
      </w:r>
    </w:p>
    <w:p w:rsidR="00714BD3" w:rsidRDefault="00714BD3" w:rsidP="00EC2157">
      <w:pPr>
        <w:tabs>
          <w:tab w:val="left" w:pos="8130"/>
        </w:tabs>
        <w:ind w:firstLine="709"/>
        <w:jc w:val="both"/>
      </w:pPr>
      <w:r>
        <w:t>Электроэнергетическая система района представлена следующими объектами: ДЭС «Мужи»; ДЭС «Восяхово»; ДЭС «Усть-Войкары»; ДЭС «Вершина-Войкары»; ДЭС «Новый Киеват»; ДЭС «Анжигорт»; ДЭС «Шурышкары»; ДЭС «Ульсенгорт»; ДЭС «Горки»; ДЭС «Азовы»; ДЭС «Лопхари»; ДЭС «Пословы»; ДЭС «Питляр»; ДЭС «Хошгорт»; ДЭС «Овгорт»; ДЭС «Ямгорт»; ДЭС «Оволынгорт»; ДЭС «Казым-Мыс». Теплоэнергетическая отрасль также представлена обособленными объектами.</w:t>
      </w:r>
    </w:p>
    <w:p w:rsidR="00714BD3" w:rsidRDefault="00714BD3">
      <w:pPr>
        <w:ind w:firstLine="709"/>
        <w:jc w:val="both"/>
      </w:pPr>
    </w:p>
    <w:p w:rsidR="00714BD3" w:rsidRDefault="00714BD3">
      <w:pPr>
        <w:ind w:firstLine="709"/>
        <w:jc w:val="both"/>
        <w:rPr>
          <w:b/>
        </w:rPr>
      </w:pPr>
      <w:r>
        <w:rPr>
          <w:i/>
          <w:color w:val="000000"/>
          <w:spacing w:val="-9"/>
        </w:rPr>
        <w:t>Основные тенденции в развитии отрасли</w:t>
      </w:r>
    </w:p>
    <w:p w:rsidR="00714BD3" w:rsidRDefault="00714BD3">
      <w:pPr>
        <w:ind w:firstLine="709"/>
        <w:jc w:val="both"/>
      </w:pPr>
      <w:r>
        <w:t xml:space="preserve">Электро- и теплоэнергетика района осуществляется децентрализовано. Центральное производство тепловой энергии осуществляется только для обеспечения социальных и производственных объектов, большая часть жилых объектов отапливается самостоятельно населением. Электроэнергия покрывается за счёт обособленных в каждом поселении дизельных электростанций. Объёмы отпускаемой тепло- и электроэнергии ежегодно производятся примерно в сходных объёмах – порядка 55-60 </w:t>
      </w:r>
      <w:r w:rsidR="001573C4">
        <w:t>тыс. Гкал и порядка 30-35 кВт. ч</w:t>
      </w:r>
      <w:r>
        <w:t xml:space="preserve">ас. Протяженность линий электропередач на начало 2018 года составляет 144,3 км, линий тепловых сетей </w:t>
      </w:r>
      <w:r w:rsidR="001573C4">
        <w:t xml:space="preserve">- </w:t>
      </w:r>
      <w:r>
        <w:t>49,4 км. Электросети, связывающие энергетику района с энергетикой Ямало-Ненецкого автономного округа, отсутствуют.</w:t>
      </w:r>
    </w:p>
    <w:p w:rsidR="00714BD3" w:rsidRDefault="00714BD3">
      <w:pPr>
        <w:ind w:firstLine="709"/>
        <w:jc w:val="both"/>
      </w:pPr>
      <w:r>
        <w:t>Часть дизельных электростанций, расположенных на территории района, имеют высокий уровень морального и физического износа. Это негативным образом сказывается на качестве и стоимости услуг для конечного потребителя. Перебои и скачки напряжения в электросети приводят к поломке электрооборудования. Высокие затраты на генерацию электроэнергии сказываются на величине тарифа для юридических и физических лиц.</w:t>
      </w:r>
    </w:p>
    <w:p w:rsidR="00714BD3" w:rsidRDefault="00714BD3">
      <w:pPr>
        <w:ind w:firstLine="709"/>
        <w:jc w:val="both"/>
      </w:pPr>
      <w:r>
        <w:t>В рамках адресной инвестиционной окружной программы в 2013 году введены в эксплуатацию следующие объекты:</w:t>
      </w:r>
    </w:p>
    <w:p w:rsidR="00714BD3" w:rsidRDefault="00714BD3">
      <w:pPr>
        <w:ind w:firstLine="709"/>
        <w:jc w:val="both"/>
      </w:pPr>
      <w:r>
        <w:t>- «Дизельная электростанция мощностью 10 МВт в с.</w:t>
      </w:r>
      <w:r w:rsidR="001573C4">
        <w:t xml:space="preserve"> </w:t>
      </w:r>
      <w:r>
        <w:t>Мужи Шурышкарского района ЯНАО, в том числе затраты на проектно-изыскательские работы»;</w:t>
      </w:r>
    </w:p>
    <w:p w:rsidR="00714BD3" w:rsidRDefault="00714BD3">
      <w:pPr>
        <w:ind w:firstLine="709"/>
        <w:jc w:val="both"/>
      </w:pPr>
      <w:r>
        <w:t>- «Дизельная электростанция в с.</w:t>
      </w:r>
      <w:r w:rsidR="001573C4">
        <w:t xml:space="preserve"> </w:t>
      </w:r>
      <w:r>
        <w:t>Шурышкары Шурышкарского района ЯНАО, в том числе затраты на проектно-изыскательские работы», мощностью 2 МВт.</w:t>
      </w:r>
    </w:p>
    <w:p w:rsidR="00714BD3" w:rsidRDefault="00714BD3">
      <w:pPr>
        <w:ind w:firstLine="709"/>
        <w:jc w:val="both"/>
      </w:pPr>
      <w:r>
        <w:t>В рамках адресной инвестиционной окружной программы в 2017 году велись работы на следующих объектах:</w:t>
      </w:r>
    </w:p>
    <w:p w:rsidR="00714BD3" w:rsidRDefault="00714BD3">
      <w:pPr>
        <w:ind w:firstLine="709"/>
        <w:jc w:val="both"/>
      </w:pPr>
      <w:r>
        <w:t>- «Дизельная электростанция и электросети, с. Овгорт Шурышкарского района, в том числе проектно-изыскательские работы» и «Дизельная электростанция и электросети с.Овгорт Шурышкарского района, проектно-изыскательские работы», Второй этап - строительство электросетей»  заказчик - Управление строительства и архитектуры Администрации муниципального образования Шурышкарский район;</w:t>
      </w:r>
    </w:p>
    <w:p w:rsidR="00714BD3" w:rsidRDefault="00714BD3">
      <w:pPr>
        <w:ind w:firstLine="709"/>
        <w:jc w:val="both"/>
      </w:pPr>
      <w:r>
        <w:t>- Электростанции мощностью 2,08 МВт в составе проекта: «Школа-интернат, с. Восяхово Шурышкарского района, в том числе затраты на проектно-изыскательские работы. 1 этап - Школа на 95 мест»;</w:t>
      </w:r>
    </w:p>
    <w:p w:rsidR="00714BD3" w:rsidRDefault="00714BD3">
      <w:pPr>
        <w:ind w:firstLine="709"/>
        <w:jc w:val="both"/>
      </w:pPr>
      <w:r>
        <w:t xml:space="preserve"> </w:t>
      </w:r>
    </w:p>
    <w:p w:rsidR="00714BD3" w:rsidRDefault="00714BD3">
      <w:pPr>
        <w:ind w:firstLine="709"/>
        <w:jc w:val="both"/>
      </w:pPr>
      <w:r>
        <w:rPr>
          <w:i/>
          <w:color w:val="000000"/>
          <w:spacing w:val="-9"/>
        </w:rPr>
        <w:t xml:space="preserve">Роль и значение отрасли в социально-экономическом развитии </w:t>
      </w:r>
      <w:r w:rsidR="001573C4">
        <w:rPr>
          <w:i/>
          <w:color w:val="000000"/>
          <w:spacing w:val="-9"/>
        </w:rPr>
        <w:t>муниципального образования</w:t>
      </w:r>
      <w:r>
        <w:rPr>
          <w:i/>
          <w:color w:val="000000"/>
          <w:spacing w:val="-9"/>
        </w:rPr>
        <w:t xml:space="preserve"> </w:t>
      </w:r>
      <w:r>
        <w:rPr>
          <w:i/>
          <w:color w:val="000000"/>
          <w:spacing w:val="-7"/>
        </w:rPr>
        <w:t>Шурышкарский</w:t>
      </w:r>
      <w:r>
        <w:rPr>
          <w:i/>
          <w:color w:val="000000"/>
          <w:spacing w:val="-9"/>
        </w:rPr>
        <w:t xml:space="preserve"> район</w:t>
      </w:r>
    </w:p>
    <w:p w:rsidR="00714BD3" w:rsidRDefault="00714BD3">
      <w:pPr>
        <w:ind w:firstLine="709"/>
        <w:jc w:val="both"/>
      </w:pPr>
      <w:r>
        <w:t xml:space="preserve">Отрасль выполняет важную социальную функцию в развитии района, создавая инфраструктурные условия для обеспечения жизнедеятельности населения и производственной деятельности. Кроме того, отрасль по производству и распределению энергии, газа и воды в районе дает более 500 рабочих мест местным жителям. </w:t>
      </w:r>
    </w:p>
    <w:p w:rsidR="00714BD3" w:rsidRDefault="00714BD3">
      <w:pPr>
        <w:ind w:firstLine="709"/>
        <w:jc w:val="both"/>
      </w:pPr>
    </w:p>
    <w:p w:rsidR="00714BD3" w:rsidRDefault="00714BD3">
      <w:pPr>
        <w:ind w:firstLine="709"/>
        <w:jc w:val="both"/>
      </w:pPr>
    </w:p>
    <w:p w:rsidR="00714BD3" w:rsidRDefault="00714BD3">
      <w:pPr>
        <w:ind w:firstLine="709"/>
        <w:jc w:val="both"/>
        <w:rPr>
          <w:i/>
          <w:color w:val="000000"/>
          <w:spacing w:val="-9"/>
        </w:rPr>
      </w:pPr>
    </w:p>
    <w:p w:rsidR="00714BD3" w:rsidRDefault="00714BD3">
      <w:pPr>
        <w:ind w:firstLine="709"/>
        <w:jc w:val="both"/>
        <w:rPr>
          <w:i/>
          <w:color w:val="000000"/>
          <w:spacing w:val="-9"/>
        </w:rPr>
      </w:pPr>
      <w:r>
        <w:rPr>
          <w:i/>
          <w:color w:val="000000"/>
          <w:spacing w:val="-9"/>
        </w:rPr>
        <w:t>Уровень развития конкуренции в отрасли. Конкурентные позиции отрасли на региональном рынке</w:t>
      </w:r>
    </w:p>
    <w:p w:rsidR="00714BD3" w:rsidRDefault="00714BD3">
      <w:pPr>
        <w:ind w:firstLine="709"/>
        <w:jc w:val="both"/>
      </w:pPr>
      <w:r>
        <w:t xml:space="preserve">Энергетическая система района имеет локальное значение. Внутри района конкуренция в отрасли отсутствует. На внешний рынок электроэнергия не реализуется. </w:t>
      </w:r>
    </w:p>
    <w:p w:rsidR="00714BD3" w:rsidRDefault="00714BD3">
      <w:pPr>
        <w:ind w:firstLine="709"/>
        <w:jc w:val="both"/>
        <w:rPr>
          <w:i/>
          <w:color w:val="000000"/>
          <w:spacing w:val="-9"/>
        </w:rPr>
      </w:pPr>
    </w:p>
    <w:p w:rsidR="00714BD3" w:rsidRPr="008723CB" w:rsidRDefault="008723CB" w:rsidP="001573C4">
      <w:pPr>
        <w:widowControl w:val="0"/>
        <w:shd w:val="clear" w:color="auto" w:fill="FFFFFF"/>
        <w:tabs>
          <w:tab w:val="left" w:pos="946"/>
        </w:tabs>
        <w:autoSpaceDE w:val="0"/>
        <w:autoSpaceDN w:val="0"/>
        <w:adjustRightInd w:val="0"/>
        <w:spacing w:before="10" w:line="259" w:lineRule="exact"/>
        <w:ind w:firstLine="709"/>
        <w:rPr>
          <w:color w:val="000000"/>
        </w:rPr>
      </w:pPr>
      <w:r>
        <w:rPr>
          <w:i/>
          <w:color w:val="000000"/>
          <w:spacing w:val="-9"/>
        </w:rPr>
        <w:t xml:space="preserve">Перспективы </w:t>
      </w:r>
      <w:r w:rsidR="00714BD3">
        <w:rPr>
          <w:i/>
          <w:color w:val="000000"/>
          <w:spacing w:val="-9"/>
        </w:rPr>
        <w:t>развития отрасли</w:t>
      </w:r>
    </w:p>
    <w:p w:rsidR="00714BD3" w:rsidRDefault="00714BD3">
      <w:pPr>
        <w:ind w:firstLine="709"/>
        <w:jc w:val="both"/>
      </w:pPr>
      <w:r>
        <w:t>- обеспечение электроэнергией населения и организаций Шурышкарского района до 100%;</w:t>
      </w:r>
    </w:p>
    <w:p w:rsidR="00714BD3" w:rsidRDefault="00714BD3">
      <w:pPr>
        <w:ind w:firstLine="709"/>
        <w:jc w:val="both"/>
      </w:pPr>
      <w:r>
        <w:t>- модернизация генерирующих мощностей и ремонт линий электропередач с целью снижения затрат на их эксплуатацию и обеспечения бесперебойного снабжения потребителей до 100%.</w:t>
      </w:r>
    </w:p>
    <w:p w:rsidR="00714BD3" w:rsidRDefault="00714BD3">
      <w:pPr>
        <w:ind w:firstLine="709"/>
        <w:jc w:val="both"/>
        <w:rPr>
          <w:i/>
          <w:color w:val="000000"/>
          <w:spacing w:val="-9"/>
        </w:rPr>
      </w:pPr>
    </w:p>
    <w:p w:rsidR="00714BD3" w:rsidRDefault="00714BD3">
      <w:pPr>
        <w:ind w:firstLine="709"/>
        <w:jc w:val="both"/>
      </w:pPr>
      <w:r>
        <w:rPr>
          <w:i/>
          <w:color w:val="000000"/>
          <w:spacing w:val="-9"/>
        </w:rPr>
        <w:t>Инвестиционный процесс в отрасли</w:t>
      </w:r>
    </w:p>
    <w:p w:rsidR="00714BD3" w:rsidRDefault="00714BD3">
      <w:pPr>
        <w:tabs>
          <w:tab w:val="left" w:pos="8130"/>
        </w:tabs>
        <w:ind w:firstLine="709"/>
        <w:jc w:val="both"/>
        <w:rPr>
          <w:bCs/>
        </w:rPr>
      </w:pPr>
      <w:r>
        <w:t xml:space="preserve">В целях привлечения инвестиций в ремонт и строительство объектов энергетики, расположенных на территории Шурышкарского района </w:t>
      </w:r>
      <w:r>
        <w:rPr>
          <w:bCs/>
        </w:rPr>
        <w:t>Администрацией муниципального образования Шурышкарский район энергоснабжающей организации - АО «Ямалкоммунэнерго» были выданы  технические задания на разработку инвестиционных программ АО «Ямалкоммунэнерго» по повышению надёжности систем теплоснабжения (в 2013 году) и электроснабжения (в 2014 году). Программы были разработаны, согласованы и утверждены в установленном порядке.</w:t>
      </w:r>
    </w:p>
    <w:p w:rsidR="00714BD3" w:rsidRDefault="00714BD3">
      <w:pPr>
        <w:tabs>
          <w:tab w:val="left" w:pos="8130"/>
        </w:tabs>
        <w:ind w:firstLine="709"/>
        <w:jc w:val="both"/>
        <w:rPr>
          <w:bCs/>
        </w:rPr>
      </w:pPr>
      <w:r>
        <w:rPr>
          <w:bCs/>
        </w:rPr>
        <w:t>В рамках реализации инвестиционных программ запланированы следующие мероприятия:</w:t>
      </w:r>
    </w:p>
    <w:p w:rsidR="00714BD3" w:rsidRDefault="00714BD3">
      <w:pPr>
        <w:tabs>
          <w:tab w:val="left" w:pos="8130"/>
        </w:tabs>
        <w:ind w:firstLine="709"/>
        <w:jc w:val="both"/>
        <w:rPr>
          <w:bCs/>
        </w:rPr>
      </w:pPr>
      <w:r>
        <w:rPr>
          <w:bCs/>
        </w:rPr>
        <w:t>1. Инвестиционная программа ф</w:t>
      </w:r>
      <w:r w:rsidR="001124E9">
        <w:rPr>
          <w:bCs/>
        </w:rPr>
        <w:t xml:space="preserve">илиала </w:t>
      </w:r>
      <w:r>
        <w:rPr>
          <w:bCs/>
        </w:rPr>
        <w:t>А</w:t>
      </w:r>
      <w:r w:rsidR="001124E9">
        <w:rPr>
          <w:bCs/>
        </w:rPr>
        <w:t>О</w:t>
      </w:r>
      <w:r>
        <w:rPr>
          <w:bCs/>
        </w:rPr>
        <w:t xml:space="preserve"> «Ямалкоммунэнерго» по повышению надёжности системы теплоснабжения </w:t>
      </w:r>
      <w:r w:rsidR="001573C4">
        <w:rPr>
          <w:bCs/>
        </w:rPr>
        <w:t>муниципального образования</w:t>
      </w:r>
      <w:r>
        <w:rPr>
          <w:bCs/>
        </w:rPr>
        <w:t xml:space="preserve"> Шурышкарский район с. Горки  на 2014-2018 гг., утверждённая приказом департаментом цен и тарифов ЯНАО от 03.12.2013 г</w:t>
      </w:r>
      <w:r w:rsidR="001573C4">
        <w:rPr>
          <w:bCs/>
        </w:rPr>
        <w:t>. № 298-т, к реализации следующе</w:t>
      </w:r>
      <w:r>
        <w:rPr>
          <w:bCs/>
        </w:rPr>
        <w:t xml:space="preserve">е мероприятие: </w:t>
      </w:r>
      <w:r>
        <w:rPr>
          <w:bCs/>
          <w:spacing w:val="-12"/>
        </w:rPr>
        <w:t>«</w:t>
      </w:r>
      <w:r>
        <w:rPr>
          <w:rFonts w:eastAsia="Calibri"/>
        </w:rPr>
        <w:t>Строительство котельной установленной мощностью 8,0 МВт (взамен угольных котельных №</w:t>
      </w:r>
      <w:r w:rsidR="006307D1">
        <w:rPr>
          <w:rFonts w:eastAsia="Calibri"/>
        </w:rPr>
        <w:t xml:space="preserve">№ </w:t>
      </w:r>
      <w:r>
        <w:rPr>
          <w:rFonts w:eastAsia="Calibri"/>
        </w:rPr>
        <w:t>2,</w:t>
      </w:r>
      <w:r w:rsidR="006307D1">
        <w:rPr>
          <w:rFonts w:eastAsia="Calibri"/>
        </w:rPr>
        <w:t xml:space="preserve"> </w:t>
      </w:r>
      <w:r>
        <w:rPr>
          <w:rFonts w:eastAsia="Calibri"/>
        </w:rPr>
        <w:t>4,</w:t>
      </w:r>
      <w:r w:rsidR="006307D1">
        <w:rPr>
          <w:rFonts w:eastAsia="Calibri"/>
        </w:rPr>
        <w:t xml:space="preserve"> </w:t>
      </w:r>
      <w:r>
        <w:rPr>
          <w:rFonts w:eastAsia="Calibri"/>
        </w:rPr>
        <w:t>5)»</w:t>
      </w:r>
      <w:r w:rsidR="006307D1">
        <w:rPr>
          <w:rFonts w:eastAsia="Calibri"/>
        </w:rPr>
        <w:t>,</w:t>
      </w:r>
      <w:r>
        <w:rPr>
          <w:rFonts w:eastAsia="Calibri"/>
        </w:rPr>
        <w:t xml:space="preserve"> стоимостью 68,432 млн рублей, в 2015 году вып</w:t>
      </w:r>
      <w:r w:rsidR="006307D1">
        <w:rPr>
          <w:rFonts w:eastAsia="Calibri"/>
        </w:rPr>
        <w:t>олнены работы по проектированию</w:t>
      </w:r>
      <w:r>
        <w:rPr>
          <w:rFonts w:eastAsia="Calibri"/>
        </w:rPr>
        <w:t xml:space="preserve"> на суму 3,291 млн рублей, в 2017 году исполнение составило 61,530 млн рублей и 1,577 млн рублей</w:t>
      </w:r>
      <w:r w:rsidR="006307D1">
        <w:rPr>
          <w:rFonts w:eastAsia="Calibri"/>
        </w:rPr>
        <w:t xml:space="preserve"> -</w:t>
      </w:r>
      <w:r>
        <w:rPr>
          <w:rFonts w:eastAsia="Calibri"/>
        </w:rPr>
        <w:t xml:space="preserve"> оплата кредита,  плановые сроки ввода в эксплуатацию 2019 год.</w:t>
      </w:r>
    </w:p>
    <w:p w:rsidR="00714BD3" w:rsidRDefault="001124E9">
      <w:pPr>
        <w:tabs>
          <w:tab w:val="left" w:pos="8130"/>
        </w:tabs>
        <w:ind w:firstLine="709"/>
        <w:jc w:val="both"/>
        <w:rPr>
          <w:bCs/>
        </w:rPr>
      </w:pPr>
      <w:r>
        <w:rPr>
          <w:bCs/>
        </w:rPr>
        <w:t xml:space="preserve">2. Инвестиционная программа </w:t>
      </w:r>
      <w:r w:rsidR="00714BD3">
        <w:rPr>
          <w:bCs/>
        </w:rPr>
        <w:t>А</w:t>
      </w:r>
      <w:r>
        <w:rPr>
          <w:bCs/>
        </w:rPr>
        <w:t>О</w:t>
      </w:r>
      <w:r w:rsidR="00714BD3">
        <w:rPr>
          <w:bCs/>
        </w:rPr>
        <w:t xml:space="preserve"> «Ямалкоммунэнерго» по повышению надёжности системы теплоснабжения </w:t>
      </w:r>
      <w:r w:rsidR="006307D1">
        <w:rPr>
          <w:bCs/>
        </w:rPr>
        <w:t>муниципального образования</w:t>
      </w:r>
      <w:r w:rsidR="00714BD3">
        <w:rPr>
          <w:bCs/>
        </w:rPr>
        <w:t xml:space="preserve"> Шурышкарский район с. Мужи на 2014-2018 годы, утверждённая приказом департаментом цен и тарифов ЯНАО от 03.12.2013г. № 299-т предусматривает к реализации следую</w:t>
      </w:r>
      <w:r w:rsidR="006307D1">
        <w:rPr>
          <w:bCs/>
        </w:rPr>
        <w:t>ще</w:t>
      </w:r>
      <w:r w:rsidR="00714BD3">
        <w:rPr>
          <w:bCs/>
        </w:rPr>
        <w:t>е мероприятие:</w:t>
      </w:r>
      <w:r w:rsidR="00714BD3">
        <w:rPr>
          <w:bCs/>
          <w:spacing w:val="-12"/>
          <w:sz w:val="28"/>
          <w:szCs w:val="28"/>
        </w:rPr>
        <w:t xml:space="preserve"> </w:t>
      </w:r>
      <w:r w:rsidR="00714BD3">
        <w:rPr>
          <w:bCs/>
          <w:spacing w:val="-12"/>
        </w:rPr>
        <w:t>«</w:t>
      </w:r>
      <w:r w:rsidR="00714BD3">
        <w:rPr>
          <w:rFonts w:eastAsia="Calibri"/>
        </w:rPr>
        <w:t>Строительство котельной установленной мощностью 21 М</w:t>
      </w:r>
      <w:r w:rsidR="006307D1">
        <w:rPr>
          <w:rFonts w:eastAsia="Calibri"/>
        </w:rPr>
        <w:t>Вт в с. Мужи (взамен котельных №№</w:t>
      </w:r>
      <w:r w:rsidR="00714BD3">
        <w:rPr>
          <w:rFonts w:eastAsia="Calibri"/>
        </w:rPr>
        <w:t xml:space="preserve"> 1 – 3)» стоимостью 127,871 млн рублей, в 2015 году выполнены работы по проектированию,  на суму 16,686 млн рублей, в 2017 году исполнение составило 11,929 млн рублей и 1,43 млн рублей</w:t>
      </w:r>
      <w:r w:rsidR="006307D1">
        <w:rPr>
          <w:rFonts w:eastAsia="Calibri"/>
        </w:rPr>
        <w:t xml:space="preserve"> -</w:t>
      </w:r>
      <w:r w:rsidR="00714BD3">
        <w:rPr>
          <w:rFonts w:eastAsia="Calibri"/>
        </w:rPr>
        <w:t xml:space="preserve"> оплата кредита, плановые сроки ввода в эксплуатацию</w:t>
      </w:r>
      <w:r w:rsidR="006307D1">
        <w:rPr>
          <w:rFonts w:eastAsia="Calibri"/>
        </w:rPr>
        <w:t xml:space="preserve"> - 2019 год</w:t>
      </w:r>
      <w:r w:rsidR="00714BD3">
        <w:rPr>
          <w:rFonts w:eastAsia="Calibri"/>
        </w:rPr>
        <w:t>.</w:t>
      </w:r>
    </w:p>
    <w:p w:rsidR="00714BD3" w:rsidRDefault="001124E9">
      <w:pPr>
        <w:ind w:firstLine="709"/>
        <w:jc w:val="both"/>
        <w:rPr>
          <w:bCs/>
        </w:rPr>
      </w:pPr>
      <w:r>
        <w:rPr>
          <w:bCs/>
        </w:rPr>
        <w:t xml:space="preserve">3. Инвестиционная программа </w:t>
      </w:r>
      <w:r w:rsidR="00714BD3">
        <w:rPr>
          <w:bCs/>
        </w:rPr>
        <w:t>А</w:t>
      </w:r>
      <w:r>
        <w:rPr>
          <w:bCs/>
        </w:rPr>
        <w:t>О</w:t>
      </w:r>
      <w:r w:rsidR="00714BD3">
        <w:rPr>
          <w:bCs/>
        </w:rPr>
        <w:t xml:space="preserve"> «Ямалкоммунэнерго» по повышению надёжности системы электроснабжения </w:t>
      </w:r>
      <w:r w:rsidR="006307D1">
        <w:rPr>
          <w:bCs/>
        </w:rPr>
        <w:t>муниципального образования</w:t>
      </w:r>
      <w:r w:rsidR="00714BD3">
        <w:rPr>
          <w:bCs/>
        </w:rPr>
        <w:t xml:space="preserve"> Шурышкарский район (Мужевский участок) на 2015-2020 годы, утверждённая приказом департаментом тарифной политики, энергетики и жилищно-коммунального комплекса ЯНАО от 15.08.2014 г. № 104-т предусматривает реализацию следующих мероприятий:</w:t>
      </w:r>
    </w:p>
    <w:p w:rsidR="00714BD3" w:rsidRDefault="00714BD3">
      <w:pPr>
        <w:ind w:firstLine="709"/>
        <w:jc w:val="both"/>
        <w:rPr>
          <w:bCs/>
        </w:rPr>
      </w:pPr>
      <w:r>
        <w:rPr>
          <w:bCs/>
        </w:rPr>
        <w:t>- строительство ЛЭП-0,4 кВт в деревне</w:t>
      </w:r>
      <w:r w:rsidR="006307D1">
        <w:rPr>
          <w:bCs/>
        </w:rPr>
        <w:t xml:space="preserve"> Усть-Войкары, протяженностью </w:t>
      </w:r>
      <w:r>
        <w:rPr>
          <w:bCs/>
        </w:rPr>
        <w:t>1,10 км, объём финансирования – 3,31 млн рублей (без НДС), в плане на 2018 годы;</w:t>
      </w:r>
    </w:p>
    <w:p w:rsidR="00714BD3" w:rsidRDefault="00714BD3">
      <w:pPr>
        <w:ind w:firstLine="709"/>
        <w:jc w:val="both"/>
        <w:rPr>
          <w:bCs/>
        </w:rPr>
      </w:pPr>
      <w:r>
        <w:rPr>
          <w:bCs/>
        </w:rPr>
        <w:t>- строительство ЛЭП-0,4 кВт в деревне</w:t>
      </w:r>
      <w:r w:rsidR="006307D1">
        <w:rPr>
          <w:bCs/>
        </w:rPr>
        <w:t xml:space="preserve"> Новый Киеват, протяженностью </w:t>
      </w:r>
      <w:r>
        <w:rPr>
          <w:bCs/>
        </w:rPr>
        <w:t>1,61 км,  объём финансирования - 4,93 млн рублей (без НДС), в плане до 2020 года;</w:t>
      </w:r>
    </w:p>
    <w:p w:rsidR="00714BD3" w:rsidRDefault="00714BD3">
      <w:pPr>
        <w:ind w:firstLine="709"/>
        <w:jc w:val="both"/>
        <w:rPr>
          <w:bCs/>
        </w:rPr>
      </w:pPr>
      <w:r>
        <w:rPr>
          <w:bCs/>
        </w:rPr>
        <w:t>- строительство ЛЭП-0,4 кВт в дер</w:t>
      </w:r>
      <w:r w:rsidR="006307D1">
        <w:rPr>
          <w:bCs/>
        </w:rPr>
        <w:t xml:space="preserve">евне Анжигорт, протяженностью </w:t>
      </w:r>
      <w:r>
        <w:rPr>
          <w:bCs/>
        </w:rPr>
        <w:t>1,75 км,  объём финансирования - 5,36 млн рублей (без НДС), в плане до 2020 года;</w:t>
      </w:r>
    </w:p>
    <w:p w:rsidR="00714BD3" w:rsidRDefault="00714BD3">
      <w:pPr>
        <w:ind w:firstLine="709"/>
        <w:jc w:val="both"/>
        <w:rPr>
          <w:bCs/>
        </w:rPr>
      </w:pPr>
      <w:r>
        <w:rPr>
          <w:bCs/>
        </w:rPr>
        <w:t xml:space="preserve">- строительство ЛЭП-0,4 </w:t>
      </w:r>
      <w:r w:rsidR="006307D1">
        <w:rPr>
          <w:bCs/>
        </w:rPr>
        <w:t xml:space="preserve">кВт в с. Мужи, протяженностью </w:t>
      </w:r>
      <w:r>
        <w:rPr>
          <w:bCs/>
        </w:rPr>
        <w:t>10,44 км,  объём финансирования - 31,45 млн рублей (без НДС), в плане до 2020 года;</w:t>
      </w:r>
    </w:p>
    <w:p w:rsidR="00714BD3" w:rsidRDefault="00714BD3">
      <w:pPr>
        <w:ind w:firstLine="709"/>
        <w:jc w:val="both"/>
        <w:rPr>
          <w:bCs/>
        </w:rPr>
      </w:pPr>
      <w:r>
        <w:rPr>
          <w:bCs/>
        </w:rPr>
        <w:t>- строительство ЛЭП-0,4 кВт в с. Восяхово, протяженностью 0,35 км,  объём финансирования - 1,04 млн рублей (без НДС), в плане до 2020 года;</w:t>
      </w:r>
    </w:p>
    <w:p w:rsidR="00714BD3" w:rsidRDefault="00714BD3">
      <w:pPr>
        <w:ind w:firstLine="709"/>
        <w:jc w:val="both"/>
        <w:rPr>
          <w:bCs/>
        </w:rPr>
      </w:pPr>
      <w:r>
        <w:rPr>
          <w:bCs/>
        </w:rPr>
        <w:t xml:space="preserve">- строительство парка ГСМ в с. Мужи, объёмом </w:t>
      </w:r>
      <w:r>
        <w:rPr>
          <w:bCs/>
          <w:lang w:val="en-US"/>
        </w:rPr>
        <w:t>V</w:t>
      </w:r>
      <w:r>
        <w:rPr>
          <w:bCs/>
        </w:rPr>
        <w:t>-4500 м</w:t>
      </w:r>
      <w:r>
        <w:rPr>
          <w:bCs/>
          <w:vertAlign w:val="superscript"/>
        </w:rPr>
        <w:t>3</w:t>
      </w:r>
      <w:r>
        <w:rPr>
          <w:bCs/>
        </w:rPr>
        <w:t xml:space="preserve"> (для нужд электростанции), объём финансирования – 76,86 млн рублей (без НДС), в плане до 2019 года;</w:t>
      </w:r>
    </w:p>
    <w:p w:rsidR="00714BD3" w:rsidRDefault="00714BD3">
      <w:pPr>
        <w:ind w:firstLine="709"/>
        <w:jc w:val="both"/>
        <w:rPr>
          <w:bCs/>
        </w:rPr>
      </w:pPr>
      <w:r>
        <w:rPr>
          <w:bCs/>
        </w:rPr>
        <w:t xml:space="preserve">- строительство парка ГСМ в с. Восяхово, объёмом </w:t>
      </w:r>
      <w:r>
        <w:rPr>
          <w:bCs/>
          <w:lang w:val="en-US"/>
        </w:rPr>
        <w:t>V</w:t>
      </w:r>
      <w:r>
        <w:rPr>
          <w:bCs/>
        </w:rPr>
        <w:t>-500 м</w:t>
      </w:r>
      <w:r>
        <w:rPr>
          <w:bCs/>
          <w:vertAlign w:val="superscript"/>
        </w:rPr>
        <w:t>3</w:t>
      </w:r>
      <w:r>
        <w:rPr>
          <w:bCs/>
        </w:rPr>
        <w:t xml:space="preserve"> (для нужд электростанции), объём финансирования - 8,11 млн рублей (без НДС), в плане на 2017-2018 годы. Объём исполнения в 2017 году на сумму 4,64 млн рублей, на 2018 год </w:t>
      </w:r>
      <w:r w:rsidR="006307D1">
        <w:rPr>
          <w:bCs/>
        </w:rPr>
        <w:t xml:space="preserve">- </w:t>
      </w:r>
      <w:r>
        <w:rPr>
          <w:bCs/>
        </w:rPr>
        <w:t>3,48 млн рублей;</w:t>
      </w:r>
    </w:p>
    <w:p w:rsidR="00714BD3" w:rsidRDefault="00714BD3">
      <w:pPr>
        <w:ind w:firstLine="709"/>
        <w:jc w:val="both"/>
        <w:rPr>
          <w:bCs/>
        </w:rPr>
      </w:pPr>
      <w:r>
        <w:rPr>
          <w:bCs/>
        </w:rPr>
        <w:t xml:space="preserve">- строительства парка ГСМ в с. Шурышкары, объёмом </w:t>
      </w:r>
      <w:r>
        <w:rPr>
          <w:bCs/>
          <w:lang w:val="en-US"/>
        </w:rPr>
        <w:t>V</w:t>
      </w:r>
      <w:r>
        <w:rPr>
          <w:bCs/>
        </w:rPr>
        <w:t>- 500 м</w:t>
      </w:r>
      <w:r>
        <w:rPr>
          <w:bCs/>
          <w:vertAlign w:val="superscript"/>
        </w:rPr>
        <w:t>3</w:t>
      </w:r>
      <w:r>
        <w:rPr>
          <w:bCs/>
        </w:rPr>
        <w:t xml:space="preserve"> (для нужд электростанции), объём финансирования – 7,43 млн рублей (без НДС), в плане до 2021 год.</w:t>
      </w:r>
    </w:p>
    <w:p w:rsidR="00714BD3" w:rsidRDefault="001124E9">
      <w:pPr>
        <w:ind w:firstLine="709"/>
        <w:jc w:val="both"/>
        <w:rPr>
          <w:bCs/>
        </w:rPr>
      </w:pPr>
      <w:r>
        <w:rPr>
          <w:bCs/>
        </w:rPr>
        <w:t xml:space="preserve">4. Инвестиционная программа </w:t>
      </w:r>
      <w:r w:rsidR="00714BD3">
        <w:rPr>
          <w:bCs/>
        </w:rPr>
        <w:t>А</w:t>
      </w:r>
      <w:r>
        <w:rPr>
          <w:bCs/>
        </w:rPr>
        <w:t>О</w:t>
      </w:r>
      <w:r w:rsidR="00714BD3">
        <w:rPr>
          <w:bCs/>
        </w:rPr>
        <w:t xml:space="preserve"> «Ямалкоммунэнерго» по повышению надёжности системы электроснабжения </w:t>
      </w:r>
      <w:r w:rsidR="006307D1">
        <w:rPr>
          <w:bCs/>
        </w:rPr>
        <w:t>муниципального образования</w:t>
      </w:r>
      <w:r w:rsidR="00714BD3">
        <w:rPr>
          <w:bCs/>
        </w:rPr>
        <w:t xml:space="preserve"> Шурышкарский район (Горковский участок) на 2015-2020 годы, утверждённая приказом департаментом тарифной политики, энергетики и жилищно-коммунального комплекса ЯНАО от 15.08.2014 г. № 105-т предусматривает реализацию следующих мероприятий:</w:t>
      </w:r>
    </w:p>
    <w:p w:rsidR="00714BD3" w:rsidRDefault="00714BD3">
      <w:pPr>
        <w:ind w:firstLine="709"/>
        <w:jc w:val="both"/>
        <w:rPr>
          <w:bCs/>
        </w:rPr>
      </w:pPr>
      <w:r>
        <w:rPr>
          <w:bCs/>
        </w:rPr>
        <w:t>- с. Азовы. Строительство ЛЭП-0,4 кВ, протяженностью 3,0 км, объём финансирования - 7,37 млн рублей (без НДС), в плане на 2019 год;</w:t>
      </w:r>
    </w:p>
    <w:p w:rsidR="00714BD3" w:rsidRDefault="00714BD3">
      <w:pPr>
        <w:ind w:firstLine="709"/>
        <w:jc w:val="both"/>
        <w:rPr>
          <w:bCs/>
        </w:rPr>
      </w:pPr>
      <w:r>
        <w:rPr>
          <w:bCs/>
        </w:rPr>
        <w:t>- д. Казым-Мыс. Строительство ЛЭП-0,4 кВ, протяженностью 1,820 км, объём финансирования - 5,42 млн рублей (без НДС), в плане на 2019 год;</w:t>
      </w:r>
    </w:p>
    <w:p w:rsidR="00714BD3" w:rsidRDefault="006307D1">
      <w:pPr>
        <w:ind w:firstLine="709"/>
        <w:jc w:val="both"/>
        <w:rPr>
          <w:bCs/>
        </w:rPr>
      </w:pPr>
      <w:r>
        <w:rPr>
          <w:bCs/>
        </w:rPr>
        <w:t xml:space="preserve">- </w:t>
      </w:r>
      <w:r w:rsidR="00714BD3">
        <w:rPr>
          <w:bCs/>
        </w:rPr>
        <w:t>с. Лопхари. Строительство ЛЭП – 0,4 – 10 кВ. Длина</w:t>
      </w:r>
      <w:r>
        <w:rPr>
          <w:bCs/>
        </w:rPr>
        <w:t xml:space="preserve"> -</w:t>
      </w:r>
      <w:r w:rsidR="00714BD3">
        <w:rPr>
          <w:bCs/>
        </w:rPr>
        <w:t xml:space="preserve"> 1,25 км, КТПН 400 кВА, объём финансирования - 3,96 млн рублей (без НДС), в плане до 2020 года;</w:t>
      </w:r>
    </w:p>
    <w:p w:rsidR="00714BD3" w:rsidRDefault="00714BD3">
      <w:pPr>
        <w:ind w:firstLine="709"/>
        <w:jc w:val="both"/>
        <w:rPr>
          <w:bCs/>
        </w:rPr>
      </w:pPr>
      <w:r>
        <w:rPr>
          <w:bCs/>
        </w:rPr>
        <w:t>- с. Горки. Строительство ЛЭП – 0,4 – 10 кВ. Длина участка 0,4 кВ – 2,66 км, длина участка 10 кВ – 0,32 км, строительство и монтаж КТПН, мощность 400 кВА, объём финансирования - 9,28 млн рублей (без НДС), в плане на 2018-2019 годы;</w:t>
      </w:r>
    </w:p>
    <w:p w:rsidR="00714BD3" w:rsidRDefault="00714BD3">
      <w:pPr>
        <w:ind w:firstLine="709"/>
        <w:jc w:val="both"/>
        <w:rPr>
          <w:bCs/>
        </w:rPr>
      </w:pPr>
      <w:r>
        <w:rPr>
          <w:bCs/>
        </w:rPr>
        <w:t xml:space="preserve">- строительство и установка емкостей для ГСМ в с. Азовы, объёмом </w:t>
      </w:r>
      <w:r>
        <w:rPr>
          <w:bCs/>
          <w:lang w:val="en-US"/>
        </w:rPr>
        <w:t>V</w:t>
      </w:r>
      <w:r>
        <w:rPr>
          <w:bCs/>
        </w:rPr>
        <w:t>-75 м</w:t>
      </w:r>
      <w:r>
        <w:rPr>
          <w:bCs/>
          <w:vertAlign w:val="superscript"/>
        </w:rPr>
        <w:t>3</w:t>
      </w:r>
      <w:r>
        <w:rPr>
          <w:bCs/>
        </w:rPr>
        <w:t xml:space="preserve"> (для нужд электростанции), объём финансирования - 1,86 млн рублей (без НДС), в плане на 2018 год;</w:t>
      </w:r>
    </w:p>
    <w:p w:rsidR="00714BD3" w:rsidRDefault="00714BD3">
      <w:pPr>
        <w:ind w:firstLine="709"/>
        <w:jc w:val="both"/>
        <w:rPr>
          <w:bCs/>
        </w:rPr>
      </w:pPr>
      <w:r>
        <w:rPr>
          <w:bCs/>
        </w:rPr>
        <w:t xml:space="preserve">- строительство и установка емкостей для ГСМ в с. Лопхари, объёмом </w:t>
      </w:r>
      <w:r>
        <w:rPr>
          <w:bCs/>
          <w:lang w:val="en-US"/>
        </w:rPr>
        <w:t>V</w:t>
      </w:r>
      <w:r>
        <w:rPr>
          <w:bCs/>
        </w:rPr>
        <w:t>- 75 м</w:t>
      </w:r>
      <w:r>
        <w:rPr>
          <w:bCs/>
          <w:vertAlign w:val="superscript"/>
        </w:rPr>
        <w:t>3</w:t>
      </w:r>
      <w:r>
        <w:rPr>
          <w:bCs/>
        </w:rPr>
        <w:t xml:space="preserve"> (для нужд электростанции), объём финансирования - 1,88 млн рублей (без НДС), в плане на 2018 год;</w:t>
      </w:r>
    </w:p>
    <w:p w:rsidR="00714BD3" w:rsidRDefault="00714BD3">
      <w:pPr>
        <w:ind w:firstLine="709"/>
        <w:jc w:val="both"/>
        <w:rPr>
          <w:bCs/>
        </w:rPr>
      </w:pPr>
      <w:r>
        <w:rPr>
          <w:bCs/>
        </w:rPr>
        <w:t xml:space="preserve">- строительство и установка емкостей для ГСМ в с. Питляр, объёмом </w:t>
      </w:r>
      <w:r>
        <w:rPr>
          <w:bCs/>
          <w:lang w:val="en-US"/>
        </w:rPr>
        <w:t>V</w:t>
      </w:r>
      <w:r>
        <w:rPr>
          <w:bCs/>
        </w:rPr>
        <w:t>- 75 м</w:t>
      </w:r>
      <w:r>
        <w:rPr>
          <w:bCs/>
          <w:vertAlign w:val="superscript"/>
        </w:rPr>
        <w:t>3</w:t>
      </w:r>
      <w:r>
        <w:rPr>
          <w:bCs/>
        </w:rPr>
        <w:t xml:space="preserve"> (для нужд электростанции), объём финансирования - 1,74 млн рублей (без НДС), в плане на 2018 год;</w:t>
      </w:r>
    </w:p>
    <w:p w:rsidR="00714BD3" w:rsidRDefault="00714BD3">
      <w:pPr>
        <w:ind w:firstLine="709"/>
        <w:jc w:val="both"/>
        <w:rPr>
          <w:bCs/>
        </w:rPr>
      </w:pPr>
      <w:r>
        <w:rPr>
          <w:bCs/>
        </w:rPr>
        <w:t xml:space="preserve">- строительство и установка емкостей для ГСМ в с. Горки, объёмом </w:t>
      </w:r>
      <w:r>
        <w:rPr>
          <w:bCs/>
          <w:lang w:val="en-US"/>
        </w:rPr>
        <w:t>V</w:t>
      </w:r>
      <w:r>
        <w:rPr>
          <w:bCs/>
        </w:rPr>
        <w:t>- 2000 м</w:t>
      </w:r>
      <w:r>
        <w:rPr>
          <w:bCs/>
          <w:vertAlign w:val="superscript"/>
        </w:rPr>
        <w:t>3</w:t>
      </w:r>
      <w:r>
        <w:rPr>
          <w:bCs/>
        </w:rPr>
        <w:t xml:space="preserve"> (для нужд электростанции), объём финансирования - 19,07 млн рублей (без НДС), в плане до 2018 года. Объём исполнения в 2016 году на сумму 0,93 млн рублей и в 2017 году на сумму 16,61 млн рублей.</w:t>
      </w:r>
    </w:p>
    <w:p w:rsidR="00714BD3" w:rsidRDefault="00714BD3">
      <w:pPr>
        <w:ind w:firstLine="709"/>
        <w:jc w:val="both"/>
        <w:rPr>
          <w:bCs/>
        </w:rPr>
      </w:pPr>
      <w:r>
        <w:rPr>
          <w:bCs/>
        </w:rPr>
        <w:t>Реализация данных мероприятий значительно повысить надёжность всех систем жизнеобеспечения.</w:t>
      </w:r>
    </w:p>
    <w:p w:rsidR="00714BD3" w:rsidRDefault="00714BD3">
      <w:pPr>
        <w:ind w:firstLine="709"/>
        <w:jc w:val="both"/>
        <w:rPr>
          <w:bCs/>
        </w:rPr>
      </w:pPr>
    </w:p>
    <w:p w:rsidR="00A86E1A" w:rsidRDefault="00A86E1A">
      <w:pPr>
        <w:ind w:firstLine="709"/>
        <w:jc w:val="both"/>
        <w:rPr>
          <w:bCs/>
        </w:rPr>
      </w:pPr>
    </w:p>
    <w:p w:rsidR="00A86E1A" w:rsidRDefault="00A86E1A">
      <w:pPr>
        <w:ind w:firstLine="709"/>
        <w:jc w:val="both"/>
        <w:rPr>
          <w:bCs/>
        </w:rPr>
      </w:pPr>
    </w:p>
    <w:p w:rsidR="00A86E1A" w:rsidRDefault="00A86E1A">
      <w:pPr>
        <w:ind w:firstLine="709"/>
        <w:jc w:val="both"/>
        <w:rPr>
          <w:bCs/>
        </w:rPr>
      </w:pPr>
    </w:p>
    <w:p w:rsidR="00A86E1A" w:rsidRDefault="00A86E1A">
      <w:pPr>
        <w:ind w:firstLine="709"/>
        <w:jc w:val="both"/>
        <w:rPr>
          <w:bCs/>
        </w:rPr>
      </w:pPr>
    </w:p>
    <w:p w:rsidR="00A86E1A" w:rsidRDefault="00A86E1A">
      <w:pPr>
        <w:ind w:firstLine="709"/>
        <w:jc w:val="both"/>
        <w:rPr>
          <w:bCs/>
        </w:rPr>
      </w:pPr>
    </w:p>
    <w:p w:rsidR="00A86E1A" w:rsidRDefault="00A86E1A">
      <w:pPr>
        <w:ind w:firstLine="709"/>
        <w:jc w:val="both"/>
        <w:rPr>
          <w:bCs/>
        </w:rPr>
      </w:pPr>
    </w:p>
    <w:p w:rsidR="00A86E1A" w:rsidRDefault="00A86E1A">
      <w:pPr>
        <w:ind w:firstLine="709"/>
        <w:jc w:val="both"/>
        <w:rPr>
          <w:bCs/>
        </w:rPr>
      </w:pPr>
    </w:p>
    <w:p w:rsidR="00A86E1A" w:rsidRDefault="00A86E1A">
      <w:pPr>
        <w:ind w:firstLine="709"/>
        <w:jc w:val="both"/>
        <w:rPr>
          <w:bCs/>
        </w:rPr>
      </w:pPr>
    </w:p>
    <w:p w:rsidR="00A86E1A" w:rsidRDefault="00A86E1A">
      <w:pPr>
        <w:ind w:firstLine="709"/>
        <w:jc w:val="both"/>
        <w:rPr>
          <w:bCs/>
        </w:rPr>
      </w:pPr>
    </w:p>
    <w:p w:rsidR="00A86E1A" w:rsidRDefault="00A86E1A">
      <w:pPr>
        <w:ind w:firstLine="709"/>
        <w:jc w:val="both"/>
        <w:rPr>
          <w:bCs/>
        </w:rPr>
      </w:pPr>
    </w:p>
    <w:p w:rsidR="00714BD3" w:rsidRDefault="00714BD3">
      <w:pPr>
        <w:ind w:firstLine="709"/>
        <w:jc w:val="both"/>
        <w:rPr>
          <w:b/>
          <w:bCs/>
          <w:iCs/>
        </w:rPr>
      </w:pPr>
      <w:bookmarkStart w:id="124" w:name="_Toc213322720"/>
      <w:r>
        <w:rPr>
          <w:b/>
          <w:bCs/>
          <w:iCs/>
        </w:rPr>
        <w:t>2.5. Транспортная отрасль</w:t>
      </w:r>
      <w:bookmarkEnd w:id="124"/>
      <w:r w:rsidR="00C24A84">
        <w:rPr>
          <w:b/>
          <w:bCs/>
          <w:iCs/>
        </w:rPr>
        <w:t>.</w:t>
      </w:r>
      <w:r>
        <w:rPr>
          <w:b/>
          <w:bCs/>
          <w:iCs/>
        </w:rPr>
        <w:t xml:space="preserve"> </w:t>
      </w:r>
    </w:p>
    <w:p w:rsidR="00714BD3" w:rsidRDefault="00714BD3">
      <w:pPr>
        <w:ind w:firstLine="709"/>
        <w:jc w:val="both"/>
        <w:rPr>
          <w:b/>
          <w:bCs/>
          <w:iCs/>
        </w:rPr>
      </w:pPr>
    </w:p>
    <w:p w:rsidR="00714BD3" w:rsidRDefault="00714BD3">
      <w:pPr>
        <w:ind w:firstLine="709"/>
        <w:jc w:val="both"/>
        <w:rPr>
          <w:bCs/>
          <w:i/>
        </w:rPr>
      </w:pPr>
      <w:r>
        <w:rPr>
          <w:bCs/>
          <w:i/>
        </w:rPr>
        <w:t>Основные тенденции в развитии отрасли</w:t>
      </w:r>
    </w:p>
    <w:p w:rsidR="00714BD3" w:rsidRDefault="00714BD3">
      <w:pPr>
        <w:ind w:firstLine="709"/>
        <w:jc w:val="both"/>
      </w:pPr>
      <w:r>
        <w:t>В связи с сильнозаболоченной местностью строительство дорог  между населенными пунктами не происходило, так как это привело бы к необоснованным затратам на строительство и обслуживание дорог.</w:t>
      </w:r>
    </w:p>
    <w:p w:rsidR="00714BD3" w:rsidRDefault="00714BD3">
      <w:pPr>
        <w:ind w:firstLine="709"/>
        <w:jc w:val="both"/>
      </w:pPr>
      <w:r>
        <w:t>Основными судами, выполняющими рейсы</w:t>
      </w:r>
      <w:r w:rsidR="006307D1">
        <w:t xml:space="preserve"> по рекам Шурышкарского района являются</w:t>
      </w:r>
      <w:r>
        <w:t xml:space="preserve"> КС, Метеор, А-145, т/х «Капитан Калашников», т/</w:t>
      </w:r>
      <w:r>
        <w:rPr>
          <w:lang w:val="en-US"/>
        </w:rPr>
        <w:t>x</w:t>
      </w:r>
      <w:r>
        <w:t xml:space="preserve"> «Родина». </w:t>
      </w:r>
    </w:p>
    <w:p w:rsidR="00714BD3" w:rsidRDefault="00714BD3">
      <w:pPr>
        <w:ind w:firstLine="709"/>
        <w:jc w:val="both"/>
      </w:pPr>
      <w:r>
        <w:t>Задачи, выполняемые речным портом с.</w:t>
      </w:r>
      <w:r w:rsidR="006307D1">
        <w:t xml:space="preserve"> </w:t>
      </w:r>
      <w:r>
        <w:t>Мужи:</w:t>
      </w:r>
    </w:p>
    <w:p w:rsidR="00714BD3" w:rsidRDefault="006307D1" w:rsidP="00182D7B">
      <w:pPr>
        <w:numPr>
          <w:ilvl w:val="0"/>
          <w:numId w:val="4"/>
        </w:numPr>
        <w:tabs>
          <w:tab w:val="clear" w:pos="1287"/>
          <w:tab w:val="left" w:pos="851"/>
        </w:tabs>
        <w:ind w:left="0" w:firstLine="709"/>
        <w:jc w:val="both"/>
      </w:pPr>
      <w:r>
        <w:t xml:space="preserve"> </w:t>
      </w:r>
      <w:r w:rsidR="00714BD3">
        <w:t xml:space="preserve">перевозка пассажиров на внутрирайонных, региональных и межрегиональных </w:t>
      </w:r>
      <w:r w:rsidR="00182D7B" w:rsidRPr="00182D7B">
        <w:t xml:space="preserve">      </w:t>
      </w:r>
      <w:r w:rsidR="00714BD3">
        <w:t>маршрутах;</w:t>
      </w:r>
    </w:p>
    <w:p w:rsidR="00714BD3" w:rsidRDefault="00714BD3" w:rsidP="00182D7B">
      <w:pPr>
        <w:numPr>
          <w:ilvl w:val="0"/>
          <w:numId w:val="4"/>
        </w:numPr>
        <w:tabs>
          <w:tab w:val="clear" w:pos="1287"/>
          <w:tab w:val="left" w:pos="900"/>
        </w:tabs>
        <w:ind w:left="540" w:firstLine="169"/>
        <w:jc w:val="both"/>
      </w:pPr>
      <w:r>
        <w:t>перевозка строительных грузов и материалов;</w:t>
      </w:r>
    </w:p>
    <w:p w:rsidR="00714BD3" w:rsidRDefault="00714BD3" w:rsidP="00182D7B">
      <w:pPr>
        <w:numPr>
          <w:ilvl w:val="0"/>
          <w:numId w:val="4"/>
        </w:numPr>
        <w:tabs>
          <w:tab w:val="clear" w:pos="1287"/>
          <w:tab w:val="left" w:pos="900"/>
        </w:tabs>
        <w:ind w:left="0" w:firstLine="709"/>
        <w:jc w:val="both"/>
      </w:pPr>
      <w:r>
        <w:t>доставка автомобильного транспорта с использованием паромов на базе РТ-704, РТ-767, РТ-773, РТ-648, РТ-784, Победа-1, Победа-2, Победа-3.</w:t>
      </w:r>
    </w:p>
    <w:p w:rsidR="00714BD3" w:rsidRDefault="00714BD3">
      <w:pPr>
        <w:ind w:firstLine="709"/>
        <w:jc w:val="both"/>
      </w:pPr>
    </w:p>
    <w:p w:rsidR="00714BD3" w:rsidRDefault="00714BD3">
      <w:pPr>
        <w:ind w:firstLine="709"/>
        <w:jc w:val="both"/>
        <w:rPr>
          <w:bCs/>
          <w:i/>
        </w:rPr>
      </w:pPr>
      <w:r>
        <w:rPr>
          <w:bCs/>
          <w:i/>
        </w:rPr>
        <w:t xml:space="preserve">Роль и значение отрасли в социально-экономическом развитии </w:t>
      </w:r>
      <w:r w:rsidR="006307D1">
        <w:rPr>
          <w:bCs/>
          <w:i/>
        </w:rPr>
        <w:t>муниципального образования</w:t>
      </w:r>
      <w:r>
        <w:rPr>
          <w:bCs/>
          <w:i/>
        </w:rPr>
        <w:t xml:space="preserve"> Шурышкарский район</w:t>
      </w:r>
    </w:p>
    <w:p w:rsidR="00714BD3" w:rsidRDefault="00714BD3">
      <w:pPr>
        <w:ind w:firstLine="709"/>
        <w:jc w:val="both"/>
      </w:pPr>
      <w:r>
        <w:t>Транспортная отрасль из-за слабой экономической активности на территории Шурышкарского района выполняет, прежде всего, социальную функцию. Перспективы развития транспортной отрасли полностью зависят от развития экономики региона: появления промышленного производства и туризма.</w:t>
      </w:r>
    </w:p>
    <w:p w:rsidR="00714BD3" w:rsidRDefault="00714BD3">
      <w:pPr>
        <w:ind w:firstLine="709"/>
        <w:jc w:val="both"/>
      </w:pPr>
      <w:r>
        <w:t xml:space="preserve">На долю транспортной отрасли в 2016 году приходилось 3,8% всех работающих в Шурышкарском районе – 137 человек. С 2010 года количество рабочих мест в транспортной отрасли уменьшилось с 168 до 137 человек. </w:t>
      </w:r>
    </w:p>
    <w:p w:rsidR="00714BD3" w:rsidRDefault="00714BD3">
      <w:pPr>
        <w:ind w:firstLine="709"/>
        <w:jc w:val="both"/>
      </w:pPr>
      <w:r>
        <w:t xml:space="preserve">Средняя заработная плата в отрасли на протяжении 2010-2017 годов была ниже, чем в среднем по экономике района. </w:t>
      </w:r>
    </w:p>
    <w:p w:rsidR="00714BD3" w:rsidRDefault="00714BD3">
      <w:pPr>
        <w:ind w:firstLine="709"/>
        <w:jc w:val="both"/>
      </w:pPr>
    </w:p>
    <w:p w:rsidR="00714BD3" w:rsidRDefault="00714BD3">
      <w:pPr>
        <w:ind w:firstLine="709"/>
        <w:jc w:val="both"/>
        <w:rPr>
          <w:bCs/>
          <w:i/>
        </w:rPr>
      </w:pPr>
      <w:r>
        <w:rPr>
          <w:bCs/>
          <w:i/>
        </w:rPr>
        <w:t>Уровень развития конкуренции в отрасли. Конкурентные позиции отрасли на региональном рынке</w:t>
      </w:r>
    </w:p>
    <w:p w:rsidR="00714BD3" w:rsidRDefault="00714BD3">
      <w:pPr>
        <w:ind w:firstLine="709"/>
        <w:jc w:val="both"/>
      </w:pPr>
      <w:r>
        <w:t>По основным параметрам развития транспортной отрасли показатели Шурышкарского района уступают показателям других городов и районов  ЯНАО.</w:t>
      </w:r>
    </w:p>
    <w:p w:rsidR="00714BD3" w:rsidRDefault="00714BD3">
      <w:pPr>
        <w:ind w:firstLine="709"/>
        <w:jc w:val="both"/>
      </w:pPr>
      <w:r>
        <w:t>Транспортные предприятия Шурышкарского района не являются конкурентоспособными за пределами района. Конкуренция между транспортными предприятиями внутри района либо отсутствует, либо находится в зачаточном состоянии. Все рынки транспортных услуг можно отнести либо к монополии (где присутствует только одна компании), либо к олигополии (где работает малое число компаний).</w:t>
      </w:r>
    </w:p>
    <w:p w:rsidR="00714BD3" w:rsidRDefault="00714BD3">
      <w:pPr>
        <w:ind w:firstLine="709"/>
        <w:jc w:val="both"/>
      </w:pPr>
    </w:p>
    <w:p w:rsidR="00714BD3" w:rsidRPr="008723CB" w:rsidRDefault="008723CB">
      <w:pPr>
        <w:ind w:firstLine="709"/>
        <w:jc w:val="both"/>
        <w:rPr>
          <w:bCs/>
          <w:i/>
        </w:rPr>
      </w:pPr>
      <w:r>
        <w:rPr>
          <w:bCs/>
          <w:i/>
        </w:rPr>
        <w:t xml:space="preserve">Перспективы </w:t>
      </w:r>
      <w:r w:rsidR="00714BD3">
        <w:rPr>
          <w:bCs/>
          <w:i/>
        </w:rPr>
        <w:t>развития отрасли</w:t>
      </w:r>
    </w:p>
    <w:p w:rsidR="00714BD3" w:rsidRDefault="00714BD3">
      <w:pPr>
        <w:ind w:firstLine="709"/>
        <w:jc w:val="both"/>
      </w:pPr>
      <w:r>
        <w:t>- обеспечение бесперебойного сообщения между населенными пунктами;</w:t>
      </w:r>
    </w:p>
    <w:p w:rsidR="00714BD3" w:rsidRDefault="00714BD3">
      <w:pPr>
        <w:ind w:firstLine="709"/>
        <w:jc w:val="both"/>
      </w:pPr>
      <w:r>
        <w:t>- обеспечение круглогодичного, свободного доступа населения района на «большую землю».</w:t>
      </w:r>
    </w:p>
    <w:p w:rsidR="00714BD3" w:rsidRDefault="00714BD3">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714BD3" w:rsidRDefault="00714BD3">
      <w:pPr>
        <w:ind w:firstLine="709"/>
        <w:jc w:val="both"/>
        <w:rPr>
          <w:b/>
          <w:bCs/>
          <w:iCs/>
        </w:rPr>
      </w:pPr>
      <w:bookmarkStart w:id="125" w:name="_Toc213322721"/>
      <w:r>
        <w:rPr>
          <w:b/>
          <w:bCs/>
          <w:iCs/>
        </w:rPr>
        <w:t>2.6. Образование</w:t>
      </w:r>
      <w:bookmarkEnd w:id="125"/>
      <w:r w:rsidR="00C24A84">
        <w:rPr>
          <w:b/>
          <w:bCs/>
          <w:iCs/>
        </w:rPr>
        <w:t>.</w:t>
      </w:r>
      <w:r>
        <w:rPr>
          <w:b/>
          <w:bCs/>
          <w:iCs/>
        </w:rPr>
        <w:t xml:space="preserve"> </w:t>
      </w:r>
    </w:p>
    <w:p w:rsidR="00714BD3" w:rsidRDefault="00714BD3">
      <w:pPr>
        <w:ind w:firstLine="709"/>
        <w:jc w:val="both"/>
        <w:rPr>
          <w:b/>
          <w:bCs/>
          <w:iCs/>
        </w:rPr>
      </w:pPr>
    </w:p>
    <w:p w:rsidR="00714BD3" w:rsidRPr="00570DA7" w:rsidRDefault="00714BD3" w:rsidP="00570DA7">
      <w:pPr>
        <w:keepNext/>
        <w:ind w:firstLine="709"/>
        <w:jc w:val="both"/>
        <w:outlineLvl w:val="2"/>
        <w:rPr>
          <w:bCs/>
          <w:i/>
        </w:rPr>
      </w:pPr>
      <w:r w:rsidRPr="00570DA7">
        <w:rPr>
          <w:bCs/>
          <w:i/>
        </w:rPr>
        <w:t>Институциональная структура отрасли</w:t>
      </w:r>
    </w:p>
    <w:p w:rsidR="00714BD3" w:rsidRPr="00570DA7" w:rsidRDefault="00714BD3" w:rsidP="00570DA7">
      <w:pPr>
        <w:ind w:firstLine="709"/>
        <w:jc w:val="both"/>
        <w:rPr>
          <w:rFonts w:eastAsia="SimSun"/>
          <w:lang w:eastAsia="zh-CN"/>
        </w:rPr>
      </w:pPr>
      <w:r w:rsidRPr="00570DA7">
        <w:rPr>
          <w:rFonts w:eastAsia="SimSun"/>
          <w:lang w:eastAsia="zh-CN"/>
        </w:rPr>
        <w:t xml:space="preserve">В систему образования Шурышкарского района по состоянию на 01.01.2018 года, входит 15 образовательных единиц (в том числе 5 детских садов, 3 общеобразовательные школы, 1 образовательно-воспитательный центр, 1 социокультурный центр, 3 образовательных центров с дошкольными отделениями, 1 специальная (коррекционная) общеобразовательная школа, 1 учреждение дополнительного образования детей). </w:t>
      </w:r>
    </w:p>
    <w:p w:rsidR="00714BD3" w:rsidRPr="00570DA7" w:rsidRDefault="00714BD3" w:rsidP="00570DA7">
      <w:pPr>
        <w:ind w:firstLine="709"/>
        <w:jc w:val="both"/>
        <w:rPr>
          <w:rFonts w:eastAsia="SimSun"/>
          <w:lang w:eastAsia="zh-CN"/>
        </w:rPr>
      </w:pPr>
      <w:r w:rsidRPr="00570DA7">
        <w:rPr>
          <w:rFonts w:eastAsia="SimSun"/>
          <w:lang w:eastAsia="zh-CN"/>
        </w:rPr>
        <w:t>На территории района действуют 4 пришкольных интерната (с. Овгорт, с. Восяхово, с. Шурышкары, с. Горки).</w:t>
      </w:r>
    </w:p>
    <w:p w:rsidR="00714BD3" w:rsidRPr="00570DA7" w:rsidRDefault="00714BD3" w:rsidP="00570DA7">
      <w:pPr>
        <w:ind w:firstLine="709"/>
        <w:jc w:val="both"/>
      </w:pPr>
    </w:p>
    <w:p w:rsidR="00714BD3" w:rsidRPr="00570DA7" w:rsidRDefault="00714BD3" w:rsidP="00570DA7">
      <w:pPr>
        <w:keepNext/>
        <w:ind w:firstLine="709"/>
        <w:jc w:val="both"/>
        <w:outlineLvl w:val="2"/>
        <w:rPr>
          <w:bCs/>
          <w:i/>
        </w:rPr>
      </w:pPr>
      <w:r w:rsidRPr="00570DA7">
        <w:rPr>
          <w:bCs/>
          <w:i/>
        </w:rPr>
        <w:t>Основные тенденции в развитии отрасли</w:t>
      </w:r>
    </w:p>
    <w:p w:rsidR="00714BD3" w:rsidRPr="00570DA7" w:rsidRDefault="00714BD3" w:rsidP="00570DA7">
      <w:pPr>
        <w:ind w:firstLine="709"/>
        <w:jc w:val="both"/>
      </w:pPr>
      <w:r w:rsidRPr="00570DA7">
        <w:t>Образовательная система Шурышкарского района представлена дошкольными и общеобразовательными учреждениями. Основные тенденции их деятельности по состоянию на 2017 год:</w:t>
      </w:r>
    </w:p>
    <w:p w:rsidR="00714BD3" w:rsidRPr="00570DA7" w:rsidRDefault="00714BD3" w:rsidP="00570DA7">
      <w:pPr>
        <w:numPr>
          <w:ilvl w:val="0"/>
          <w:numId w:val="5"/>
        </w:numPr>
        <w:tabs>
          <w:tab w:val="clear" w:pos="720"/>
          <w:tab w:val="left" w:pos="900"/>
        </w:tabs>
        <w:ind w:left="0" w:firstLine="709"/>
        <w:jc w:val="both"/>
      </w:pPr>
      <w:r w:rsidRPr="00570DA7">
        <w:t>количество мест в дошкольных учреждениях на протяжении 2017-2018 годов (на 100 мест – 98 детей);</w:t>
      </w:r>
    </w:p>
    <w:p w:rsidR="00714BD3" w:rsidRPr="00570DA7" w:rsidRDefault="00714BD3" w:rsidP="00570DA7">
      <w:pPr>
        <w:numPr>
          <w:ilvl w:val="0"/>
          <w:numId w:val="5"/>
        </w:numPr>
        <w:tabs>
          <w:tab w:val="clear" w:pos="720"/>
          <w:tab w:val="left" w:pos="900"/>
        </w:tabs>
        <w:ind w:left="0" w:firstLine="709"/>
        <w:jc w:val="both"/>
      </w:pPr>
      <w:r w:rsidRPr="00570DA7">
        <w:t>постоянная численность педагогических работников в дошкольных учреждениях (106 человек);</w:t>
      </w:r>
    </w:p>
    <w:p w:rsidR="00714BD3" w:rsidRPr="00570DA7" w:rsidRDefault="00714BD3" w:rsidP="00570DA7">
      <w:pPr>
        <w:numPr>
          <w:ilvl w:val="0"/>
          <w:numId w:val="5"/>
        </w:numPr>
        <w:tabs>
          <w:tab w:val="clear" w:pos="720"/>
          <w:tab w:val="left" w:pos="900"/>
        </w:tabs>
        <w:ind w:left="0" w:firstLine="709"/>
        <w:jc w:val="both"/>
      </w:pPr>
      <w:r w:rsidRPr="00570DA7">
        <w:t>постоянная численность педагогических работников в общеобразовательных учреждениях (299 человек);</w:t>
      </w:r>
    </w:p>
    <w:p w:rsidR="00714BD3" w:rsidRPr="00570DA7" w:rsidRDefault="00714BD3" w:rsidP="00570DA7">
      <w:pPr>
        <w:numPr>
          <w:ilvl w:val="0"/>
          <w:numId w:val="5"/>
        </w:numPr>
        <w:tabs>
          <w:tab w:val="clear" w:pos="720"/>
          <w:tab w:val="left" w:pos="900"/>
        </w:tabs>
        <w:ind w:left="0" w:firstLine="709"/>
        <w:jc w:val="both"/>
      </w:pPr>
      <w:r w:rsidRPr="00570DA7">
        <w:rPr>
          <w:color w:val="000000"/>
        </w:rPr>
        <w:t>общая успеваемость (без учёта данных МКОУ «</w:t>
      </w:r>
      <w:r w:rsidRPr="00570DA7">
        <w:t>Горковская МС (К) ОШИ») составляет &gt; 99,5%;</w:t>
      </w:r>
    </w:p>
    <w:p w:rsidR="00714BD3" w:rsidRPr="00570DA7" w:rsidRDefault="00714BD3" w:rsidP="00570DA7">
      <w:pPr>
        <w:ind w:firstLine="709"/>
        <w:jc w:val="both"/>
        <w:rPr>
          <w:bCs/>
        </w:rPr>
      </w:pPr>
      <w:r w:rsidRPr="00570DA7">
        <w:t>- постоянное повышение профессионального уровня педагогов;</w:t>
      </w:r>
    </w:p>
    <w:p w:rsidR="00714BD3" w:rsidRPr="00570DA7" w:rsidRDefault="00714BD3" w:rsidP="00570DA7">
      <w:pPr>
        <w:numPr>
          <w:ilvl w:val="0"/>
          <w:numId w:val="5"/>
        </w:numPr>
        <w:tabs>
          <w:tab w:val="clear" w:pos="720"/>
          <w:tab w:val="left" w:pos="900"/>
        </w:tabs>
        <w:ind w:left="0" w:firstLine="709"/>
        <w:jc w:val="both"/>
      </w:pPr>
      <w:r w:rsidRPr="00570DA7">
        <w:t xml:space="preserve"> увеличение количества педагогов, как с первой, так и с вышей квалификационной категорией;</w:t>
      </w:r>
    </w:p>
    <w:p w:rsidR="00714BD3" w:rsidRPr="00570DA7" w:rsidRDefault="00714BD3" w:rsidP="00570DA7">
      <w:pPr>
        <w:ind w:firstLine="709"/>
        <w:jc w:val="both"/>
      </w:pPr>
      <w:r w:rsidRPr="00570DA7">
        <w:t>Процент охвата детей в возрасте от 1 года до 8 лет дошкольным образованием по состоянию на 2017 год составляет 89,5% от числа детей данного возраста, проживающих на территории Шурышкарского района.</w:t>
      </w:r>
    </w:p>
    <w:p w:rsidR="00714BD3" w:rsidRPr="00570DA7" w:rsidRDefault="00714BD3" w:rsidP="00570DA7">
      <w:pPr>
        <w:ind w:firstLine="709"/>
        <w:jc w:val="both"/>
      </w:pPr>
      <w:r w:rsidRPr="00570DA7">
        <w:t>Расчетное количество мест в образовательных организациях, реализующих программы дошкольного образования, всего составляет 955, из них 648 в детских садах и 307 в общеобразовательных учреждениях. В сравнении с прошлым годом количество мест для детей дошкольного возраста уменьшилось на 16, в связи с закрытием одной возрастной группы.</w:t>
      </w:r>
    </w:p>
    <w:p w:rsidR="00714BD3" w:rsidRPr="00570DA7" w:rsidRDefault="00714BD3" w:rsidP="00570DA7">
      <w:pPr>
        <w:ind w:firstLine="709"/>
        <w:jc w:val="both"/>
      </w:pPr>
      <w:r w:rsidRPr="00570DA7">
        <w:t>Число детей, состоящих на учете в качестве нуждающихся в зачислении в муниципальные образовательные организации, реализующие программы дошкольного образования, составляет 124 ребенка. Данный показатель по сравнению с аналогичным периодом 2017 года увеличился на 37 единиц.</w:t>
      </w:r>
    </w:p>
    <w:p w:rsidR="00714BD3" w:rsidRPr="00570DA7" w:rsidRDefault="00714BD3" w:rsidP="00570DA7">
      <w:pPr>
        <w:ind w:firstLine="709"/>
        <w:jc w:val="both"/>
      </w:pPr>
      <w:r w:rsidRPr="00570DA7">
        <w:t>В течение трех последних лет дети в возрасте 3–7 лет в очереди на получение места в дошкольной образовательной организации не состоят, 100% детей 5-8 лет получают предшкольную подготовку в муниципальных образовательных организациях.</w:t>
      </w:r>
    </w:p>
    <w:p w:rsidR="00714BD3" w:rsidRPr="00570DA7" w:rsidRDefault="00714BD3" w:rsidP="00570DA7">
      <w:pPr>
        <w:ind w:firstLine="709"/>
        <w:jc w:val="both"/>
      </w:pPr>
      <w:r w:rsidRPr="00570DA7">
        <w:t>С 2014 года на базе двух общеобразовательных организаций (МБОУ «Шурышкарская СОШ «Образовательный центр» и МБОУ «Восяховская СОШ «Образовательный центр») осуществляется работа групп выездного воспитателя.</w:t>
      </w:r>
    </w:p>
    <w:p w:rsidR="00714BD3" w:rsidRPr="00570DA7" w:rsidRDefault="00714BD3" w:rsidP="00570DA7">
      <w:pPr>
        <w:ind w:firstLine="709"/>
        <w:contextualSpacing/>
        <w:jc w:val="both"/>
      </w:pPr>
      <w:r w:rsidRPr="00570DA7">
        <w:t>В общем образовании на 01.01.2018 г. в школах района – 113 классов-комплектов, в которых обучаются 1685 человек, средняя наполняемость классов на начало года -14,7 человек на 01.01.2018 г – 14,9 человека.  В районе сохраняется тенденция сокращения  численности  обучающихся  в общеобразовательных организациях. Так  численность учащихся по сравнению с аналогичным  периодом  прошлого  года  снизилась на 8 человек.</w:t>
      </w:r>
    </w:p>
    <w:p w:rsidR="00714BD3" w:rsidRPr="00570DA7" w:rsidRDefault="00714BD3" w:rsidP="00570DA7">
      <w:pPr>
        <w:ind w:firstLine="709"/>
        <w:jc w:val="both"/>
      </w:pPr>
      <w:r w:rsidRPr="00570DA7">
        <w:t>В начале 2017 года численность питающихся за счет бюджета 1175 человек – льготных категорий (дети-сироты и дети, оставшиеся без попечения родителей; дети - инвалиды, обучающиеся, находящиеся в трудной жизненной ситуации; дети из малоимущих и многодетных семей; обучающиеся 1 - 4 классов общеобразовательных организаций; воспитанники кадетских классов), с 01.09.2017 г. – 1192 обучающихся льготных категорий. Среднегодовая численность обучающихся школ, обеспечиваемых 2-х разовым питанием за счет средств бюджета в 2017 году составила - 1 186 чел. Стоимость дето-дня питания в школах по плану –137 руб. 08 коп. фактически сложившаяся стоимость –</w:t>
      </w:r>
      <w:r w:rsidR="00570DA7">
        <w:t xml:space="preserve"> </w:t>
      </w:r>
      <w:r w:rsidRPr="00570DA7">
        <w:t>128 руб. 62 коп. Стоимость дето-дня сложилась ниже запланированной за счет увеличения с 01.09.2017 г. численности льготных категорий, питающихся бесплатно. Платно в течение 2017 года питались 105 обучающихся.</w:t>
      </w:r>
    </w:p>
    <w:p w:rsidR="00714BD3" w:rsidRPr="00570DA7" w:rsidRDefault="00714BD3" w:rsidP="00570DA7">
      <w:pPr>
        <w:ind w:firstLine="709"/>
        <w:jc w:val="both"/>
      </w:pPr>
      <w:r w:rsidRPr="00570DA7">
        <w:rPr>
          <w:color w:val="000000"/>
        </w:rPr>
        <w:t xml:space="preserve">Питание воспитанников интернатов при школах и школах </w:t>
      </w:r>
      <w:r w:rsidR="00570DA7">
        <w:rPr>
          <w:color w:val="000000"/>
        </w:rPr>
        <w:t>- интернатах обеспечивалось 5–</w:t>
      </w:r>
      <w:r w:rsidRPr="00570DA7">
        <w:rPr>
          <w:color w:val="000000"/>
        </w:rPr>
        <w:t>ти разовое в расчете на 215 дней функционирования. Всего численность детей, проживающих в интернатах по плану -</w:t>
      </w:r>
      <w:r w:rsidR="00570DA7">
        <w:rPr>
          <w:color w:val="000000"/>
        </w:rPr>
        <w:t xml:space="preserve"> </w:t>
      </w:r>
      <w:r w:rsidRPr="00570DA7">
        <w:rPr>
          <w:color w:val="000000"/>
        </w:rPr>
        <w:t>206 чел.</w:t>
      </w:r>
    </w:p>
    <w:p w:rsidR="00714BD3" w:rsidRPr="00570DA7" w:rsidRDefault="00714BD3" w:rsidP="00570DA7">
      <w:pPr>
        <w:ind w:firstLine="709"/>
        <w:jc w:val="both"/>
        <w:rPr>
          <w:rFonts w:eastAsia="SimSun"/>
          <w:lang w:eastAsia="zh-CN"/>
        </w:rPr>
      </w:pPr>
      <w:r w:rsidRPr="00570DA7">
        <w:rPr>
          <w:rFonts w:eastAsia="SimSun"/>
          <w:lang w:eastAsia="zh-CN"/>
        </w:rPr>
        <w:t>Большинство образовательных организаций (12 из 15) размещены в зданиях с износом более 90%. Шесть образовательных организаций (4 дошкольных, 2 общеобразовательных) и 2 пришкольных интерната размещены в зданиях, выполненных в капитальном исполнении, в том числе введенное в строй в мае 2016 года здание детского сада «Северяночка» на 80 мест в с. Горки. Оснащенность дошкольных образовательных организаций в части соответствия требований материально-технического обеспечения к развивающей предметно-пространственной среде и материально-техническим условиям реализации ФГОС составляет 95%.</w:t>
      </w:r>
    </w:p>
    <w:p w:rsidR="00714BD3" w:rsidRPr="00570DA7" w:rsidRDefault="00714BD3" w:rsidP="00570DA7">
      <w:pPr>
        <w:ind w:firstLine="709"/>
        <w:jc w:val="both"/>
        <w:rPr>
          <w:rFonts w:eastAsia="SimSun"/>
          <w:lang w:eastAsia="zh-CN"/>
        </w:rPr>
      </w:pPr>
      <w:r w:rsidRPr="00570DA7">
        <w:rPr>
          <w:rFonts w:eastAsia="SimSun"/>
          <w:lang w:eastAsia="zh-CN"/>
        </w:rPr>
        <w:t>В целях обеспечения информационной безопасности, защиты информации, персональных данных и ограничения доступа обучающихся и воспитанников к запрещѐнным материалам экстремистского толка и иному агрессивному контенту в образовательных организациях установлены системы трехступенчатой контент-фильтрации и антивирусной защиты (оснащенность – 100%).</w:t>
      </w:r>
    </w:p>
    <w:p w:rsidR="00714BD3" w:rsidRPr="00570DA7" w:rsidRDefault="00714BD3" w:rsidP="00570DA7">
      <w:pPr>
        <w:ind w:firstLine="709"/>
        <w:jc w:val="both"/>
        <w:rPr>
          <w:rFonts w:eastAsia="SimSun"/>
          <w:lang w:eastAsia="zh-CN"/>
        </w:rPr>
      </w:pPr>
      <w:r w:rsidRPr="00570DA7">
        <w:rPr>
          <w:rFonts w:eastAsia="SimSun"/>
          <w:lang w:eastAsia="zh-CN"/>
        </w:rPr>
        <w:t>В последние годы насыщение информационно-образовательной среды общеобразовательных организаций современным компьютерным оборудованием составило 100%. Обеспечение доступа общеобразовательных организаций к сети Интернет составляет также 100%. В ра</w:t>
      </w:r>
      <w:r w:rsidR="0071321C" w:rsidRPr="00570DA7">
        <w:rPr>
          <w:rFonts w:eastAsia="SimSun"/>
          <w:lang w:eastAsia="zh-CN"/>
        </w:rPr>
        <w:t>м</w:t>
      </w:r>
      <w:r w:rsidRPr="00570DA7">
        <w:rPr>
          <w:rFonts w:eastAsia="SimSun"/>
          <w:lang w:eastAsia="zh-CN"/>
        </w:rPr>
        <w:t>ках обеспечения доступности информации о деятельности общеобразовательных организаций в сети Интернет действуют систематически пополняемые сайты 15 образовательных организаций (100%).</w:t>
      </w:r>
    </w:p>
    <w:p w:rsidR="00714BD3" w:rsidRPr="00570DA7" w:rsidRDefault="00714BD3" w:rsidP="00570DA7">
      <w:pPr>
        <w:ind w:firstLine="709"/>
        <w:jc w:val="both"/>
      </w:pPr>
      <w:r w:rsidRPr="00570DA7">
        <w:t>Актуальной для Шурышкарского района является проблема организации повышения квалификации педагогических кадров отдалённых и труднодоступных территорий.</w:t>
      </w:r>
    </w:p>
    <w:p w:rsidR="00714BD3" w:rsidRPr="00570DA7" w:rsidRDefault="00714BD3" w:rsidP="00570DA7">
      <w:pPr>
        <w:shd w:val="clear" w:color="auto" w:fill="FFFFFF"/>
        <w:ind w:firstLine="709"/>
        <w:jc w:val="both"/>
        <w:rPr>
          <w:bCs/>
          <w:color w:val="000000"/>
        </w:rPr>
      </w:pPr>
      <w:r w:rsidRPr="00570DA7">
        <w:rPr>
          <w:bCs/>
          <w:color w:val="000000"/>
        </w:rPr>
        <w:t>В настоящее время в системе дополнительного образования детей Шурышкарского района 15 учреждений различной ведомственной принадлежности, в которых занимаются более 2730 детей преимущественно в возрасте от 5 до 18 лет. Охват детей услугами дополнительного образования в Шурышкарском районе составляет 82,4% от общего количества школьников в возрасте от 5 до 18 лет. Планируемая цифра дополнительных услуг на 2019 год составит 1920</w:t>
      </w:r>
      <w:r w:rsidRPr="00570DA7">
        <w:rPr>
          <w:b/>
          <w:bCs/>
          <w:color w:val="000000"/>
        </w:rPr>
        <w:t xml:space="preserve"> </w:t>
      </w:r>
      <w:r w:rsidRPr="00570DA7">
        <w:rPr>
          <w:bCs/>
          <w:color w:val="000000"/>
        </w:rPr>
        <w:t xml:space="preserve">обучающихся, что составит 85,5% от общего количества обучающихся преимущественно в возрасте от 5 до 18 лет. </w:t>
      </w:r>
    </w:p>
    <w:p w:rsidR="00714BD3" w:rsidRPr="00570DA7" w:rsidRDefault="00714BD3" w:rsidP="00570DA7">
      <w:pPr>
        <w:ind w:firstLine="709"/>
        <w:jc w:val="both"/>
        <w:textAlignment w:val="baseline"/>
      </w:pPr>
      <w:r w:rsidRPr="00570DA7">
        <w:t>Охват детей за несколько лет показывает, что дополнительное образование в районе находится в постоянной динамике.</w:t>
      </w:r>
    </w:p>
    <w:p w:rsidR="00714BD3" w:rsidRPr="00570DA7" w:rsidRDefault="00714BD3" w:rsidP="00570DA7">
      <w:pPr>
        <w:ind w:firstLine="709"/>
        <w:jc w:val="both"/>
        <w:textAlignment w:val="baseline"/>
        <w:rPr>
          <w:b/>
          <w:i/>
        </w:rPr>
      </w:pPr>
    </w:p>
    <w:p w:rsidR="00714BD3" w:rsidRPr="00570DA7" w:rsidRDefault="00714BD3" w:rsidP="00570DA7">
      <w:pPr>
        <w:keepNext/>
        <w:ind w:firstLine="709"/>
        <w:jc w:val="both"/>
        <w:outlineLvl w:val="2"/>
        <w:rPr>
          <w:bCs/>
          <w:i/>
        </w:rPr>
      </w:pPr>
      <w:r w:rsidRPr="00570DA7">
        <w:rPr>
          <w:bCs/>
          <w:i/>
        </w:rPr>
        <w:t xml:space="preserve">Роль и значение отрасли в социально-экономическом развитии </w:t>
      </w:r>
      <w:r w:rsidR="0043194A">
        <w:rPr>
          <w:bCs/>
          <w:i/>
        </w:rPr>
        <w:t>муниципал</w:t>
      </w:r>
      <w:r w:rsidR="00570DA7">
        <w:rPr>
          <w:bCs/>
          <w:i/>
        </w:rPr>
        <w:t>ьного образования</w:t>
      </w:r>
      <w:r w:rsidRPr="00570DA7">
        <w:rPr>
          <w:b/>
          <w:bCs/>
          <w:i/>
          <w:color w:val="000000"/>
          <w:spacing w:val="-7"/>
        </w:rPr>
        <w:t xml:space="preserve"> </w:t>
      </w:r>
      <w:r w:rsidRPr="00570DA7">
        <w:rPr>
          <w:bCs/>
          <w:i/>
        </w:rPr>
        <w:t>Шурышкарский район</w:t>
      </w:r>
    </w:p>
    <w:p w:rsidR="00714BD3" w:rsidRPr="00570DA7" w:rsidRDefault="00714BD3" w:rsidP="00570DA7">
      <w:pPr>
        <w:ind w:firstLine="709"/>
        <w:jc w:val="both"/>
        <w:rPr>
          <w:color w:val="000000"/>
        </w:rPr>
      </w:pPr>
      <w:r w:rsidRPr="00570DA7">
        <w:rPr>
          <w:color w:val="000000"/>
        </w:rPr>
        <w:t>Цель деятельности муниципальной системы образования – обеспечение на территории Шурышкарского района качественного, а главное доступного образования.</w:t>
      </w:r>
    </w:p>
    <w:p w:rsidR="00714BD3" w:rsidRPr="00570DA7" w:rsidRDefault="00714BD3" w:rsidP="00570DA7">
      <w:pPr>
        <w:ind w:firstLine="709"/>
        <w:jc w:val="both"/>
      </w:pPr>
      <w:r w:rsidRPr="00570DA7">
        <w:rPr>
          <w:color w:val="000000"/>
        </w:rPr>
        <w:t xml:space="preserve">Одной из основных задач является достижение наивысшего уровня образования согласно требованиям времени. Всеми образовательными учреждениями проводится целенаправленная работа по исполнению Федерального закона «Об образовании в Российской Федерации» и выполнению Указов Президента Российской Федерации Путина В.В. </w:t>
      </w:r>
    </w:p>
    <w:p w:rsidR="00714BD3" w:rsidRPr="00570DA7" w:rsidRDefault="00714BD3" w:rsidP="00570DA7">
      <w:pPr>
        <w:ind w:firstLine="709"/>
        <w:jc w:val="both"/>
      </w:pPr>
      <w:r w:rsidRPr="00570DA7">
        <w:t xml:space="preserve">Дошкольное и школьное образование в Шурышкарском районе и в РФ, выполняет социальные функции и осуществляется силами муниципальных учреждений. </w:t>
      </w:r>
    </w:p>
    <w:p w:rsidR="00714BD3" w:rsidRPr="00570DA7" w:rsidRDefault="00714BD3" w:rsidP="00570DA7">
      <w:pPr>
        <w:ind w:firstLine="709"/>
        <w:jc w:val="both"/>
      </w:pPr>
      <w:r w:rsidRPr="00570DA7">
        <w:rPr>
          <w:color w:val="000000"/>
          <w:lang w:bidi="ru-RU"/>
        </w:rPr>
        <w:t xml:space="preserve">В общеобразовательных учреждениях района работает </w:t>
      </w:r>
      <w:r w:rsidRPr="00570DA7">
        <w:t xml:space="preserve">418 </w:t>
      </w:r>
      <w:r w:rsidRPr="00570DA7">
        <w:rPr>
          <w:color w:val="000000"/>
          <w:lang w:bidi="ru-RU"/>
        </w:rPr>
        <w:t>педагогических работников.</w:t>
      </w:r>
    </w:p>
    <w:p w:rsidR="00714BD3" w:rsidRPr="00570DA7" w:rsidRDefault="00714BD3" w:rsidP="00570DA7">
      <w:pPr>
        <w:keepNext/>
        <w:ind w:firstLine="709"/>
        <w:jc w:val="both"/>
        <w:outlineLvl w:val="2"/>
        <w:rPr>
          <w:bCs/>
          <w:i/>
        </w:rPr>
      </w:pPr>
    </w:p>
    <w:p w:rsidR="00714BD3" w:rsidRPr="00570DA7" w:rsidRDefault="00714BD3" w:rsidP="00570DA7">
      <w:pPr>
        <w:keepNext/>
        <w:ind w:firstLine="709"/>
        <w:jc w:val="both"/>
        <w:outlineLvl w:val="2"/>
        <w:rPr>
          <w:bCs/>
          <w:i/>
        </w:rPr>
      </w:pPr>
      <w:r w:rsidRPr="00570DA7">
        <w:rPr>
          <w:bCs/>
          <w:i/>
        </w:rPr>
        <w:t>Уровень развития конкуренции в отрасли. Конкурентные позиции отрасли на региональном рынке</w:t>
      </w:r>
    </w:p>
    <w:p w:rsidR="00714BD3" w:rsidRPr="00570DA7" w:rsidRDefault="00714BD3" w:rsidP="00570DA7">
      <w:pPr>
        <w:ind w:firstLine="709"/>
        <w:jc w:val="both"/>
      </w:pPr>
      <w:r w:rsidRPr="00570DA7">
        <w:t>В связи с тем, что 100% образовательных учреждений Шурышкарского района находятся в муниципа</w:t>
      </w:r>
      <w:r w:rsidR="00570DA7">
        <w:t>льной собственности, конкуренция</w:t>
      </w:r>
      <w:r w:rsidRPr="00570DA7">
        <w:t xml:space="preserve"> в сфере образования отсутствует. В силу особенностей процесса обучения местные организации не оказывают образовательных услуг на внешнем рынке.</w:t>
      </w:r>
    </w:p>
    <w:p w:rsidR="00714BD3" w:rsidRPr="00570DA7" w:rsidRDefault="00714BD3" w:rsidP="00570DA7">
      <w:pPr>
        <w:ind w:firstLine="709"/>
        <w:jc w:val="both"/>
      </w:pPr>
    </w:p>
    <w:p w:rsidR="00714BD3" w:rsidRPr="00DE5A1D" w:rsidRDefault="008723CB" w:rsidP="00570DA7">
      <w:pPr>
        <w:keepNext/>
        <w:ind w:firstLine="709"/>
        <w:jc w:val="both"/>
        <w:outlineLvl w:val="2"/>
        <w:rPr>
          <w:bCs/>
          <w:i/>
        </w:rPr>
      </w:pPr>
      <w:r>
        <w:rPr>
          <w:bCs/>
          <w:i/>
        </w:rPr>
        <w:t xml:space="preserve">Перспективы </w:t>
      </w:r>
      <w:r w:rsidR="00714BD3" w:rsidRPr="00570DA7">
        <w:rPr>
          <w:bCs/>
          <w:i/>
        </w:rPr>
        <w:t>развития отрасли</w:t>
      </w:r>
    </w:p>
    <w:p w:rsidR="00F554D2" w:rsidRPr="00570DA7" w:rsidRDefault="00F554D2" w:rsidP="00570DA7">
      <w:pPr>
        <w:ind w:firstLine="709"/>
        <w:jc w:val="both"/>
      </w:pPr>
      <w:r w:rsidRPr="00570DA7">
        <w:t>- внедрение на уровнях основного общего и среднего образования новых методов обучения и воспитания, образовательных технологий, обеспечивающих освоение обучающимся базовых навыков и умений, повышения их мотивации к обучению и вовлеченности в образовательный процесс, а также обновление содержания и совершенствование методов обучения предметной области «Технология»;</w:t>
      </w:r>
    </w:p>
    <w:p w:rsidR="00F554D2" w:rsidRPr="00570DA7" w:rsidRDefault="00F554D2" w:rsidP="00570DA7">
      <w:pPr>
        <w:ind w:firstLine="709"/>
        <w:jc w:val="both"/>
      </w:pPr>
      <w:r w:rsidRPr="00570DA7">
        <w:t>- формирование эффективной системы выявления, поддержки и развития способностей и талантов у детей, основанной на принципах справедливости</w:t>
      </w:r>
      <w:r w:rsidR="00E51C83" w:rsidRPr="00570DA7">
        <w:t>, всеобщности и направленной на самоопределение и профессиональную ориентацию всех обучающихся</w:t>
      </w:r>
      <w:r w:rsidRPr="00570DA7">
        <w:t>;</w:t>
      </w:r>
    </w:p>
    <w:p w:rsidR="00F554D2" w:rsidRPr="00570DA7" w:rsidRDefault="00F554D2" w:rsidP="00570DA7">
      <w:pPr>
        <w:ind w:firstLine="709"/>
        <w:jc w:val="both"/>
      </w:pPr>
      <w:r w:rsidRPr="00570DA7">
        <w:t xml:space="preserve">- </w:t>
      </w:r>
      <w:r w:rsidR="00E51C83" w:rsidRPr="00570DA7">
        <w:t>создание условий для раннего развития детей в возрасте до трёх лет, реализация программы психолого-педагогической, методической и консультативной помощи родителям детей, получающих дошкольное образование в семье;</w:t>
      </w:r>
    </w:p>
    <w:p w:rsidR="00E51C83" w:rsidRPr="00570DA7" w:rsidRDefault="00E51C83" w:rsidP="00570DA7">
      <w:pPr>
        <w:ind w:firstLine="709"/>
        <w:jc w:val="both"/>
      </w:pPr>
      <w:r w:rsidRPr="00570DA7">
        <w:t>- создание современной и безопасной цифровой образовательной среды, обеспечивающей высокое качество и доступность образования;</w:t>
      </w:r>
    </w:p>
    <w:p w:rsidR="00E51C83" w:rsidRPr="00570DA7" w:rsidRDefault="00E51C83" w:rsidP="00570DA7">
      <w:pPr>
        <w:ind w:firstLine="709"/>
        <w:jc w:val="both"/>
      </w:pPr>
      <w:r w:rsidRPr="00570DA7">
        <w:t>- внедрение национальной системы профессионального роста педагогических работников;</w:t>
      </w:r>
    </w:p>
    <w:p w:rsidR="00E51C83" w:rsidRPr="00570DA7" w:rsidRDefault="00E51C83" w:rsidP="00570DA7">
      <w:pPr>
        <w:ind w:firstLine="709"/>
        <w:jc w:val="both"/>
      </w:pPr>
      <w:r w:rsidRPr="00570DA7">
        <w:t xml:space="preserve">- формирование системы профессиональных конкурсов в целях предоставления гражданам возможности для профессионального и карьерного роста, создание условий для развития наставничества, поддержка общественных инициатив и проектов, в том числе в сфере добровольчества (волонтёрства); </w:t>
      </w:r>
    </w:p>
    <w:p w:rsidR="002F7ACA" w:rsidRPr="00570DA7" w:rsidRDefault="002F7ACA" w:rsidP="00570DA7">
      <w:pPr>
        <w:ind w:firstLine="709"/>
        <w:jc w:val="both"/>
      </w:pPr>
      <w:r w:rsidRPr="00570DA7">
        <w:t>- достижение стабильных положительных результатов сдачи государственной итоговой аттестации.</w:t>
      </w:r>
    </w:p>
    <w:p w:rsidR="00714BD3" w:rsidRDefault="00714BD3">
      <w:pPr>
        <w:jc w:val="both"/>
      </w:pPr>
    </w:p>
    <w:p w:rsidR="00A86E1A" w:rsidRDefault="00A86E1A">
      <w:pPr>
        <w:jc w:val="both"/>
      </w:pPr>
    </w:p>
    <w:p w:rsidR="00A86E1A" w:rsidRDefault="00A86E1A">
      <w:pPr>
        <w:jc w:val="both"/>
      </w:pPr>
    </w:p>
    <w:p w:rsidR="00A86E1A" w:rsidRDefault="00A86E1A">
      <w:pPr>
        <w:jc w:val="both"/>
      </w:pPr>
    </w:p>
    <w:p w:rsidR="00A86E1A" w:rsidRDefault="00A86E1A">
      <w:pPr>
        <w:jc w:val="both"/>
      </w:pPr>
    </w:p>
    <w:p w:rsidR="00A86E1A" w:rsidRDefault="00A86E1A">
      <w:pPr>
        <w:jc w:val="both"/>
      </w:pPr>
    </w:p>
    <w:p w:rsidR="00A86E1A" w:rsidRDefault="00A86E1A">
      <w:pPr>
        <w:jc w:val="both"/>
      </w:pPr>
    </w:p>
    <w:p w:rsidR="00A86E1A" w:rsidRDefault="00A86E1A">
      <w:pPr>
        <w:jc w:val="both"/>
      </w:pPr>
    </w:p>
    <w:p w:rsidR="00A86E1A" w:rsidRDefault="00A86E1A">
      <w:pPr>
        <w:jc w:val="both"/>
      </w:pPr>
    </w:p>
    <w:p w:rsidR="00A86E1A" w:rsidRDefault="00A86E1A">
      <w:pPr>
        <w:jc w:val="both"/>
      </w:pPr>
    </w:p>
    <w:p w:rsidR="00A86E1A" w:rsidRDefault="00A86E1A">
      <w:pPr>
        <w:jc w:val="both"/>
      </w:pPr>
    </w:p>
    <w:p w:rsidR="00A86E1A" w:rsidRDefault="00A86E1A">
      <w:pPr>
        <w:jc w:val="both"/>
      </w:pPr>
    </w:p>
    <w:p w:rsidR="00A86E1A" w:rsidRDefault="00A86E1A">
      <w:pPr>
        <w:jc w:val="both"/>
      </w:pPr>
    </w:p>
    <w:p w:rsidR="00A86E1A" w:rsidRDefault="00A86E1A">
      <w:pPr>
        <w:jc w:val="both"/>
      </w:pPr>
    </w:p>
    <w:p w:rsidR="00A86E1A" w:rsidRDefault="00A86E1A">
      <w:pPr>
        <w:jc w:val="both"/>
      </w:pPr>
    </w:p>
    <w:p w:rsidR="00A86E1A" w:rsidRDefault="00A86E1A">
      <w:pPr>
        <w:jc w:val="both"/>
      </w:pPr>
    </w:p>
    <w:p w:rsidR="00A86E1A" w:rsidRDefault="00A86E1A">
      <w:pPr>
        <w:jc w:val="both"/>
      </w:pPr>
    </w:p>
    <w:p w:rsidR="00A86E1A" w:rsidRDefault="00A86E1A">
      <w:pPr>
        <w:jc w:val="both"/>
      </w:pPr>
    </w:p>
    <w:p w:rsidR="00714BD3" w:rsidRDefault="00714BD3">
      <w:pPr>
        <w:ind w:firstLine="709"/>
        <w:jc w:val="both"/>
        <w:rPr>
          <w:b/>
          <w:bCs/>
          <w:iCs/>
        </w:rPr>
      </w:pPr>
      <w:bookmarkStart w:id="126" w:name="_Toc213322722"/>
      <w:r>
        <w:rPr>
          <w:b/>
          <w:bCs/>
          <w:iCs/>
        </w:rPr>
        <w:t>2.7. Здравоохранение</w:t>
      </w:r>
      <w:bookmarkEnd w:id="126"/>
      <w:r w:rsidR="00C24A84">
        <w:rPr>
          <w:b/>
          <w:bCs/>
          <w:iCs/>
        </w:rPr>
        <w:t>.</w:t>
      </w:r>
    </w:p>
    <w:p w:rsidR="00714BD3" w:rsidRDefault="00714BD3">
      <w:pPr>
        <w:ind w:firstLine="709"/>
        <w:jc w:val="both"/>
        <w:rPr>
          <w:b/>
          <w:bCs/>
          <w:iCs/>
        </w:rPr>
      </w:pPr>
    </w:p>
    <w:p w:rsidR="00714BD3" w:rsidRDefault="00714BD3">
      <w:pPr>
        <w:ind w:firstLine="709"/>
        <w:jc w:val="both"/>
        <w:rPr>
          <w:bCs/>
          <w:i/>
        </w:rPr>
      </w:pPr>
      <w:r>
        <w:rPr>
          <w:bCs/>
          <w:i/>
        </w:rPr>
        <w:t>Институциональная структура отрасли</w:t>
      </w:r>
    </w:p>
    <w:p w:rsidR="00714BD3" w:rsidRDefault="00714BD3">
      <w:pPr>
        <w:ind w:firstLine="709"/>
        <w:jc w:val="both"/>
      </w:pPr>
      <w:r>
        <w:t xml:space="preserve">По данным ГБУЗ Мужевской центральной районной больницы по состоянию на 01.01.2018 г. в районе функционирует следующие подразделения: Горковская участковая больница, Овгортская, Шурышкарская, Питлярская амбулатория, 4 </w:t>
      </w:r>
      <w:r w:rsidR="00187E77">
        <w:t>фельдшерско-акушерских пункта (с</w:t>
      </w:r>
      <w:r>
        <w:t xml:space="preserve">. Восяхово, д. Ямгорт, </w:t>
      </w:r>
      <w:r w:rsidR="00187E77">
        <w:t>с.Азовы, с</w:t>
      </w:r>
      <w:r>
        <w:t>.Лопхари), 1 фельдшерский пункт в д. Казым-Мыс.</w:t>
      </w:r>
    </w:p>
    <w:p w:rsidR="00714BD3" w:rsidRDefault="00714BD3">
      <w:pPr>
        <w:ind w:firstLine="709"/>
        <w:jc w:val="both"/>
      </w:pPr>
      <w:r>
        <w:t xml:space="preserve">Максимальный перечень предоставляемых медицинских услуг представлен в административном центре района – с. Мужи. Здесь расположены поликлиники, инфекционное отделение, стационар и родильное отделение. </w:t>
      </w:r>
    </w:p>
    <w:p w:rsidR="00714BD3" w:rsidRDefault="00714BD3">
      <w:pPr>
        <w:ind w:firstLine="709"/>
        <w:jc w:val="both"/>
      </w:pPr>
    </w:p>
    <w:p w:rsidR="00714BD3" w:rsidRDefault="00714BD3">
      <w:pPr>
        <w:ind w:firstLine="709"/>
        <w:jc w:val="both"/>
        <w:rPr>
          <w:bCs/>
          <w:i/>
        </w:rPr>
      </w:pPr>
      <w:r>
        <w:rPr>
          <w:bCs/>
          <w:i/>
        </w:rPr>
        <w:t>Основные тенденции в развитии отрасли</w:t>
      </w:r>
    </w:p>
    <w:p w:rsidR="00714BD3" w:rsidRDefault="00714BD3">
      <w:pPr>
        <w:ind w:firstLine="709"/>
        <w:jc w:val="both"/>
      </w:pPr>
      <w:r>
        <w:t xml:space="preserve">Согласно данным статистики, обеспеченность населения Шурышкарского района больничными койками по состоянию на 2017 год, находится на низком уровне – 77 койки на 10 тысяч населения, в то время как в целом по ЯНАО – 93 коек. </w:t>
      </w:r>
    </w:p>
    <w:p w:rsidR="00714BD3" w:rsidRDefault="00714BD3">
      <w:pPr>
        <w:ind w:firstLine="709"/>
        <w:jc w:val="both"/>
      </w:pPr>
      <w:r>
        <w:t>Из-за тяжелых климатических условий и сложной транспортной доступности район является малопривлекательным для высококвалифицированных кадров. В результате чего, в учреждениях здравоохранения ощущается нехватка персонала. Согласно данным социально-экономического развития на  01.01.2017 г. штатная численность врачей учреждений здравоохранения составляет 63 ед., среднего медицинского персонала</w:t>
      </w:r>
      <w:r w:rsidR="00187E77">
        <w:t xml:space="preserve"> -</w:t>
      </w:r>
      <w:r>
        <w:t xml:space="preserve"> 203 человека</w:t>
      </w:r>
    </w:p>
    <w:p w:rsidR="00714BD3" w:rsidRDefault="00714BD3">
      <w:pPr>
        <w:ind w:firstLine="709"/>
        <w:jc w:val="both"/>
      </w:pPr>
      <w:r>
        <w:t xml:space="preserve">Потребность в объектах социального обеспечения покрывается за счет  действующих домов – интернатов общего и психоневрологического типа, расположенных в пгт. Харп,  Рязанской и Тюменской областями. </w:t>
      </w:r>
    </w:p>
    <w:p w:rsidR="00714BD3" w:rsidRDefault="00714BD3">
      <w:pPr>
        <w:ind w:firstLine="709"/>
        <w:jc w:val="both"/>
      </w:pPr>
    </w:p>
    <w:p w:rsidR="00714BD3" w:rsidRDefault="00714BD3">
      <w:pPr>
        <w:ind w:firstLine="709"/>
        <w:jc w:val="both"/>
        <w:rPr>
          <w:bCs/>
          <w:i/>
        </w:rPr>
      </w:pPr>
      <w:r>
        <w:rPr>
          <w:bCs/>
          <w:i/>
        </w:rPr>
        <w:t xml:space="preserve">Роль и значение отрасли в социально-экономическом развитии </w:t>
      </w:r>
      <w:r w:rsidR="00187E77">
        <w:rPr>
          <w:bCs/>
          <w:i/>
        </w:rPr>
        <w:t>муниципального образования</w:t>
      </w:r>
      <w:r>
        <w:rPr>
          <w:b/>
          <w:bCs/>
          <w:i/>
        </w:rPr>
        <w:t xml:space="preserve"> </w:t>
      </w:r>
      <w:r>
        <w:rPr>
          <w:bCs/>
          <w:i/>
        </w:rPr>
        <w:t>Шурышкарский район</w:t>
      </w:r>
    </w:p>
    <w:p w:rsidR="00714BD3" w:rsidRDefault="00714BD3">
      <w:pPr>
        <w:ind w:firstLine="709"/>
        <w:jc w:val="both"/>
      </w:pPr>
      <w:r>
        <w:t xml:space="preserve">Численность работников в организациях здравоохранения и социального обеспечения с 2012 года по 2016 год практически не изменилась, увеличение составило 0,2 % (с 374 чел до 375 чел). Средняя заработная плата в здравоохранении Шурышкарского района на 14% ниже, чем в целом по ЯНАО и составляла по состоянию на 2016 год  59 557 рубль. С 2014 года уровень заработной платы в здравоохранении Шурышкарского района вырос на 0,4%, в то время как в ЯНАО на 7,5%. </w:t>
      </w:r>
    </w:p>
    <w:p w:rsidR="00714BD3" w:rsidRDefault="00714BD3">
      <w:pPr>
        <w:ind w:firstLine="709"/>
        <w:jc w:val="both"/>
      </w:pPr>
      <w:r>
        <w:t xml:space="preserve">Здравоохранение выполняет социально значимую роль в обеспечении жизнедеятельности района, которая заключается в оказании населению медицинских услуг.  </w:t>
      </w:r>
    </w:p>
    <w:p w:rsidR="00714BD3" w:rsidRDefault="00714BD3">
      <w:pPr>
        <w:ind w:firstLine="709"/>
        <w:jc w:val="both"/>
      </w:pPr>
    </w:p>
    <w:p w:rsidR="00714BD3" w:rsidRDefault="00714BD3">
      <w:pPr>
        <w:ind w:firstLine="709"/>
        <w:jc w:val="both"/>
        <w:rPr>
          <w:bCs/>
          <w:i/>
        </w:rPr>
      </w:pPr>
      <w:r>
        <w:rPr>
          <w:bCs/>
          <w:i/>
        </w:rPr>
        <w:t>Уровень развития конкуренции в отрасли. Конкурентные позиции отрасли на региональном рынке</w:t>
      </w:r>
    </w:p>
    <w:p w:rsidR="00714BD3" w:rsidRDefault="00714BD3">
      <w:pPr>
        <w:ind w:firstLine="709"/>
        <w:jc w:val="both"/>
      </w:pPr>
      <w:r>
        <w:t>Здравоохранение на территории Шурышкарского района является отраслью характеризующуюся отсутствием конкуренции: каждый район ЯНАО располагает собственными больничными мощностями. Для получения специализированных медицинских услуг, требующих высокой квалификации персонала (например, лечение сердечно-сосудистых и онкологических заболеваний), жители района вынуждены обращаться в медицинские учреждения, расположенные за пределами района.</w:t>
      </w:r>
    </w:p>
    <w:p w:rsidR="00714BD3" w:rsidRDefault="00714BD3">
      <w:pPr>
        <w:ind w:firstLine="709"/>
        <w:jc w:val="both"/>
      </w:pPr>
      <w:r>
        <w:t xml:space="preserve">Все здравоохранение Шурышкарского района является государственным, платная медицина в районе находится на начальной стадии развития. </w:t>
      </w:r>
    </w:p>
    <w:p w:rsidR="00714BD3" w:rsidRDefault="00714BD3">
      <w:pPr>
        <w:ind w:firstLine="709"/>
        <w:jc w:val="both"/>
      </w:pPr>
    </w:p>
    <w:p w:rsidR="00714BD3" w:rsidRDefault="008723CB">
      <w:pPr>
        <w:ind w:firstLine="709"/>
        <w:jc w:val="both"/>
        <w:rPr>
          <w:bCs/>
          <w:i/>
        </w:rPr>
      </w:pPr>
      <w:r>
        <w:rPr>
          <w:bCs/>
          <w:i/>
        </w:rPr>
        <w:t xml:space="preserve">Перспективы </w:t>
      </w:r>
      <w:r w:rsidR="00714BD3">
        <w:rPr>
          <w:bCs/>
          <w:i/>
        </w:rPr>
        <w:t>развития отрасли</w:t>
      </w:r>
    </w:p>
    <w:p w:rsidR="00714BD3" w:rsidRDefault="00714BD3">
      <w:pPr>
        <w:ind w:firstLine="709"/>
        <w:jc w:val="both"/>
      </w:pPr>
      <w:r>
        <w:t>- обеспечение населения качественными и своевременными медицинскими услугами;</w:t>
      </w:r>
    </w:p>
    <w:p w:rsidR="00714BD3" w:rsidRDefault="00714BD3">
      <w:pPr>
        <w:ind w:firstLine="709"/>
        <w:jc w:val="both"/>
      </w:pPr>
      <w:r>
        <w:t>- строительство и ремонт новых помещений, медицинских учреждений;</w:t>
      </w:r>
    </w:p>
    <w:p w:rsidR="00714BD3" w:rsidRDefault="00714BD3">
      <w:pPr>
        <w:ind w:firstLine="709"/>
        <w:jc w:val="both"/>
      </w:pPr>
      <w:r>
        <w:t>- развитие дополнительных медицинских услуг.</w:t>
      </w:r>
    </w:p>
    <w:p w:rsidR="00E73102" w:rsidRDefault="00E73102">
      <w:pPr>
        <w:ind w:firstLine="709"/>
        <w:jc w:val="both"/>
        <w:rPr>
          <w:b/>
          <w:bCs/>
          <w:iCs/>
        </w:rPr>
      </w:pPr>
      <w:bookmarkStart w:id="127" w:name="_Toc213322723"/>
    </w:p>
    <w:p w:rsidR="00E73102" w:rsidRDefault="00E73102" w:rsidP="00E73102">
      <w:pPr>
        <w:ind w:firstLine="709"/>
        <w:jc w:val="both"/>
        <w:rPr>
          <w:b/>
          <w:bCs/>
          <w:iCs/>
        </w:rPr>
      </w:pPr>
      <w:r>
        <w:rPr>
          <w:b/>
          <w:bCs/>
          <w:iCs/>
        </w:rPr>
        <w:t>2.8. Культура</w:t>
      </w:r>
      <w:r w:rsidR="00C24A84">
        <w:rPr>
          <w:b/>
          <w:bCs/>
          <w:iCs/>
        </w:rPr>
        <w:t>.</w:t>
      </w:r>
    </w:p>
    <w:p w:rsidR="00E73102" w:rsidRDefault="00E73102" w:rsidP="00E73102">
      <w:pPr>
        <w:ind w:firstLine="709"/>
        <w:jc w:val="both"/>
        <w:rPr>
          <w:b/>
          <w:bCs/>
          <w:iCs/>
        </w:rPr>
      </w:pPr>
    </w:p>
    <w:p w:rsidR="00E73102" w:rsidRPr="00E73102" w:rsidRDefault="00E73102" w:rsidP="00E73102">
      <w:pPr>
        <w:keepNext/>
        <w:ind w:firstLine="709"/>
        <w:jc w:val="both"/>
        <w:outlineLvl w:val="2"/>
        <w:rPr>
          <w:bCs/>
          <w:i/>
        </w:rPr>
      </w:pPr>
      <w:r w:rsidRPr="00E73102">
        <w:rPr>
          <w:bCs/>
          <w:i/>
        </w:rPr>
        <w:t>Институциональная структура отрасли</w:t>
      </w:r>
    </w:p>
    <w:p w:rsidR="00E73102" w:rsidRPr="00E73102" w:rsidRDefault="00E73102" w:rsidP="00187E77">
      <w:pPr>
        <w:ind w:firstLine="709"/>
        <w:jc w:val="both"/>
        <w:rPr>
          <w:rFonts w:eastAsia="Batang"/>
          <w:lang w:eastAsia="ko-KR"/>
        </w:rPr>
      </w:pPr>
      <w:r w:rsidRPr="00E73102">
        <w:rPr>
          <w:rFonts w:eastAsia="Batang"/>
          <w:lang w:eastAsia="ko-KR"/>
        </w:rPr>
        <w:t xml:space="preserve">Сеть учреждений культуры Шурышкарского района состоит из 27 единиц в составе 4 </w:t>
      </w:r>
      <w:r>
        <w:rPr>
          <w:rFonts w:eastAsia="Batang"/>
          <w:lang w:eastAsia="ko-KR"/>
        </w:rPr>
        <w:t xml:space="preserve">   </w:t>
      </w:r>
      <w:r w:rsidR="00CD7A48">
        <w:rPr>
          <w:rFonts w:eastAsia="Batang"/>
          <w:lang w:eastAsia="ko-KR"/>
        </w:rPr>
        <w:t xml:space="preserve">                         </w:t>
      </w:r>
      <w:r w:rsidRPr="00E73102">
        <w:rPr>
          <w:rFonts w:eastAsia="Batang"/>
          <w:lang w:eastAsia="ko-KR"/>
        </w:rPr>
        <w:t>муниципальных бюджетных учреждений, из них:</w:t>
      </w:r>
    </w:p>
    <w:p w:rsidR="00E73102" w:rsidRPr="00E73102" w:rsidRDefault="00E73102" w:rsidP="00187E77">
      <w:pPr>
        <w:ind w:firstLine="709"/>
        <w:jc w:val="both"/>
        <w:rPr>
          <w:rFonts w:eastAsia="Batang"/>
          <w:lang w:eastAsia="ko-KR"/>
        </w:rPr>
      </w:pPr>
      <w:r w:rsidRPr="00E73102">
        <w:rPr>
          <w:rFonts w:eastAsia="Batang"/>
          <w:lang w:eastAsia="ko-KR"/>
        </w:rPr>
        <w:t>- 10 общедоступных (публичных) библиотек;</w:t>
      </w:r>
    </w:p>
    <w:p w:rsidR="00E73102" w:rsidRPr="00E73102" w:rsidRDefault="00E73102" w:rsidP="00187E77">
      <w:pPr>
        <w:ind w:firstLine="709"/>
        <w:jc w:val="both"/>
        <w:rPr>
          <w:rFonts w:eastAsia="Batang"/>
          <w:lang w:eastAsia="ko-KR"/>
        </w:rPr>
      </w:pPr>
      <w:r w:rsidRPr="00E73102">
        <w:rPr>
          <w:rFonts w:eastAsia="Batang"/>
          <w:lang w:eastAsia="ko-KR"/>
        </w:rPr>
        <w:t>- 11 культурно-досуговых учреждений;</w:t>
      </w:r>
    </w:p>
    <w:p w:rsidR="00E73102" w:rsidRPr="00E73102" w:rsidRDefault="00E73102" w:rsidP="00187E77">
      <w:pPr>
        <w:ind w:firstLine="709"/>
        <w:jc w:val="both"/>
        <w:rPr>
          <w:rFonts w:eastAsia="Batang"/>
          <w:lang w:eastAsia="ko-KR"/>
        </w:rPr>
      </w:pPr>
      <w:r w:rsidRPr="00E73102">
        <w:rPr>
          <w:rFonts w:eastAsia="Batang"/>
          <w:lang w:eastAsia="ko-KR"/>
        </w:rPr>
        <w:t>- 4 музея;</w:t>
      </w:r>
    </w:p>
    <w:p w:rsidR="00E73102" w:rsidRPr="00E73102" w:rsidRDefault="00E73102" w:rsidP="00187E77">
      <w:pPr>
        <w:ind w:firstLine="709"/>
        <w:jc w:val="both"/>
        <w:rPr>
          <w:rFonts w:eastAsia="Batang"/>
          <w:lang w:eastAsia="ko-KR"/>
        </w:rPr>
      </w:pPr>
      <w:r w:rsidRPr="00E73102">
        <w:rPr>
          <w:rFonts w:eastAsia="Batang"/>
          <w:lang w:eastAsia="ko-KR"/>
        </w:rPr>
        <w:t>- 2 школы искусств.</w:t>
      </w:r>
    </w:p>
    <w:p w:rsidR="00E73102" w:rsidRPr="00E73102" w:rsidRDefault="00E73102" w:rsidP="00E73102">
      <w:pPr>
        <w:ind w:firstLine="720"/>
        <w:jc w:val="both"/>
        <w:rPr>
          <w:rFonts w:eastAsia="Batang"/>
          <w:lang w:eastAsia="ko-KR"/>
        </w:rPr>
      </w:pPr>
      <w:r w:rsidRPr="00E73102">
        <w:rPr>
          <w:rFonts w:eastAsia="Batang"/>
          <w:lang w:eastAsia="ko-KR"/>
        </w:rPr>
        <w:t>Состояние отраслевой сети в количественном отношении характеризуется как оптимальное.</w:t>
      </w:r>
    </w:p>
    <w:p w:rsidR="00E73102" w:rsidRPr="00E73102" w:rsidRDefault="00E73102" w:rsidP="00E73102">
      <w:pPr>
        <w:ind w:firstLine="709"/>
        <w:jc w:val="both"/>
      </w:pPr>
      <w:r w:rsidRPr="00E73102">
        <w:t>Библиотечное обслуживание населения района осуществляет централизованная библиотечная система, включающая Центральную районную и детскую библиотеки в с. Мужи и 8 филиалов в поселениях района. Центральная районная библиотека является головным филиалом учреждения и осуществляет методические функции в отношении остальных библиотек.</w:t>
      </w:r>
    </w:p>
    <w:p w:rsidR="00E73102" w:rsidRPr="00E73102" w:rsidRDefault="00E73102" w:rsidP="00E73102">
      <w:pPr>
        <w:ind w:firstLine="709"/>
        <w:jc w:val="both"/>
      </w:pPr>
      <w:r w:rsidRPr="00E73102">
        <w:t>Централизованная клубная система объединяет Центр досуга и народного творчества в с. Мужи, являющийся головным филиалом, 3 сельских дома культуры в крупных селах и 6 сельских клубов в небольших населенных пунктах района (сельские клубы с. Восяхово и д. Усть-Войкары объединены в 1 филиал).</w:t>
      </w:r>
    </w:p>
    <w:p w:rsidR="00E73102" w:rsidRPr="00E73102" w:rsidRDefault="00E73102" w:rsidP="00E73102">
      <w:pPr>
        <w:ind w:firstLine="709"/>
        <w:jc w:val="both"/>
      </w:pPr>
      <w:r w:rsidRPr="00E73102">
        <w:t>В состав Шурышкарского районного музейного комплекса входят Шурышкарский районный музей – головной музей учреждения, Овгортский краеведческий музей им. Е. И. Тыликовой, Природно-этнографический парк-музей «Живун», Дом-музей «Коми-изба».</w:t>
      </w:r>
    </w:p>
    <w:p w:rsidR="00E73102" w:rsidRPr="00E73102" w:rsidRDefault="00E73102" w:rsidP="00E73102">
      <w:pPr>
        <w:ind w:firstLine="709"/>
        <w:jc w:val="both"/>
      </w:pPr>
      <w:r w:rsidRPr="00E73102">
        <w:rPr>
          <w:rFonts w:eastAsia="Batang"/>
          <w:lang w:eastAsia="ko-KR"/>
        </w:rPr>
        <w:t>В 2015 году 2 школы искусств в с. Мужи и с. Горки были объединены. В настоящее время школы осуществляют образовательную деятельность по дополнительным образовательным программам в области искусств в составе Шурышкарской районной детской школы искусств.</w:t>
      </w:r>
    </w:p>
    <w:p w:rsidR="00E73102" w:rsidRPr="00E73102" w:rsidRDefault="00E73102" w:rsidP="00E73102">
      <w:pPr>
        <w:jc w:val="both"/>
        <w:rPr>
          <w:rFonts w:eastAsia="Batang"/>
          <w:lang w:eastAsia="ko-KR"/>
        </w:rPr>
      </w:pPr>
    </w:p>
    <w:p w:rsidR="00E73102" w:rsidRPr="00E73102" w:rsidRDefault="00E73102" w:rsidP="00187E77">
      <w:pPr>
        <w:ind w:firstLine="709"/>
        <w:rPr>
          <w:bCs/>
          <w:i/>
        </w:rPr>
      </w:pPr>
      <w:r w:rsidRPr="00E73102">
        <w:rPr>
          <w:bCs/>
          <w:i/>
        </w:rPr>
        <w:t>Основные тенденции в развитии отрасли</w:t>
      </w:r>
    </w:p>
    <w:p w:rsidR="00E73102" w:rsidRPr="00E73102" w:rsidRDefault="00E73102" w:rsidP="00E73102">
      <w:pPr>
        <w:ind w:firstLine="709"/>
        <w:jc w:val="both"/>
        <w:rPr>
          <w:bCs/>
        </w:rPr>
      </w:pPr>
      <w:r w:rsidRPr="00E73102">
        <w:rPr>
          <w:bCs/>
        </w:rPr>
        <w:t>В настоящее время в Шурышкарском районе сложился ряд противоречивых тенденций, определяющих дальнейшее развитие сети муниципальных учреждений культуры.</w:t>
      </w:r>
    </w:p>
    <w:p w:rsidR="00E73102" w:rsidRPr="00E73102" w:rsidRDefault="00E73102" w:rsidP="00E73102">
      <w:pPr>
        <w:ind w:firstLine="709"/>
        <w:jc w:val="both"/>
        <w:rPr>
          <w:bCs/>
        </w:rPr>
      </w:pPr>
      <w:r w:rsidRPr="00E73102">
        <w:rPr>
          <w:bCs/>
        </w:rPr>
        <w:t>1. Среди населения формируются новые культурные потребности, которые учреждения культуры не могут в полной степени удовлетворить в связи с отсутствием благоприятных материально-технических условий, способствующих развитию новых разнообразных форм и технологий работы с населением.</w:t>
      </w:r>
    </w:p>
    <w:p w:rsidR="00E73102" w:rsidRPr="00E73102" w:rsidRDefault="00E73102" w:rsidP="00E73102">
      <w:pPr>
        <w:ind w:firstLine="709"/>
        <w:contextualSpacing/>
        <w:jc w:val="both"/>
        <w:rPr>
          <w:bCs/>
        </w:rPr>
      </w:pPr>
      <w:r w:rsidRPr="00E73102">
        <w:rPr>
          <w:bCs/>
        </w:rPr>
        <w:t>Треть учреждений сферы культуры, в том числе школа искусств с. Мужи,</w:t>
      </w:r>
      <w:r w:rsidRPr="00E73102">
        <w:rPr>
          <w:bCs/>
          <w:color w:val="FF0000"/>
        </w:rPr>
        <w:t xml:space="preserve"> </w:t>
      </w:r>
      <w:r w:rsidRPr="00E73102">
        <w:rPr>
          <w:bCs/>
        </w:rPr>
        <w:t>располагаются в приспособленных зданиях, ощущается острая нехватка площадей. Учреждения библиотечного и музейного типа слабо модернизированы, их ресурсная база морально и физически устарела.</w:t>
      </w:r>
    </w:p>
    <w:p w:rsidR="00E73102" w:rsidRPr="00E73102" w:rsidRDefault="00E73102" w:rsidP="00E73102">
      <w:pPr>
        <w:ind w:firstLine="709"/>
        <w:contextualSpacing/>
        <w:jc w:val="both"/>
        <w:rPr>
          <w:bCs/>
        </w:rPr>
      </w:pPr>
      <w:r w:rsidRPr="00E73102">
        <w:rPr>
          <w:bCs/>
        </w:rPr>
        <w:t>В целях повышения качества оказываемых населению услуг необходимо:</w:t>
      </w:r>
    </w:p>
    <w:p w:rsidR="00E73102" w:rsidRPr="00E73102" w:rsidRDefault="00E73102" w:rsidP="00E73102">
      <w:pPr>
        <w:ind w:firstLine="709"/>
        <w:jc w:val="both"/>
        <w:rPr>
          <w:rFonts w:eastAsia="Batang"/>
          <w:lang w:eastAsia="ko-KR"/>
        </w:rPr>
      </w:pPr>
      <w:r w:rsidRPr="00E73102">
        <w:rPr>
          <w:rFonts w:eastAsia="Batang"/>
          <w:lang w:eastAsia="ko-KR"/>
        </w:rPr>
        <w:t>провести капитальные ремонты либо осуществ</w:t>
      </w:r>
      <w:r w:rsidR="00187E77">
        <w:rPr>
          <w:rFonts w:eastAsia="Batang"/>
          <w:lang w:eastAsia="ko-KR"/>
        </w:rPr>
        <w:t>ить строительство новых зданий р</w:t>
      </w:r>
      <w:r w:rsidRPr="00E73102">
        <w:rPr>
          <w:rFonts w:eastAsia="Batang"/>
          <w:lang w:eastAsia="ko-KR"/>
        </w:rPr>
        <w:t>айонного музея и школы искусств в с. Мужи, сельской библиотеки и дома культуры в с. Горки, реконструкцию зданий Овгортского краеведческого музея, центральной районной и детской библиотек в с. Мужи;</w:t>
      </w:r>
    </w:p>
    <w:p w:rsidR="00E73102" w:rsidRPr="00E73102" w:rsidRDefault="00E73102" w:rsidP="00E73102">
      <w:pPr>
        <w:ind w:firstLine="709"/>
        <w:jc w:val="both"/>
        <w:rPr>
          <w:rFonts w:eastAsia="Batang"/>
          <w:lang w:eastAsia="ko-KR"/>
        </w:rPr>
      </w:pPr>
      <w:r w:rsidRPr="00E73102">
        <w:rPr>
          <w:rFonts w:eastAsia="Batang"/>
          <w:lang w:eastAsia="ko-KR"/>
        </w:rPr>
        <w:t>привести существующую материально-техническую базу учреждений в соответствие с требованиями законодательства: обеспечить полную доступность для лиц с ограниченными возможностями здоровья, антитеррористическую защищенность;</w:t>
      </w:r>
    </w:p>
    <w:p w:rsidR="00E73102" w:rsidRPr="00E73102" w:rsidRDefault="00E73102" w:rsidP="00E73102">
      <w:pPr>
        <w:ind w:firstLine="709"/>
        <w:contextualSpacing/>
        <w:jc w:val="both"/>
        <w:rPr>
          <w:rFonts w:eastAsia="Batang"/>
          <w:lang w:eastAsia="ko-KR"/>
        </w:rPr>
      </w:pPr>
      <w:r w:rsidRPr="00E73102">
        <w:rPr>
          <w:rFonts w:eastAsia="Batang"/>
          <w:lang w:eastAsia="ko-KR"/>
        </w:rPr>
        <w:t>обновить компьютерную и копировально-множительную технику, приобрести специализированную мебель, экспозиционно - выставочное и хранительское оборудование, соответствующие современному уровню развития библиотек и музеев.</w:t>
      </w:r>
    </w:p>
    <w:p w:rsidR="00E73102" w:rsidRPr="00E73102" w:rsidRDefault="00E73102" w:rsidP="00E73102">
      <w:pPr>
        <w:ind w:firstLine="709"/>
        <w:contextualSpacing/>
        <w:jc w:val="both"/>
        <w:rPr>
          <w:rFonts w:eastAsia="Batang"/>
          <w:lang w:eastAsia="ko-KR"/>
        </w:rPr>
      </w:pPr>
      <w:r w:rsidRPr="00E73102">
        <w:rPr>
          <w:rFonts w:eastAsia="Batang"/>
          <w:lang w:eastAsia="ko-KR"/>
        </w:rPr>
        <w:t>2. Изменение досуговых и культурных предпочтений жителей района, усиление значения рекреационной направленности услуг в сфере культуры, порождают необходимость создания и продвижения культурных услуг, отвечающих индивидуальным запросам граждан, таких как интерактивные услуги и услуги удаленного доступа.</w:t>
      </w:r>
    </w:p>
    <w:p w:rsidR="00E73102" w:rsidRPr="00E73102" w:rsidRDefault="00E73102" w:rsidP="00E73102">
      <w:pPr>
        <w:ind w:firstLine="709"/>
        <w:contextualSpacing/>
        <w:jc w:val="both"/>
        <w:rPr>
          <w:rFonts w:eastAsia="Batang"/>
          <w:lang w:eastAsia="ko-KR"/>
        </w:rPr>
      </w:pPr>
      <w:r w:rsidRPr="00E73102">
        <w:rPr>
          <w:rFonts w:eastAsia="Calibri"/>
          <w:lang w:eastAsia="en-US"/>
        </w:rPr>
        <w:t>Нужно продолжить работу по созданию единого информационного пространства с целью обеспечения доступа каждого жителя района к максимально полному комплексу культурных услуг на базе компьютерных информационных систем в области библиотечного и музейного дела, публичного представления материального и нематериального культурного наследия:</w:t>
      </w:r>
    </w:p>
    <w:p w:rsidR="00E73102" w:rsidRPr="00E73102" w:rsidRDefault="00E73102" w:rsidP="00E73102">
      <w:pPr>
        <w:ind w:firstLine="709"/>
        <w:jc w:val="both"/>
        <w:rPr>
          <w:rFonts w:eastAsia="Calibri"/>
          <w:lang w:eastAsia="en-US"/>
        </w:rPr>
      </w:pPr>
      <w:r w:rsidRPr="00E73102">
        <w:rPr>
          <w:rFonts w:eastAsia="Calibri"/>
          <w:lang w:eastAsia="en-US"/>
        </w:rPr>
        <w:t>модернизировать музейные пространства, в том числе за счет современного мультимедийного музейного оборудования;</w:t>
      </w:r>
    </w:p>
    <w:p w:rsidR="00E73102" w:rsidRPr="00E73102" w:rsidRDefault="00E73102" w:rsidP="00E73102">
      <w:pPr>
        <w:ind w:firstLine="709"/>
        <w:jc w:val="both"/>
        <w:rPr>
          <w:rFonts w:eastAsia="Calibri"/>
          <w:lang w:eastAsia="en-US"/>
        </w:rPr>
      </w:pPr>
      <w:r w:rsidRPr="00E73102">
        <w:rPr>
          <w:rFonts w:eastAsia="Calibri"/>
          <w:lang w:eastAsia="en-US"/>
        </w:rPr>
        <w:t>предоставить в сети Интернет доступ для жителей района к музейным фондам путем реализации Интернет-проектов;</w:t>
      </w:r>
    </w:p>
    <w:p w:rsidR="00E73102" w:rsidRPr="00E73102" w:rsidRDefault="00E73102" w:rsidP="00E73102">
      <w:pPr>
        <w:ind w:firstLine="709"/>
        <w:jc w:val="both"/>
        <w:rPr>
          <w:rFonts w:eastAsia="Calibri"/>
          <w:lang w:eastAsia="en-US"/>
        </w:rPr>
      </w:pPr>
      <w:r w:rsidRPr="00E73102">
        <w:rPr>
          <w:rFonts w:eastAsia="Calibri"/>
          <w:lang w:eastAsia="en-US"/>
        </w:rPr>
        <w:t>завершить работу по оцифровке музейных коллекций и их внесению в Государственный каталог Музейного фонда Российской Федерации;</w:t>
      </w:r>
    </w:p>
    <w:p w:rsidR="00E73102" w:rsidRPr="00E73102" w:rsidRDefault="00E73102" w:rsidP="00E73102">
      <w:pPr>
        <w:ind w:firstLine="709"/>
        <w:jc w:val="both"/>
        <w:rPr>
          <w:rFonts w:eastAsia="Calibri"/>
          <w:lang w:eastAsia="en-US"/>
        </w:rPr>
      </w:pPr>
      <w:r w:rsidRPr="00E73102">
        <w:rPr>
          <w:rFonts w:eastAsia="Calibri"/>
          <w:lang w:eastAsia="en-US"/>
        </w:rPr>
        <w:t>активно использовать электронные полнотекстовые библиотеки ЛитРес, Национальной электронной библиотеки (НЭБ);</w:t>
      </w:r>
    </w:p>
    <w:p w:rsidR="00E73102" w:rsidRPr="00E73102" w:rsidRDefault="00E73102" w:rsidP="00E73102">
      <w:pPr>
        <w:ind w:firstLine="709"/>
        <w:jc w:val="both"/>
        <w:rPr>
          <w:rFonts w:eastAsia="Calibri"/>
          <w:lang w:eastAsia="en-US"/>
        </w:rPr>
      </w:pPr>
      <w:r w:rsidRPr="00E73102">
        <w:rPr>
          <w:rFonts w:eastAsia="Calibri"/>
          <w:lang w:eastAsia="en-US"/>
        </w:rPr>
        <w:t>обеспечить доступ жителей района к правовым базам данных «Гарант» и «Консультант Плюс»;</w:t>
      </w:r>
    </w:p>
    <w:p w:rsidR="00E73102" w:rsidRPr="00E73102" w:rsidRDefault="00E73102" w:rsidP="00E73102">
      <w:pPr>
        <w:ind w:firstLine="709"/>
        <w:jc w:val="both"/>
        <w:rPr>
          <w:rFonts w:eastAsia="Calibri"/>
          <w:lang w:eastAsia="en-US"/>
        </w:rPr>
      </w:pPr>
      <w:r w:rsidRPr="00E73102">
        <w:rPr>
          <w:rFonts w:eastAsia="Calibri"/>
          <w:lang w:eastAsia="en-US"/>
        </w:rPr>
        <w:t>подключить все библиотеки района к информационным ресурсам Президентской библиотеки им. Б.Н. Ельцина;</w:t>
      </w:r>
    </w:p>
    <w:p w:rsidR="00E73102" w:rsidRPr="00E73102" w:rsidRDefault="00E73102" w:rsidP="00E73102">
      <w:pPr>
        <w:ind w:firstLine="709"/>
        <w:jc w:val="both"/>
        <w:rPr>
          <w:rFonts w:eastAsia="Calibri"/>
          <w:lang w:eastAsia="en-US"/>
        </w:rPr>
      </w:pPr>
      <w:r w:rsidRPr="00E73102">
        <w:rPr>
          <w:rFonts w:eastAsia="Calibri"/>
          <w:lang w:eastAsia="en-US"/>
        </w:rPr>
        <w:t>внедрить единый электронный читательский билет;</w:t>
      </w:r>
    </w:p>
    <w:p w:rsidR="00E73102" w:rsidRPr="00E73102" w:rsidRDefault="00E73102" w:rsidP="00E73102">
      <w:pPr>
        <w:ind w:firstLine="709"/>
        <w:jc w:val="both"/>
        <w:rPr>
          <w:rFonts w:eastAsia="Calibri"/>
          <w:lang w:eastAsia="en-US"/>
        </w:rPr>
      </w:pPr>
      <w:r w:rsidRPr="00E73102">
        <w:rPr>
          <w:rFonts w:eastAsia="Calibri"/>
          <w:lang w:eastAsia="en-US"/>
        </w:rPr>
        <w:t xml:space="preserve">продвигать библиотеки в </w:t>
      </w:r>
      <w:r w:rsidRPr="00E73102">
        <w:rPr>
          <w:rFonts w:eastAsia="Calibri"/>
          <w:lang w:val="en-US" w:eastAsia="en-US"/>
        </w:rPr>
        <w:t>web</w:t>
      </w:r>
      <w:r w:rsidRPr="00E73102">
        <w:rPr>
          <w:rFonts w:eastAsia="Calibri"/>
          <w:lang w:eastAsia="en-US"/>
        </w:rPr>
        <w:t>-среде посредством постоянной поддержки и развития официального сайта библиотечной системы района.</w:t>
      </w:r>
    </w:p>
    <w:p w:rsidR="00E73102" w:rsidRPr="00E73102" w:rsidRDefault="00E73102" w:rsidP="00E73102">
      <w:pPr>
        <w:ind w:firstLine="709"/>
        <w:jc w:val="both"/>
        <w:rPr>
          <w:rFonts w:eastAsia="Calibri"/>
          <w:lang w:eastAsia="en-US"/>
        </w:rPr>
      </w:pPr>
      <w:r w:rsidRPr="00E73102">
        <w:rPr>
          <w:rFonts w:eastAsia="Calibri"/>
          <w:lang w:eastAsia="en-US"/>
        </w:rPr>
        <w:t>3. Усиление позиций массовой культуры как следствие информатизации общества привело к упрощению художественного вкуса населения района.</w:t>
      </w:r>
    </w:p>
    <w:p w:rsidR="00E73102" w:rsidRPr="00E73102" w:rsidRDefault="00E73102" w:rsidP="00E73102">
      <w:pPr>
        <w:ind w:firstLine="709"/>
        <w:contextualSpacing/>
        <w:jc w:val="both"/>
        <w:rPr>
          <w:rFonts w:eastAsia="Batang"/>
          <w:lang w:eastAsia="ko-KR"/>
        </w:rPr>
      </w:pPr>
      <w:r w:rsidRPr="00E73102">
        <w:rPr>
          <w:rFonts w:eastAsia="Batang"/>
          <w:lang w:eastAsia="ko-KR"/>
        </w:rPr>
        <w:t xml:space="preserve">В сложившейся ситуации перед учреждениями культуры стоит задача избежать возможного снижения качества культурного продукта и выполнить свои функции по привитию художественного вкуса, зрительской культуры, воспитанию потребности в качественном культурном продукте. </w:t>
      </w:r>
    </w:p>
    <w:p w:rsidR="00E73102" w:rsidRPr="00E73102" w:rsidRDefault="00E73102" w:rsidP="00E73102">
      <w:pPr>
        <w:ind w:firstLine="709"/>
        <w:contextualSpacing/>
        <w:jc w:val="both"/>
        <w:rPr>
          <w:rFonts w:eastAsia="Batang"/>
          <w:lang w:eastAsia="ko-KR"/>
        </w:rPr>
      </w:pPr>
      <w:r w:rsidRPr="00E73102">
        <w:rPr>
          <w:rFonts w:eastAsia="Batang"/>
          <w:lang w:eastAsia="ko-KR"/>
        </w:rPr>
        <w:t>Коммерциализация культуры также способствует снижению качества культурного продукта. В настоящее время учреждения культуры района активно внедряют платные услуги. Большинство услуг, востребованных населением, носят развлекательный характер. Услуги культурно – просветительского характера пользуются меньшим спросом.</w:t>
      </w:r>
    </w:p>
    <w:p w:rsidR="00E73102" w:rsidRPr="00E73102" w:rsidRDefault="00E73102" w:rsidP="00E73102">
      <w:pPr>
        <w:ind w:firstLine="709"/>
        <w:contextualSpacing/>
        <w:jc w:val="both"/>
        <w:rPr>
          <w:rFonts w:eastAsia="Batang"/>
          <w:lang w:eastAsia="ko-KR"/>
        </w:rPr>
      </w:pPr>
      <w:r w:rsidRPr="00E73102">
        <w:rPr>
          <w:rFonts w:eastAsia="Batang"/>
          <w:lang w:eastAsia="ko-KR"/>
        </w:rPr>
        <w:t>4. Муниципальные учреждения культуры испытывают дефицит в квалифицированных кадрах, особенно в отдаленных населенных пунктах района, наблюдается ярко выраженная тенденция старения кадров, низкий процент работников с высшим профильным образованием (менее 30%).</w:t>
      </w:r>
    </w:p>
    <w:p w:rsidR="00E73102" w:rsidRPr="00E73102" w:rsidRDefault="00E73102" w:rsidP="00E73102">
      <w:pPr>
        <w:ind w:firstLine="709"/>
        <w:jc w:val="both"/>
      </w:pPr>
      <w:r w:rsidRPr="00E73102">
        <w:rPr>
          <w:rFonts w:eastAsia="Batang"/>
          <w:lang w:eastAsia="ko-KR"/>
        </w:rPr>
        <w:t xml:space="preserve">Требуется активизировать работу по привлечению в учреждения </w:t>
      </w:r>
      <w:r w:rsidRPr="00E73102">
        <w:t xml:space="preserve">высококвалифицированных молодых специалистов, </w:t>
      </w:r>
      <w:r w:rsidRPr="00E73102">
        <w:rPr>
          <w:rFonts w:eastAsia="Batang"/>
          <w:lang w:eastAsia="ko-KR"/>
        </w:rPr>
        <w:t xml:space="preserve">по повышению профессиональной компетентности работников учреждений культуры. </w:t>
      </w:r>
    </w:p>
    <w:p w:rsidR="00E73102" w:rsidRPr="00E73102" w:rsidRDefault="00E73102" w:rsidP="00E73102">
      <w:pPr>
        <w:ind w:firstLine="709"/>
        <w:contextualSpacing/>
        <w:jc w:val="both"/>
        <w:rPr>
          <w:rFonts w:eastAsia="Batang"/>
          <w:lang w:eastAsia="ko-KR"/>
        </w:rPr>
      </w:pPr>
      <w:r w:rsidRPr="00E73102">
        <w:rPr>
          <w:rFonts w:eastAsia="Batang"/>
          <w:lang w:eastAsia="ko-KR"/>
        </w:rPr>
        <w:t>Таким образом, определяющее влияние на состояние культуры и ее место в жизни района оказывают следующие факторы:</w:t>
      </w:r>
    </w:p>
    <w:p w:rsidR="00E73102" w:rsidRPr="00E73102" w:rsidRDefault="00E73102" w:rsidP="00E73102">
      <w:pPr>
        <w:ind w:firstLine="709"/>
        <w:contextualSpacing/>
        <w:jc w:val="both"/>
        <w:rPr>
          <w:rFonts w:eastAsia="Batang"/>
          <w:lang w:eastAsia="ko-KR"/>
        </w:rPr>
      </w:pPr>
      <w:r w:rsidRPr="00E73102">
        <w:rPr>
          <w:rFonts w:eastAsia="Batang"/>
          <w:lang w:eastAsia="ko-KR"/>
        </w:rPr>
        <w:t>состояние материально-технической базы муниципальных учреждений культуры;</w:t>
      </w:r>
    </w:p>
    <w:p w:rsidR="00E73102" w:rsidRPr="00E73102" w:rsidRDefault="00E73102" w:rsidP="00E73102">
      <w:pPr>
        <w:ind w:firstLine="709"/>
        <w:contextualSpacing/>
        <w:jc w:val="both"/>
        <w:rPr>
          <w:rFonts w:eastAsia="Batang"/>
          <w:lang w:eastAsia="ko-KR"/>
        </w:rPr>
      </w:pPr>
      <w:r w:rsidRPr="00E73102">
        <w:rPr>
          <w:rFonts w:eastAsia="Batang"/>
          <w:lang w:eastAsia="ko-KR"/>
        </w:rPr>
        <w:t>уровень спроса населения на культурные услуги;</w:t>
      </w:r>
    </w:p>
    <w:p w:rsidR="00E73102" w:rsidRPr="00E73102" w:rsidRDefault="00E73102" w:rsidP="00E73102">
      <w:pPr>
        <w:ind w:firstLine="709"/>
        <w:contextualSpacing/>
        <w:jc w:val="both"/>
        <w:rPr>
          <w:rFonts w:eastAsia="Batang"/>
          <w:lang w:eastAsia="ko-KR"/>
        </w:rPr>
      </w:pPr>
      <w:r w:rsidRPr="00E73102">
        <w:rPr>
          <w:rFonts w:eastAsia="Batang"/>
          <w:lang w:eastAsia="ko-KR"/>
        </w:rPr>
        <w:t>состояние кадрового состава учреждений культуры.</w:t>
      </w:r>
    </w:p>
    <w:p w:rsidR="00E73102" w:rsidRPr="00E73102" w:rsidRDefault="00E73102" w:rsidP="00E73102">
      <w:pPr>
        <w:ind w:firstLine="709"/>
        <w:contextualSpacing/>
        <w:jc w:val="both"/>
        <w:rPr>
          <w:rFonts w:eastAsia="Batang"/>
          <w:lang w:eastAsia="ko-KR"/>
        </w:rPr>
      </w:pPr>
      <w:r w:rsidRPr="00E73102">
        <w:rPr>
          <w:rFonts w:eastAsia="Batang"/>
          <w:lang w:eastAsia="ko-KR"/>
        </w:rPr>
        <w:t>Современное состояние развития отрасли указывает на необходимость ее модернизации и, в то же время, возможность модернизации сферы культуры зависит не столько от собственно культурных факторов, сколько от финансового положения сферы культуры, определяемого объемами бюджетного финансирования, привлеченных средств и наличием инвестиций в сферу.</w:t>
      </w:r>
    </w:p>
    <w:p w:rsidR="00E73102" w:rsidRPr="00E73102" w:rsidRDefault="00E73102" w:rsidP="00E73102">
      <w:pPr>
        <w:ind w:firstLine="709"/>
        <w:contextualSpacing/>
        <w:jc w:val="both"/>
        <w:rPr>
          <w:rFonts w:eastAsia="Batang"/>
          <w:i/>
          <w:color w:val="000000"/>
          <w:lang w:eastAsia="ko-KR"/>
        </w:rPr>
      </w:pPr>
    </w:p>
    <w:p w:rsidR="00E73102" w:rsidRPr="00E73102" w:rsidRDefault="00E73102" w:rsidP="00187E77">
      <w:pPr>
        <w:shd w:val="clear" w:color="auto" w:fill="FFFFFF"/>
        <w:ind w:firstLine="709"/>
        <w:jc w:val="both"/>
        <w:rPr>
          <w:i/>
          <w:color w:val="000000"/>
        </w:rPr>
      </w:pPr>
      <w:r w:rsidRPr="00E73102">
        <w:rPr>
          <w:i/>
          <w:color w:val="000000"/>
        </w:rPr>
        <w:t xml:space="preserve">Роль и значение отрасли в социально-экономическом развитии </w:t>
      </w:r>
      <w:r w:rsidR="00187E77">
        <w:rPr>
          <w:i/>
          <w:color w:val="000000"/>
        </w:rPr>
        <w:t>муниципального образования</w:t>
      </w:r>
      <w:r w:rsidRPr="00E73102">
        <w:rPr>
          <w:i/>
          <w:color w:val="000000"/>
        </w:rPr>
        <w:t xml:space="preserve"> Шурышкарский район</w:t>
      </w:r>
    </w:p>
    <w:p w:rsidR="00E73102" w:rsidRPr="00E73102" w:rsidRDefault="00E73102" w:rsidP="00E73102">
      <w:pPr>
        <w:shd w:val="clear" w:color="auto" w:fill="FFFFFF"/>
        <w:ind w:firstLine="709"/>
        <w:jc w:val="both"/>
        <w:rPr>
          <w:color w:val="000000"/>
          <w:shd w:val="clear" w:color="auto" w:fill="FFFFFF"/>
        </w:rPr>
      </w:pPr>
      <w:r w:rsidRPr="00E73102">
        <w:rPr>
          <w:color w:val="000000"/>
          <w:shd w:val="clear" w:color="auto" w:fill="FFFFFF"/>
        </w:rPr>
        <w:t xml:space="preserve">Культура играет одну из основополагающих ролей в социально- экономическом развитии муниципального образования, </w:t>
      </w:r>
      <w:r w:rsidRPr="00E73102">
        <w:t>формировании человеческого капитала, обеспечении достойного уровня и качества жизни населения.</w:t>
      </w:r>
    </w:p>
    <w:p w:rsidR="00E73102" w:rsidRPr="00E73102" w:rsidRDefault="00E73102" w:rsidP="00E73102">
      <w:pPr>
        <w:shd w:val="clear" w:color="auto" w:fill="FFFFFF"/>
        <w:ind w:firstLine="709"/>
        <w:jc w:val="both"/>
        <w:rPr>
          <w:spacing w:val="2"/>
          <w:shd w:val="clear" w:color="auto" w:fill="FFFFFF"/>
        </w:rPr>
      </w:pPr>
      <w:r w:rsidRPr="00E73102">
        <w:rPr>
          <w:spacing w:val="2"/>
          <w:shd w:val="clear" w:color="auto" w:fill="FFFFFF"/>
        </w:rPr>
        <w:t>Отрасль культуры Шурышкарского района объединяет деятельность по сохранению объектов культурного наследия, развитию библиотечного и музейного дела, поддержке и развитию муниципальных творческих коллективов, сохранению и развитию системы дополнительного образования в области искусств, сохранению нематериального культурного наследия народов, проживающих на территории муниципального образования и развитию традиционной народной культуры.</w:t>
      </w:r>
    </w:p>
    <w:p w:rsidR="00E73102" w:rsidRPr="00E73102" w:rsidRDefault="00E73102" w:rsidP="00E73102">
      <w:pPr>
        <w:shd w:val="clear" w:color="auto" w:fill="FFFFFF"/>
        <w:ind w:firstLine="709"/>
        <w:jc w:val="both"/>
      </w:pPr>
      <w:r w:rsidRPr="00E73102">
        <w:t>Муниципальные учреждения культуры (библиотеки, музеи, детские школы искусств, культурно-досуговые учреждения) в тесном взаимодействии с органами власти, учреждениями, общественными организациями успешно решают поставленные перед ними задачи, главной из которых является задача обеспечения прав жителей района на доступ к культурным ценностям и удовлетворение культурных потребностей населения.</w:t>
      </w:r>
    </w:p>
    <w:p w:rsidR="00E73102" w:rsidRPr="00E73102" w:rsidRDefault="00E73102" w:rsidP="00E73102">
      <w:pPr>
        <w:shd w:val="clear" w:color="auto" w:fill="FFFFFF"/>
        <w:ind w:firstLine="709"/>
        <w:jc w:val="both"/>
      </w:pPr>
    </w:p>
    <w:p w:rsidR="00E73102" w:rsidRPr="00E73102" w:rsidRDefault="00E73102" w:rsidP="00E73102">
      <w:pPr>
        <w:shd w:val="clear" w:color="auto" w:fill="FFFFFF"/>
        <w:ind w:firstLine="709"/>
        <w:jc w:val="both"/>
        <w:rPr>
          <w:color w:val="000000"/>
        </w:rPr>
      </w:pPr>
      <w:r w:rsidRPr="00E73102">
        <w:rPr>
          <w:i/>
          <w:color w:val="000000"/>
        </w:rPr>
        <w:t>Уровень развития конкуренции в отрасли. Конкурентные позиции отрасли на региональном рынке</w:t>
      </w:r>
    </w:p>
    <w:p w:rsidR="00E73102" w:rsidRPr="00E73102" w:rsidRDefault="00E73102" w:rsidP="00E73102">
      <w:pPr>
        <w:shd w:val="clear" w:color="auto" w:fill="FFFFFF"/>
        <w:ind w:firstLine="709"/>
        <w:jc w:val="both"/>
        <w:rPr>
          <w:color w:val="000000"/>
          <w:shd w:val="clear" w:color="auto" w:fill="FFFFFF"/>
        </w:rPr>
      </w:pPr>
      <w:r w:rsidRPr="00E73102">
        <w:rPr>
          <w:color w:val="000000"/>
          <w:shd w:val="clear" w:color="auto" w:fill="FFFFFF"/>
        </w:rPr>
        <w:t>На территории Шурышкарского района конкуренция в сфере культуры отсутствует в связи с тем, что рынок услуг представлен только муниципальными учреждениями культуры.</w:t>
      </w:r>
    </w:p>
    <w:p w:rsidR="00E73102" w:rsidRPr="00E73102" w:rsidRDefault="00E73102" w:rsidP="00E73102">
      <w:pPr>
        <w:shd w:val="clear" w:color="auto" w:fill="FFFFFF"/>
        <w:jc w:val="center"/>
        <w:rPr>
          <w:color w:val="000000"/>
        </w:rPr>
      </w:pPr>
    </w:p>
    <w:p w:rsidR="00E73102" w:rsidRPr="00E73102" w:rsidRDefault="008723CB" w:rsidP="00187E77">
      <w:pPr>
        <w:shd w:val="clear" w:color="auto" w:fill="FFFFFF"/>
        <w:ind w:firstLine="709"/>
        <w:rPr>
          <w:color w:val="000000"/>
        </w:rPr>
      </w:pPr>
      <w:r>
        <w:rPr>
          <w:i/>
          <w:color w:val="000000"/>
        </w:rPr>
        <w:t xml:space="preserve">Перспективы </w:t>
      </w:r>
      <w:r w:rsidR="00E73102" w:rsidRPr="00E73102">
        <w:rPr>
          <w:i/>
          <w:color w:val="000000"/>
        </w:rPr>
        <w:t>развития отрасли</w:t>
      </w:r>
    </w:p>
    <w:p w:rsidR="00E73102" w:rsidRPr="00187E77" w:rsidRDefault="008723CB" w:rsidP="00E73102">
      <w:pPr>
        <w:ind w:firstLine="708"/>
        <w:jc w:val="both"/>
        <w:rPr>
          <w:bCs/>
        </w:rPr>
      </w:pPr>
      <w:r>
        <w:rPr>
          <w:bCs/>
        </w:rPr>
        <w:t xml:space="preserve">Перспективами </w:t>
      </w:r>
      <w:r w:rsidR="00E73102" w:rsidRPr="00187E77">
        <w:rPr>
          <w:bCs/>
        </w:rPr>
        <w:t xml:space="preserve">развития сферы культуры в Шурышкарском районе является </w:t>
      </w:r>
      <w:r w:rsidR="00E73102" w:rsidRPr="00187E77">
        <w:rPr>
          <w:rFonts w:eastAsia="Batang"/>
          <w:lang w:eastAsia="ko-KR"/>
        </w:rPr>
        <w:t xml:space="preserve">увеличение числа граждан, вовлеченных в культурную жизнь, путем внедрения в деятельность организаций культуры новых форм и технологий, поддержка и реализация культурных инициатив, обеспечение максимального </w:t>
      </w:r>
      <w:r w:rsidR="00E73102" w:rsidRPr="00187E77">
        <w:rPr>
          <w:bCs/>
        </w:rPr>
        <w:t>доступа к культурным ценностям и информации в соответствии с современными потребностями.</w:t>
      </w:r>
    </w:p>
    <w:p w:rsidR="00E73102" w:rsidRPr="00187E77" w:rsidRDefault="008723CB" w:rsidP="00E73102">
      <w:pPr>
        <w:ind w:firstLine="708"/>
        <w:jc w:val="both"/>
        <w:rPr>
          <w:bCs/>
        </w:rPr>
      </w:pPr>
      <w:r>
        <w:rPr>
          <w:bCs/>
        </w:rPr>
        <w:t>Для достижения преобразований</w:t>
      </w:r>
      <w:r w:rsidR="00E73102" w:rsidRPr="00187E77">
        <w:rPr>
          <w:bCs/>
        </w:rPr>
        <w:t xml:space="preserve"> предусмотрено решение ряда задач:</w:t>
      </w:r>
    </w:p>
    <w:p w:rsidR="00E73102" w:rsidRPr="00E73102" w:rsidRDefault="00E73102" w:rsidP="00E73102">
      <w:pPr>
        <w:ind w:firstLine="709"/>
        <w:jc w:val="both"/>
      </w:pPr>
      <w:r w:rsidRPr="00E73102">
        <w:t>обеспечение повышения качества и доступности услуг, предоставляемых учреждениями культуры и организациями дополнительного образования в сфере искусств;</w:t>
      </w:r>
    </w:p>
    <w:p w:rsidR="00E73102" w:rsidRPr="00E73102" w:rsidRDefault="00E73102" w:rsidP="00E73102">
      <w:pPr>
        <w:ind w:firstLine="709"/>
        <w:jc w:val="both"/>
      </w:pPr>
      <w:r w:rsidRPr="00E73102">
        <w:rPr>
          <w:rFonts w:eastAsia="Calibri"/>
          <w:lang w:eastAsia="en-US"/>
        </w:rPr>
        <w:t>обеспечение доступа каждого жителя района к максимально полному комплексу культурных услуг на базе компьютерных информационных систем в области библиотечного и музейного дела;</w:t>
      </w:r>
    </w:p>
    <w:p w:rsidR="00E73102" w:rsidRPr="00E73102" w:rsidRDefault="00E73102" w:rsidP="00E73102">
      <w:pPr>
        <w:ind w:firstLine="709"/>
        <w:jc w:val="both"/>
      </w:pPr>
      <w:r w:rsidRPr="00E73102">
        <w:t>создание благоприятных условий для развития художественно-творческой, фестивальной и гастрольной деятельности, народного самодеятельного художественного творчества;</w:t>
      </w:r>
    </w:p>
    <w:p w:rsidR="00E73102" w:rsidRPr="00E73102" w:rsidRDefault="00E73102" w:rsidP="00E73102">
      <w:pPr>
        <w:ind w:firstLine="709"/>
        <w:jc w:val="both"/>
      </w:pPr>
      <w:r w:rsidRPr="00E73102">
        <w:rPr>
          <w:rFonts w:eastAsia="Calibri"/>
          <w:lang w:eastAsia="en-US"/>
        </w:rPr>
        <w:t>сохранение и популяризация фольклора народов, проживающих на территории Шурышкарского района, возрождение, сохранение и развитие народных художественных промыслов и ремесел коренных малочисленных народов Севера;</w:t>
      </w:r>
    </w:p>
    <w:p w:rsidR="00E73102" w:rsidRPr="00E73102" w:rsidRDefault="00E73102" w:rsidP="00E73102">
      <w:pPr>
        <w:ind w:firstLine="708"/>
        <w:jc w:val="both"/>
      </w:pPr>
      <w:r w:rsidRPr="00E73102">
        <w:t>сохранение и развитие системы художественно-эстетического образования способствующей разностороннему развитию и реализации творческого, культурного, духовного потенциала детей;</w:t>
      </w:r>
    </w:p>
    <w:p w:rsidR="00E73102" w:rsidRPr="00E73102" w:rsidRDefault="00E73102" w:rsidP="00E73102">
      <w:pPr>
        <w:ind w:firstLine="708"/>
        <w:jc w:val="both"/>
      </w:pPr>
      <w:r w:rsidRPr="00E73102">
        <w:t>повышение профессиональной компетенции работников учреждений культуры и организаций дополнительного образования в сфере искусств;</w:t>
      </w:r>
    </w:p>
    <w:p w:rsidR="00E73102" w:rsidRPr="00E73102" w:rsidRDefault="00E73102" w:rsidP="00E73102">
      <w:pPr>
        <w:ind w:firstLine="708"/>
        <w:jc w:val="both"/>
      </w:pPr>
      <w:r w:rsidRPr="00E73102">
        <w:rPr>
          <w:rFonts w:eastAsia="Batang"/>
          <w:lang w:eastAsia="ko-KR"/>
        </w:rPr>
        <w:t>укрепление</w:t>
      </w:r>
      <w:r w:rsidRPr="00E73102">
        <w:t xml:space="preserve"> материально-технической базы учреждений культуры и детских школ искусств.</w:t>
      </w:r>
    </w:p>
    <w:p w:rsidR="00E73102" w:rsidRPr="00187E77" w:rsidRDefault="00E73102" w:rsidP="00E73102">
      <w:pPr>
        <w:widowControl w:val="0"/>
        <w:ind w:firstLine="709"/>
        <w:jc w:val="both"/>
        <w:rPr>
          <w:rFonts w:eastAsia="Calibri"/>
          <w:lang w:eastAsia="en-US"/>
        </w:rPr>
      </w:pPr>
      <w:r w:rsidRPr="00187E77">
        <w:rPr>
          <w:rFonts w:eastAsia="Calibri"/>
          <w:lang w:eastAsia="en-US"/>
        </w:rPr>
        <w:t>Показатели, характеризующие решение поставленных задач по развитию культуры</w:t>
      </w:r>
      <w:r w:rsidR="00204F3C">
        <w:rPr>
          <w:rFonts w:eastAsia="Calibri"/>
          <w:lang w:eastAsia="en-US"/>
        </w:rPr>
        <w:t xml:space="preserve"> </w:t>
      </w:r>
      <w:r w:rsidRPr="00187E77">
        <w:rPr>
          <w:rFonts w:eastAsia="Calibri"/>
          <w:lang w:eastAsia="en-US"/>
        </w:rPr>
        <w:t>к 2030 году:</w:t>
      </w:r>
    </w:p>
    <w:p w:rsidR="00E73102" w:rsidRPr="00E73102" w:rsidRDefault="00E73102" w:rsidP="00E73102">
      <w:pPr>
        <w:widowControl w:val="0"/>
        <w:ind w:firstLine="709"/>
        <w:jc w:val="both"/>
        <w:rPr>
          <w:rFonts w:eastAsia="Calibri"/>
          <w:lang w:eastAsia="en-US"/>
        </w:rPr>
      </w:pPr>
      <w:r w:rsidRPr="00E73102">
        <w:rPr>
          <w:rFonts w:eastAsia="Calibri"/>
          <w:lang w:eastAsia="en-US"/>
        </w:rPr>
        <w:t>посещаемость учреждений культуры Шурышкарского района повысится на 20 %;</w:t>
      </w:r>
    </w:p>
    <w:p w:rsidR="00E73102" w:rsidRPr="00E73102" w:rsidRDefault="00E73102" w:rsidP="00E73102">
      <w:pPr>
        <w:widowControl w:val="0"/>
        <w:ind w:firstLine="709"/>
        <w:jc w:val="both"/>
      </w:pPr>
      <w:r w:rsidRPr="00E73102">
        <w:t xml:space="preserve">охват детей дополнительным образованием в сфере культуры увеличится с </w:t>
      </w:r>
      <w:r w:rsidR="00CD7A48">
        <w:t>13,5</w:t>
      </w:r>
      <w:r w:rsidRPr="00E73102">
        <w:t xml:space="preserve">% до </w:t>
      </w:r>
      <w:r w:rsidR="00CD7A48">
        <w:t>16</w:t>
      </w:r>
      <w:r w:rsidRPr="00E73102">
        <w:t xml:space="preserve"> %;</w:t>
      </w:r>
    </w:p>
    <w:p w:rsidR="00E73102" w:rsidRPr="00E73102" w:rsidRDefault="00E73102" w:rsidP="00E73102">
      <w:pPr>
        <w:widowControl w:val="0"/>
        <w:ind w:firstLine="709"/>
        <w:jc w:val="both"/>
        <w:rPr>
          <w:rFonts w:eastAsia="Calibri"/>
          <w:lang w:eastAsia="en-US"/>
        </w:rPr>
      </w:pPr>
      <w:r w:rsidRPr="00E73102">
        <w:t>доля детей, привлекаемых к участию в творческих мероприятиях, от общего числа детей вырастет с 11,4 % до 16 %;</w:t>
      </w:r>
    </w:p>
    <w:p w:rsidR="00E73102" w:rsidRPr="00E73102" w:rsidRDefault="00E73102" w:rsidP="00E73102">
      <w:pPr>
        <w:widowControl w:val="0"/>
        <w:ind w:firstLine="709"/>
        <w:jc w:val="both"/>
        <w:rPr>
          <w:rFonts w:eastAsia="Calibri"/>
          <w:lang w:eastAsia="en-US"/>
        </w:rPr>
      </w:pPr>
      <w:r w:rsidRPr="00E73102">
        <w:t>охват населения библиотечным обслуживанием увеличится с 47,0 % до 50,0 %;</w:t>
      </w:r>
    </w:p>
    <w:p w:rsidR="00E73102" w:rsidRPr="00E73102" w:rsidRDefault="00E73102" w:rsidP="00E73102">
      <w:pPr>
        <w:widowControl w:val="0"/>
        <w:ind w:firstLine="709"/>
        <w:jc w:val="both"/>
      </w:pPr>
      <w:r w:rsidRPr="00E73102">
        <w:t>доля объектов культуры соответствующих нормативам и требованиям надзорных органов, составит 100 %;</w:t>
      </w:r>
    </w:p>
    <w:p w:rsidR="00E73102" w:rsidRPr="00E73102" w:rsidRDefault="00E73102" w:rsidP="00E73102">
      <w:pPr>
        <w:widowControl w:val="0"/>
        <w:ind w:firstLine="709"/>
        <w:jc w:val="both"/>
      </w:pPr>
      <w:r w:rsidRPr="00E73102">
        <w:t>уровень удовлетворённости жителей качеством услуг, предоставляемых учреждениями культуры Шурышкарского района, составит не менее 90%.</w:t>
      </w:r>
    </w:p>
    <w:p w:rsidR="00CD7A48" w:rsidRDefault="00CD7A48">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A86E1A" w:rsidRDefault="00A86E1A">
      <w:pPr>
        <w:ind w:firstLine="709"/>
        <w:jc w:val="both"/>
        <w:rPr>
          <w:b/>
          <w:bCs/>
          <w:iCs/>
        </w:rPr>
      </w:pPr>
    </w:p>
    <w:p w:rsidR="00714BD3" w:rsidRDefault="00E73102">
      <w:pPr>
        <w:ind w:firstLine="709"/>
        <w:jc w:val="both"/>
        <w:rPr>
          <w:b/>
          <w:bCs/>
          <w:iCs/>
        </w:rPr>
      </w:pPr>
      <w:r>
        <w:rPr>
          <w:b/>
          <w:bCs/>
          <w:iCs/>
        </w:rPr>
        <w:t>2.9</w:t>
      </w:r>
      <w:r w:rsidR="00714BD3">
        <w:rPr>
          <w:b/>
          <w:bCs/>
          <w:iCs/>
        </w:rPr>
        <w:t>. Жилищно-коммунальное хозяйство</w:t>
      </w:r>
      <w:bookmarkEnd w:id="127"/>
      <w:r w:rsidR="00C24A84">
        <w:rPr>
          <w:b/>
          <w:bCs/>
          <w:iCs/>
        </w:rPr>
        <w:t>.</w:t>
      </w:r>
    </w:p>
    <w:p w:rsidR="00714BD3" w:rsidRDefault="00714BD3">
      <w:pPr>
        <w:ind w:firstLine="709"/>
        <w:jc w:val="both"/>
        <w:rPr>
          <w:b/>
          <w:bCs/>
          <w:iCs/>
        </w:rPr>
      </w:pPr>
    </w:p>
    <w:p w:rsidR="00714BD3" w:rsidRDefault="00714BD3">
      <w:pPr>
        <w:ind w:firstLine="709"/>
        <w:jc w:val="both"/>
        <w:rPr>
          <w:i/>
        </w:rPr>
      </w:pPr>
      <w:r>
        <w:rPr>
          <w:i/>
        </w:rPr>
        <w:t>Институциональная  структура отрасли</w:t>
      </w:r>
    </w:p>
    <w:p w:rsidR="00714BD3" w:rsidRDefault="00714BD3">
      <w:pPr>
        <w:ind w:firstLine="709"/>
        <w:jc w:val="both"/>
      </w:pPr>
      <w:r>
        <w:t>Регулированием деятельности в области жилищно-коммунального комплекса занимается Управление жилищно-коммунального хозяйства, транспор</w:t>
      </w:r>
      <w:r w:rsidR="00187E77">
        <w:t>та, связи и эксплуатации дорог А</w:t>
      </w:r>
      <w:r>
        <w:t xml:space="preserve">дминистрации муниципального образования Шурышкарский район. Каждое сельское поселение Шурышкарского района выступает в качестве муниципального заказчика, организует деятельность предприятий, оказывающих услуги населению. </w:t>
      </w:r>
    </w:p>
    <w:p w:rsidR="00714BD3" w:rsidRDefault="00714BD3">
      <w:pPr>
        <w:ind w:firstLine="709"/>
        <w:jc w:val="both"/>
        <w:rPr>
          <w:i/>
        </w:rPr>
      </w:pPr>
    </w:p>
    <w:p w:rsidR="00714BD3" w:rsidRDefault="00714BD3">
      <w:pPr>
        <w:ind w:firstLine="709"/>
        <w:jc w:val="both"/>
        <w:rPr>
          <w:i/>
        </w:rPr>
      </w:pPr>
      <w:r>
        <w:rPr>
          <w:i/>
        </w:rPr>
        <w:t>Основные тенденции в развитии отрасли</w:t>
      </w:r>
    </w:p>
    <w:p w:rsidR="00714BD3" w:rsidRDefault="00714BD3">
      <w:pPr>
        <w:ind w:firstLine="709"/>
        <w:jc w:val="both"/>
      </w:pPr>
      <w:r>
        <w:t xml:space="preserve">На сегодняшний день наибольшая часть жилищного фонда района находится в частной собственности. </w:t>
      </w:r>
    </w:p>
    <w:p w:rsidR="00714BD3" w:rsidRDefault="00714BD3">
      <w:pPr>
        <w:ind w:firstLine="709"/>
        <w:jc w:val="both"/>
      </w:pPr>
      <w:r>
        <w:t>Темпы стро</w:t>
      </w:r>
      <w:r w:rsidR="00187E77">
        <w:t>ительства составляют  1,35 кв.м</w:t>
      </w:r>
      <w:r>
        <w:t xml:space="preserve"> на человека. В настоящее время основная часть строящегося жилфонда осуществляется за счет бюджетных средств.</w:t>
      </w:r>
    </w:p>
    <w:p w:rsidR="00714BD3" w:rsidRDefault="00714BD3">
      <w:pPr>
        <w:ind w:firstLine="709"/>
        <w:jc w:val="both"/>
      </w:pPr>
      <w:r>
        <w:t>Невысокие доходы населения и отсутствие приемлемых  программ кредитования сдерживают массовое активное участие в приобретении собственного жилья.</w:t>
      </w:r>
    </w:p>
    <w:p w:rsidR="00714BD3" w:rsidRDefault="00714BD3">
      <w:pPr>
        <w:ind w:firstLine="709"/>
        <w:jc w:val="both"/>
        <w:rPr>
          <w:i/>
        </w:rPr>
      </w:pPr>
    </w:p>
    <w:p w:rsidR="00714BD3" w:rsidRDefault="00714BD3">
      <w:pPr>
        <w:ind w:firstLine="709"/>
        <w:jc w:val="both"/>
        <w:rPr>
          <w:i/>
        </w:rPr>
      </w:pPr>
      <w:r>
        <w:rPr>
          <w:i/>
        </w:rPr>
        <w:t xml:space="preserve">Роль и значение отрасли в социально-экономическом развитии </w:t>
      </w:r>
      <w:r w:rsidR="00187E77">
        <w:rPr>
          <w:i/>
        </w:rPr>
        <w:t>муниципального образования</w:t>
      </w:r>
      <w:r>
        <w:rPr>
          <w:i/>
        </w:rPr>
        <w:t xml:space="preserve"> Шурышкарский район</w:t>
      </w:r>
    </w:p>
    <w:p w:rsidR="00714BD3" w:rsidRDefault="00714BD3">
      <w:pPr>
        <w:ind w:firstLine="709"/>
        <w:jc w:val="both"/>
      </w:pPr>
      <w:r>
        <w:t xml:space="preserve">На сегодня жилищно-коммунальный комплекс осуществляет серьёзные социальные функции в районе, сводящиеся к поддержанию систем жизнеобеспечения населения, а также обеспечивает достаточно существенную часть населения рабочими местами. </w:t>
      </w:r>
    </w:p>
    <w:p w:rsidR="00714BD3" w:rsidRDefault="00714BD3">
      <w:pPr>
        <w:ind w:firstLine="709"/>
        <w:jc w:val="both"/>
        <w:rPr>
          <w:i/>
        </w:rPr>
      </w:pPr>
    </w:p>
    <w:p w:rsidR="00714BD3" w:rsidRDefault="00714BD3">
      <w:pPr>
        <w:ind w:firstLine="709"/>
        <w:jc w:val="both"/>
        <w:rPr>
          <w:i/>
        </w:rPr>
      </w:pPr>
      <w:r>
        <w:rPr>
          <w:i/>
        </w:rPr>
        <w:t>Уровень развития конкуренции в отрасли. Конкурентные позиции отрасли на региональном рынке</w:t>
      </w:r>
    </w:p>
    <w:p w:rsidR="00714BD3" w:rsidRDefault="00714BD3">
      <w:pPr>
        <w:ind w:firstLine="709"/>
        <w:jc w:val="both"/>
      </w:pPr>
      <w:r>
        <w:t>Обеспеченность населения Шурышкарского района жильём по состо</w:t>
      </w:r>
      <w:r w:rsidR="007748AC">
        <w:t>янию на 2017 год составляет 21,9</w:t>
      </w:r>
      <w:r>
        <w:t xml:space="preserve"> кв. метра на одного жителя, в округе этот показатель составляет  23,1 кв. метра на одного жителя.</w:t>
      </w:r>
    </w:p>
    <w:p w:rsidR="00714BD3" w:rsidRDefault="00714BD3">
      <w:pPr>
        <w:ind w:firstLine="709"/>
        <w:jc w:val="both"/>
      </w:pPr>
    </w:p>
    <w:p w:rsidR="00714BD3" w:rsidRDefault="008723CB">
      <w:pPr>
        <w:ind w:firstLine="709"/>
        <w:jc w:val="both"/>
      </w:pPr>
      <w:r>
        <w:rPr>
          <w:i/>
        </w:rPr>
        <w:t xml:space="preserve">Перспективы </w:t>
      </w:r>
      <w:r w:rsidR="00714BD3">
        <w:rPr>
          <w:i/>
        </w:rPr>
        <w:t>развития отрасли</w:t>
      </w:r>
    </w:p>
    <w:p w:rsidR="00714BD3" w:rsidRDefault="00714BD3">
      <w:pPr>
        <w:ind w:firstLine="709"/>
        <w:jc w:val="both"/>
      </w:pPr>
      <w:r>
        <w:t>- рост уровня общего благоустройства жилищного фонда до 55%;</w:t>
      </w:r>
    </w:p>
    <w:p w:rsidR="00714BD3" w:rsidRDefault="00714BD3">
      <w:pPr>
        <w:ind w:firstLine="709"/>
        <w:jc w:val="both"/>
      </w:pPr>
      <w:r>
        <w:t>-  снижение доли ветхого и аварийного жилья до 10%;</w:t>
      </w:r>
    </w:p>
    <w:p w:rsidR="00714BD3" w:rsidRDefault="00714BD3">
      <w:pPr>
        <w:ind w:firstLine="709"/>
        <w:jc w:val="both"/>
      </w:pPr>
      <w:r>
        <w:t>- замена основных фондов коммунальной инфраструктуры с использованием современных технологий 75%;</w:t>
      </w:r>
    </w:p>
    <w:p w:rsidR="00714BD3" w:rsidRDefault="00714BD3">
      <w:pPr>
        <w:ind w:firstLine="709"/>
        <w:jc w:val="both"/>
      </w:pPr>
      <w:r>
        <w:t xml:space="preserve">- строительство инженерных сетей. </w:t>
      </w:r>
    </w:p>
    <w:p w:rsidR="00714BD3" w:rsidRDefault="00714BD3">
      <w:pPr>
        <w:ind w:firstLine="709"/>
        <w:jc w:val="both"/>
        <w:rPr>
          <w:i/>
        </w:rPr>
      </w:pPr>
    </w:p>
    <w:p w:rsidR="00A86E1A" w:rsidRDefault="00A86E1A">
      <w:pPr>
        <w:ind w:firstLine="709"/>
        <w:jc w:val="both"/>
        <w:rPr>
          <w:i/>
        </w:rPr>
      </w:pPr>
    </w:p>
    <w:p w:rsidR="00A86E1A" w:rsidRDefault="00A86E1A">
      <w:pPr>
        <w:ind w:firstLine="709"/>
        <w:jc w:val="both"/>
        <w:rPr>
          <w:i/>
        </w:rPr>
      </w:pPr>
    </w:p>
    <w:p w:rsidR="00A86E1A" w:rsidRDefault="00A86E1A">
      <w:pPr>
        <w:ind w:firstLine="709"/>
        <w:jc w:val="both"/>
        <w:rPr>
          <w:i/>
        </w:rPr>
      </w:pPr>
    </w:p>
    <w:p w:rsidR="00A86E1A" w:rsidRDefault="00A86E1A">
      <w:pPr>
        <w:ind w:firstLine="709"/>
        <w:jc w:val="both"/>
        <w:rPr>
          <w:i/>
        </w:rPr>
      </w:pPr>
    </w:p>
    <w:p w:rsidR="00A86E1A" w:rsidRDefault="00A86E1A">
      <w:pPr>
        <w:ind w:firstLine="709"/>
        <w:jc w:val="both"/>
        <w:rPr>
          <w:i/>
        </w:rPr>
      </w:pPr>
    </w:p>
    <w:p w:rsidR="00A86E1A" w:rsidRDefault="00A86E1A">
      <w:pPr>
        <w:ind w:firstLine="709"/>
        <w:jc w:val="both"/>
        <w:rPr>
          <w:i/>
        </w:rPr>
      </w:pPr>
    </w:p>
    <w:p w:rsidR="00A86E1A" w:rsidRDefault="00A86E1A">
      <w:pPr>
        <w:ind w:firstLine="709"/>
        <w:jc w:val="both"/>
        <w:rPr>
          <w:i/>
        </w:rPr>
      </w:pPr>
    </w:p>
    <w:p w:rsidR="00A86E1A" w:rsidRDefault="00A86E1A">
      <w:pPr>
        <w:ind w:firstLine="709"/>
        <w:jc w:val="both"/>
        <w:rPr>
          <w:i/>
        </w:rPr>
      </w:pPr>
    </w:p>
    <w:p w:rsidR="00A86E1A" w:rsidRDefault="00A86E1A">
      <w:pPr>
        <w:ind w:firstLine="709"/>
        <w:jc w:val="both"/>
        <w:rPr>
          <w:i/>
        </w:rPr>
      </w:pPr>
    </w:p>
    <w:p w:rsidR="00A86E1A" w:rsidRDefault="00A86E1A">
      <w:pPr>
        <w:ind w:firstLine="709"/>
        <w:jc w:val="both"/>
        <w:rPr>
          <w:i/>
        </w:rPr>
      </w:pPr>
    </w:p>
    <w:p w:rsidR="00A86E1A" w:rsidRDefault="00A86E1A">
      <w:pPr>
        <w:ind w:firstLine="709"/>
        <w:jc w:val="both"/>
        <w:rPr>
          <w:i/>
        </w:rPr>
      </w:pPr>
    </w:p>
    <w:p w:rsidR="00A86E1A" w:rsidRDefault="00A86E1A">
      <w:pPr>
        <w:ind w:firstLine="709"/>
        <w:jc w:val="both"/>
        <w:rPr>
          <w:i/>
        </w:rPr>
      </w:pPr>
    </w:p>
    <w:p w:rsidR="00A86E1A" w:rsidRDefault="00A86E1A">
      <w:pPr>
        <w:ind w:firstLine="709"/>
        <w:jc w:val="both"/>
        <w:rPr>
          <w:i/>
        </w:rPr>
      </w:pPr>
    </w:p>
    <w:p w:rsidR="00A86E1A" w:rsidRDefault="00A86E1A">
      <w:pPr>
        <w:ind w:firstLine="709"/>
        <w:jc w:val="both"/>
        <w:rPr>
          <w:i/>
        </w:rPr>
      </w:pPr>
    </w:p>
    <w:p w:rsidR="00A86E1A" w:rsidRDefault="00A86E1A">
      <w:pPr>
        <w:ind w:firstLine="709"/>
        <w:jc w:val="both"/>
        <w:rPr>
          <w:i/>
        </w:rPr>
      </w:pPr>
    </w:p>
    <w:p w:rsidR="00A86E1A" w:rsidRDefault="00A86E1A">
      <w:pPr>
        <w:ind w:firstLine="709"/>
        <w:jc w:val="both"/>
        <w:rPr>
          <w:i/>
        </w:rPr>
      </w:pPr>
    </w:p>
    <w:p w:rsidR="00714BD3" w:rsidRDefault="00E73102" w:rsidP="00187E77">
      <w:pPr>
        <w:ind w:firstLine="709"/>
        <w:jc w:val="both"/>
        <w:rPr>
          <w:b/>
          <w:bCs/>
          <w:iCs/>
        </w:rPr>
      </w:pPr>
      <w:bookmarkStart w:id="128" w:name="_Toc213322724"/>
      <w:r>
        <w:rPr>
          <w:b/>
          <w:bCs/>
          <w:iCs/>
        </w:rPr>
        <w:t>2.10</w:t>
      </w:r>
      <w:r w:rsidR="00714BD3">
        <w:rPr>
          <w:b/>
          <w:bCs/>
          <w:iCs/>
        </w:rPr>
        <w:t xml:space="preserve">. </w:t>
      </w:r>
      <w:bookmarkEnd w:id="128"/>
      <w:r w:rsidR="00714BD3">
        <w:rPr>
          <w:b/>
          <w:bCs/>
          <w:iCs/>
        </w:rPr>
        <w:t>Потребительский рынок</w:t>
      </w:r>
      <w:r w:rsidR="00C24A84">
        <w:rPr>
          <w:b/>
          <w:bCs/>
          <w:iCs/>
        </w:rPr>
        <w:t>.</w:t>
      </w:r>
    </w:p>
    <w:p w:rsidR="00714BD3" w:rsidRDefault="00714BD3" w:rsidP="00187E77">
      <w:pPr>
        <w:ind w:firstLine="709"/>
        <w:jc w:val="both"/>
        <w:rPr>
          <w:b/>
          <w:bCs/>
          <w:iCs/>
        </w:rPr>
      </w:pPr>
    </w:p>
    <w:p w:rsidR="00714BD3" w:rsidRDefault="00714BD3" w:rsidP="00187E77">
      <w:pPr>
        <w:ind w:firstLine="709"/>
        <w:jc w:val="both"/>
        <w:rPr>
          <w:bCs/>
          <w:i/>
        </w:rPr>
      </w:pPr>
      <w:r>
        <w:rPr>
          <w:bCs/>
          <w:i/>
        </w:rPr>
        <w:t>Институциональная структура отрасли</w:t>
      </w:r>
    </w:p>
    <w:p w:rsidR="00714BD3" w:rsidRDefault="00714BD3" w:rsidP="00187E77">
      <w:pPr>
        <w:ind w:firstLine="709"/>
        <w:jc w:val="both"/>
        <w:rPr>
          <w:rFonts w:eastAsia="Calibri"/>
          <w:lang w:eastAsia="en-US"/>
        </w:rPr>
      </w:pPr>
      <w:r>
        <w:t xml:space="preserve">Потребительский рынок на территории района </w:t>
      </w:r>
      <w:r>
        <w:rPr>
          <w:rFonts w:eastAsia="Calibri"/>
          <w:lang w:eastAsia="en-US"/>
        </w:rPr>
        <w:t xml:space="preserve">на протяжении нескольких лет остается практически неизменной и </w:t>
      </w:r>
      <w:r>
        <w:t xml:space="preserve">включает в себя 95 организаций, в том числе: предприятий торговли (82) и общественного питания (13) с общей площадью 5963,66 кв.м., из них: </w:t>
      </w:r>
    </w:p>
    <w:p w:rsidR="00714BD3" w:rsidRDefault="00714BD3" w:rsidP="00187E77">
      <w:pPr>
        <w:ind w:firstLine="709"/>
        <w:jc w:val="both"/>
      </w:pPr>
      <w:r>
        <w:t>1) предприятия розничной торговой сети – 82 объектов, в том числе:</w:t>
      </w:r>
    </w:p>
    <w:p w:rsidR="00714BD3" w:rsidRDefault="00714BD3" w:rsidP="00187E77">
      <w:pPr>
        <w:ind w:firstLine="709"/>
        <w:jc w:val="both"/>
      </w:pPr>
      <w:r>
        <w:t>- продовольственные магазины – 22 объек</w:t>
      </w:r>
      <w:r w:rsidR="00187E77">
        <w:t>та, общей площадью 1327,84 кв.м</w:t>
      </w:r>
      <w:r>
        <w:t>;</w:t>
      </w:r>
    </w:p>
    <w:p w:rsidR="00714BD3" w:rsidRDefault="00714BD3" w:rsidP="00187E77">
      <w:pPr>
        <w:ind w:firstLine="709"/>
        <w:jc w:val="both"/>
      </w:pPr>
      <w:r>
        <w:t>- непродовольственные магазины – 16 объектов, общей площадью 880,47 кв.м;</w:t>
      </w:r>
    </w:p>
    <w:p w:rsidR="00714BD3" w:rsidRDefault="00714BD3" w:rsidP="00187E77">
      <w:pPr>
        <w:ind w:firstLine="709"/>
        <w:jc w:val="both"/>
      </w:pPr>
      <w:r>
        <w:t>- магазины со смешанным ассортиментом товаров – 31 объек</w:t>
      </w:r>
      <w:r w:rsidR="00187E77">
        <w:t>та, общей площадью 1215,28 кв.м</w:t>
      </w:r>
      <w:r>
        <w:t>;</w:t>
      </w:r>
    </w:p>
    <w:p w:rsidR="00714BD3" w:rsidRDefault="00714BD3" w:rsidP="00187E77">
      <w:pPr>
        <w:ind w:firstLine="709"/>
        <w:jc w:val="both"/>
      </w:pPr>
      <w:r>
        <w:t>- павильоны – 10 объектов, общей площадью 214,2 кв.м;</w:t>
      </w:r>
    </w:p>
    <w:p w:rsidR="00714BD3" w:rsidRDefault="00714BD3" w:rsidP="00187E77">
      <w:pPr>
        <w:ind w:firstLine="709"/>
        <w:jc w:val="both"/>
      </w:pPr>
      <w:r>
        <w:t>- киоски – 3 об</w:t>
      </w:r>
      <w:r w:rsidR="00187E77">
        <w:t>ъекта, общей площадью 87,2 кв.м</w:t>
      </w:r>
      <w:r>
        <w:t>;</w:t>
      </w:r>
    </w:p>
    <w:p w:rsidR="00714BD3" w:rsidRDefault="00714BD3" w:rsidP="00187E77">
      <w:pPr>
        <w:ind w:firstLine="709"/>
        <w:jc w:val="both"/>
      </w:pPr>
      <w:r>
        <w:t>2) торговые комплексы - 1 объект, общей площадью 907,6 кв.м.</w:t>
      </w:r>
    </w:p>
    <w:p w:rsidR="00714BD3" w:rsidRDefault="00714BD3" w:rsidP="00187E77">
      <w:pPr>
        <w:ind w:firstLine="709"/>
        <w:jc w:val="both"/>
      </w:pPr>
      <w:r>
        <w:t xml:space="preserve">Количество предприятий, оказывающих населению муниципального образования услуги общественного питания составляет 13 единиц с общим количеством 937 посадочных места, средняя численность работников составляет 64 человек. Из них: общедоступная сеть – 4 объекта на 202 посадочных мест, закрытая сеть (при общеобразовательных учебных заведениях) - 9 объектов на 735 посадочных мест. </w:t>
      </w:r>
    </w:p>
    <w:p w:rsidR="00714BD3" w:rsidRDefault="00714BD3" w:rsidP="00187E77">
      <w:pPr>
        <w:ind w:firstLine="709"/>
        <w:jc w:val="both"/>
      </w:pPr>
      <w:r>
        <w:t>Важной сферой жизнеобеспечения населения Шурышкарского района является сфера услуг бытового характера. В районе функционирует 2 швейные мастерские (</w:t>
      </w:r>
      <w:r w:rsidR="00187E77">
        <w:t>с</w:t>
      </w:r>
      <w:r>
        <w:t>с. Мужи, Горки), 5 парикмахерских (</w:t>
      </w:r>
      <w:r w:rsidR="00187E77">
        <w:t>с</w:t>
      </w:r>
      <w:r>
        <w:t xml:space="preserve">с. Мужи, Овгорт) 1 маникюрный салон (с. Мужи), 3 станции технического обслуживания автомобилей (с. Мужи), цех по производству ПВХ конструкций (с. Мужи), 1 тепличное хозяйство по выращиванию цветов и овощных культур в закрытом грунте (с. Мужи), 1 детский досуговый центр (с. Мужи). </w:t>
      </w:r>
      <w:r>
        <w:tab/>
        <w:t xml:space="preserve"> </w:t>
      </w:r>
    </w:p>
    <w:p w:rsidR="00714BD3" w:rsidRDefault="00714BD3" w:rsidP="00187E77">
      <w:pPr>
        <w:ind w:firstLine="709"/>
        <w:jc w:val="both"/>
      </w:pPr>
      <w:r>
        <w:t xml:space="preserve"> На территории муниципального образования расположены 4 стационарные и 5 передвижных автозаправочных станций, принадлежащие субъектам малого предпринимательства. </w:t>
      </w:r>
    </w:p>
    <w:p w:rsidR="00714BD3" w:rsidRDefault="00714BD3">
      <w:pPr>
        <w:jc w:val="both"/>
        <w:rPr>
          <w:bCs/>
          <w:i/>
        </w:rPr>
      </w:pPr>
    </w:p>
    <w:p w:rsidR="00714BD3" w:rsidRDefault="00714BD3">
      <w:pPr>
        <w:ind w:firstLine="709"/>
        <w:rPr>
          <w:bCs/>
          <w:i/>
        </w:rPr>
      </w:pPr>
      <w:r>
        <w:rPr>
          <w:bCs/>
          <w:i/>
        </w:rPr>
        <w:t>Основные тенденции в развитии отрасли</w:t>
      </w:r>
    </w:p>
    <w:p w:rsidR="00714BD3" w:rsidRDefault="00714BD3">
      <w:pPr>
        <w:ind w:firstLine="709"/>
        <w:jc w:val="both"/>
      </w:pPr>
      <w:r>
        <w:t>На конец 2018 года запланировано открытие  1 косметического салона (с. Мужи),  1 автомойки (с.</w:t>
      </w:r>
      <w:r w:rsidR="00187E77">
        <w:t xml:space="preserve"> </w:t>
      </w:r>
      <w:r>
        <w:t>Мужи), 1 кафе (с.</w:t>
      </w:r>
      <w:r w:rsidR="00187E77">
        <w:t xml:space="preserve"> </w:t>
      </w:r>
      <w:r>
        <w:t xml:space="preserve">Мужи). </w:t>
      </w:r>
    </w:p>
    <w:p w:rsidR="00714BD3" w:rsidRDefault="00714BD3">
      <w:pPr>
        <w:ind w:firstLine="709"/>
        <w:jc w:val="both"/>
      </w:pPr>
      <w:r>
        <w:rPr>
          <w:bCs/>
        </w:rPr>
        <w:t>Оборот розничной торговли в 2016 году, составил 627,4 млн руб</w:t>
      </w:r>
      <w:r w:rsidR="00187E77">
        <w:rPr>
          <w:bCs/>
        </w:rPr>
        <w:t>.</w:t>
      </w:r>
      <w:r>
        <w:rPr>
          <w:bCs/>
        </w:rPr>
        <w:t>, чт</w:t>
      </w:r>
      <w:r w:rsidR="009365B2">
        <w:rPr>
          <w:bCs/>
        </w:rPr>
        <w:t>о меньше предыдущего года, на 11,9</w:t>
      </w:r>
      <w:r>
        <w:rPr>
          <w:bCs/>
        </w:rPr>
        <w:t xml:space="preserve">%, </w:t>
      </w:r>
      <w:r w:rsidR="00187E77">
        <w:t>в  2017 году - 690 млн</w:t>
      </w:r>
      <w:r>
        <w:t xml:space="preserve"> рублей, это 107,7% к предыдущему году в сопоставимых ценах. </w:t>
      </w:r>
    </w:p>
    <w:p w:rsidR="00714BD3" w:rsidRDefault="00714BD3">
      <w:pPr>
        <w:jc w:val="both"/>
      </w:pPr>
      <w:r>
        <w:rPr>
          <w:bCs/>
          <w:i/>
        </w:rPr>
        <w:t xml:space="preserve">           </w:t>
      </w:r>
      <w:r>
        <w:t>По данным статистики, средний оборот розничной</w:t>
      </w:r>
      <w:r>
        <w:tab/>
        <w:t>торговли на душу населения в ЯНАО, превосходит значение Шурышкарского района в 3,49 раза.</w:t>
      </w:r>
    </w:p>
    <w:p w:rsidR="00714BD3" w:rsidRDefault="00714BD3">
      <w:pPr>
        <w:jc w:val="both"/>
      </w:pPr>
    </w:p>
    <w:p w:rsidR="00714BD3" w:rsidRDefault="00714BD3" w:rsidP="00187E77">
      <w:pPr>
        <w:ind w:firstLine="709"/>
        <w:jc w:val="both"/>
        <w:rPr>
          <w:bCs/>
          <w:i/>
        </w:rPr>
      </w:pPr>
      <w:r>
        <w:rPr>
          <w:bCs/>
          <w:i/>
        </w:rPr>
        <w:t>Роль и значение отрасли в со</w:t>
      </w:r>
      <w:r w:rsidR="00187E77">
        <w:rPr>
          <w:bCs/>
          <w:i/>
        </w:rPr>
        <w:t>циально-экономическом развитии муниципальном образовании</w:t>
      </w:r>
      <w:r>
        <w:rPr>
          <w:bCs/>
          <w:i/>
        </w:rPr>
        <w:t xml:space="preserve"> Шурышкарский район</w:t>
      </w:r>
    </w:p>
    <w:p w:rsidR="00714BD3" w:rsidRDefault="00714BD3">
      <w:pPr>
        <w:ind w:firstLine="709"/>
        <w:jc w:val="both"/>
      </w:pPr>
      <w:r>
        <w:t xml:space="preserve">Численность сотрудников, занятых в торговле Шурышкарского района в 2016 году, составила 286 человек, что ниже численности занятых в торговле в 2014 году на 39,5 %. </w:t>
      </w:r>
    </w:p>
    <w:p w:rsidR="00714BD3" w:rsidRDefault="00714BD3">
      <w:pPr>
        <w:ind w:firstLine="709"/>
        <w:jc w:val="both"/>
      </w:pPr>
      <w:r>
        <w:t xml:space="preserve">Сотрудники, занятые в торговле, в 2016 году составляли 7,9% от общей численности занятых в экономике Шурышкарского района. </w:t>
      </w:r>
    </w:p>
    <w:p w:rsidR="00714BD3" w:rsidRDefault="00714BD3">
      <w:pPr>
        <w:ind w:firstLine="709"/>
        <w:jc w:val="both"/>
      </w:pPr>
      <w:r>
        <w:t xml:space="preserve">Средняя заработная плата работников торговли и общественного питания Шурышкарского района в течение 2014-2016 годов выросла на 38,6% и по состоянию на  2016 год составляла 58 883,8 рублей, что на 1,4% ниже, чем средняя заработная плата в экономике района. </w:t>
      </w:r>
    </w:p>
    <w:p w:rsidR="00714BD3" w:rsidRDefault="00714BD3">
      <w:pPr>
        <w:ind w:firstLine="709"/>
        <w:jc w:val="both"/>
      </w:pPr>
      <w:r>
        <w:t>На территории муниципального образования 16 субъектов малого и среднего предпринимательства имеют в совокупности от двух и более торговых объектов, которые находятся под общим управлением, примерной площадью 2525,46 кв.м.</w:t>
      </w:r>
      <w:r>
        <w:tab/>
      </w:r>
    </w:p>
    <w:p w:rsidR="00714BD3" w:rsidRDefault="00714BD3">
      <w:pPr>
        <w:ind w:firstLine="709"/>
        <w:jc w:val="both"/>
      </w:pPr>
      <w:r>
        <w:t>Наибольший удельный вес по предприятиям розничной торговли составляют (37,8%) магазины со смешанным ассортиментом товара, на втором месте – продовольственные магазины (26,8%), на третьем – непродовольственные магазины (19,5%).</w:t>
      </w:r>
    </w:p>
    <w:p w:rsidR="00714BD3" w:rsidRDefault="00714BD3">
      <w:pPr>
        <w:ind w:firstLine="709"/>
        <w:jc w:val="both"/>
      </w:pPr>
      <w:r>
        <w:t>По состоянию на 01 января 2018 года доля торговых площадей, занимаемых продовольственной группой товаров в общем объеме торговых площадей, составляет 35,6%, доля площадей, занимаемых непродовольственной группой товаров – 23,6%, площадей, занимаемых смешанной группой товаров – 32,6%.</w:t>
      </w:r>
    </w:p>
    <w:p w:rsidR="00714BD3" w:rsidRDefault="00714BD3">
      <w:pPr>
        <w:ind w:firstLine="709"/>
        <w:jc w:val="both"/>
      </w:pPr>
      <w:r>
        <w:t xml:space="preserve">В сфере производства товаров народного потребления, расположенных на территории муниципального образования Шурышкарский район прирост оборота розничной торговли в 2017 году составил 10,1% в натуральном выражении (38,6% в стоимостном выражении). По оценке наибольший «вклад» в увеличение объемов продаж продовольственных товаров внесли такие категории, как рыба, картофель, мясо оленье, мясо КРС, хлеб и хлебобулочные изделия. </w:t>
      </w:r>
    </w:p>
    <w:p w:rsidR="00714BD3" w:rsidRDefault="00714BD3">
      <w:pPr>
        <w:ind w:firstLine="709"/>
        <w:jc w:val="both"/>
      </w:pPr>
      <w:r>
        <w:t xml:space="preserve">В школах муниципального образования в районе организовано бесплатное питание для детей. Всего на питание в общеобразовательных организациях в 2017 году при плане 39 769  тыс. рублей </w:t>
      </w:r>
      <w:r w:rsidR="002A0F11">
        <w:t xml:space="preserve">фактические расходы составили </w:t>
      </w:r>
      <w:r>
        <w:t>39 769 тыс. рублей, что составляет 100 %, по сравнению с показателями 2016 года на 4 446 рублей больше.</w:t>
      </w:r>
    </w:p>
    <w:p w:rsidR="00714BD3" w:rsidRDefault="00714BD3">
      <w:pPr>
        <w:ind w:firstLine="709"/>
        <w:jc w:val="both"/>
      </w:pPr>
      <w:r>
        <w:rPr>
          <w:bCs/>
        </w:rPr>
        <w:t>Общественное питание</w:t>
      </w:r>
      <w:r>
        <w:t xml:space="preserve"> в сфере потребительского рынка в большей степени зависит от роста реальных доходов населения и поэтому не может похвастаться ни темпами роста оборота, ни значительным количеством объектов, так и количеством занятых. Объекты в этом сегменте, чаще всего относятся к муниципальной собственности, 23% организаций общепита принадлежат индивидуальным предпринимателям.</w:t>
      </w:r>
    </w:p>
    <w:p w:rsidR="00714BD3" w:rsidRDefault="00714BD3">
      <w:pPr>
        <w:ind w:firstLine="709"/>
        <w:jc w:val="both"/>
      </w:pPr>
      <w:r>
        <w:t>Ежегодно на территории муниципального образования в третьем квартале года проводится «Обская сельскохозяйственная ярмарка». В 2017 году данное мероприятие проведено 02 сентября, среднее чи</w:t>
      </w:r>
      <w:r w:rsidR="002A0F11">
        <w:t>сло участников ярмарки составило</w:t>
      </w:r>
      <w:r>
        <w:t xml:space="preserve"> 69 человек, в 2018 году их число увеличилось до 87 человек. Организация пятого такого мероприятия также вышла за рамки Шурышкарского района, что подтверждается участием муниципальных образований Ямало-Ненецкого автономного округа и Тюменской области. Кроме того, на территории района была проведена ярма</w:t>
      </w:r>
      <w:r w:rsidR="002A0F11">
        <w:t>рка, посвященная празднованию Дню о</w:t>
      </w:r>
      <w:r>
        <w:t>леневода, численность участников мероприятия составила 33 человека.  Одной из основных задач ярмарочной торговли является содействие в продвижении продукции местных производителей товара, появление рынка сбыта, развитие сельскохозяйственного производства.</w:t>
      </w:r>
    </w:p>
    <w:p w:rsidR="00714BD3" w:rsidRDefault="00714BD3">
      <w:pPr>
        <w:ind w:firstLine="709"/>
        <w:jc w:val="both"/>
        <w:rPr>
          <w:bCs/>
        </w:rPr>
      </w:pPr>
      <w:r>
        <w:rPr>
          <w:bCs/>
        </w:rPr>
        <w:t>Основными  проблемами развития торговли и сферы услуг являются:</w:t>
      </w:r>
    </w:p>
    <w:p w:rsidR="00714BD3" w:rsidRDefault="00714BD3">
      <w:pPr>
        <w:ind w:firstLine="709"/>
        <w:jc w:val="both"/>
        <w:rPr>
          <w:bCs/>
        </w:rPr>
      </w:pPr>
      <w:r>
        <w:rPr>
          <w:bCs/>
        </w:rPr>
        <w:t>- недостаточно ёмкий потребительский рынок, в связи с низкой платежеспособностью населения;</w:t>
      </w:r>
    </w:p>
    <w:p w:rsidR="00714BD3" w:rsidRDefault="00714BD3">
      <w:pPr>
        <w:ind w:firstLine="709"/>
        <w:jc w:val="both"/>
      </w:pPr>
      <w:r>
        <w:rPr>
          <w:bCs/>
        </w:rPr>
        <w:t xml:space="preserve">- </w:t>
      </w:r>
      <w:r>
        <w:t xml:space="preserve">сложная доступность населенных пунктов, что увеличивает затраты на транспортировку грузов (невозможность доставки в весенний и осенний периоды требует наличия больших складских площадей для хранения); </w:t>
      </w:r>
    </w:p>
    <w:p w:rsidR="00714BD3" w:rsidRDefault="00714BD3">
      <w:pPr>
        <w:ind w:firstLine="709"/>
        <w:jc w:val="both"/>
      </w:pPr>
      <w:r>
        <w:t>- высокая стоимость жилищно-коммунальных услуг;</w:t>
      </w:r>
    </w:p>
    <w:p w:rsidR="00714BD3" w:rsidRDefault="00714BD3">
      <w:pPr>
        <w:ind w:firstLine="709"/>
        <w:jc w:val="both"/>
      </w:pPr>
      <w:r>
        <w:t>- отсутствие питьевой воды также создает сложности в открытии объектов общественного питания и организации торговых помещений;</w:t>
      </w:r>
    </w:p>
    <w:p w:rsidR="00714BD3" w:rsidRDefault="00714BD3">
      <w:pPr>
        <w:ind w:firstLine="709"/>
        <w:jc w:val="both"/>
        <w:rPr>
          <w:bCs/>
        </w:rPr>
      </w:pPr>
      <w:r>
        <w:t>- отсутствие торговых и производ</w:t>
      </w:r>
      <w:r w:rsidR="002A0F11">
        <w:t xml:space="preserve">ственных площадей, необходимых </w:t>
      </w:r>
      <w:r>
        <w:t>для развития потребительского рынка.</w:t>
      </w:r>
    </w:p>
    <w:p w:rsidR="00714BD3" w:rsidRDefault="00714BD3">
      <w:pPr>
        <w:ind w:firstLine="709"/>
        <w:jc w:val="both"/>
        <w:rPr>
          <w:rFonts w:eastAsia="Calibri"/>
          <w:lang w:eastAsia="en-US"/>
        </w:rPr>
      </w:pPr>
      <w:r>
        <w:rPr>
          <w:rFonts w:eastAsia="Calibri"/>
          <w:lang w:eastAsia="en-US"/>
        </w:rPr>
        <w:t xml:space="preserve">В целях доступности объектов торговой сети и общественного питания, на территории муниципального образования проводится работа по созданию благоприятных условий для инвалидов и маломобильных групп населения. </w:t>
      </w:r>
    </w:p>
    <w:p w:rsidR="00714BD3" w:rsidRDefault="00714BD3">
      <w:pPr>
        <w:ind w:firstLine="709"/>
        <w:jc w:val="both"/>
      </w:pPr>
      <w:r>
        <w:t>Положение на потребительском рынке товаров и услуг на территории муниципального образования характеризуется стабильностью, но при этом многие секторы экономики не освоены.</w:t>
      </w:r>
    </w:p>
    <w:p w:rsidR="00714BD3" w:rsidRDefault="00714BD3">
      <w:pPr>
        <w:ind w:firstLine="709"/>
        <w:jc w:val="both"/>
      </w:pPr>
    </w:p>
    <w:p w:rsidR="00714BD3" w:rsidRDefault="00714BD3">
      <w:pPr>
        <w:ind w:firstLine="709"/>
        <w:jc w:val="both"/>
        <w:rPr>
          <w:bCs/>
          <w:i/>
        </w:rPr>
      </w:pPr>
      <w:r>
        <w:rPr>
          <w:bCs/>
          <w:i/>
        </w:rPr>
        <w:t>Уровень развития конкуренции в отрасли. Конкурентные позиции отрасли на региональном рынке</w:t>
      </w:r>
    </w:p>
    <w:p w:rsidR="00714BD3" w:rsidRDefault="00714BD3">
      <w:pPr>
        <w:ind w:firstLine="709"/>
        <w:jc w:val="both"/>
        <w:rPr>
          <w:bCs/>
        </w:rPr>
      </w:pPr>
      <w:r>
        <w:rPr>
          <w:bCs/>
        </w:rPr>
        <w:t xml:space="preserve"> Конкуренции на региональном рынке в настоящее время  отсутствует, так как за пределами Шурышкарского района местные предприятия торговли не представлены. Организации торговли, как правило, расположены на достаточном географическом удалении друг от друга. </w:t>
      </w:r>
    </w:p>
    <w:p w:rsidR="00714BD3" w:rsidRDefault="00714BD3">
      <w:pPr>
        <w:ind w:firstLine="709"/>
        <w:jc w:val="both"/>
        <w:rPr>
          <w:bCs/>
        </w:rPr>
      </w:pPr>
    </w:p>
    <w:p w:rsidR="00714BD3" w:rsidRDefault="008723CB">
      <w:pPr>
        <w:ind w:firstLine="709"/>
        <w:jc w:val="both"/>
        <w:rPr>
          <w:bCs/>
          <w:i/>
        </w:rPr>
      </w:pPr>
      <w:r>
        <w:rPr>
          <w:bCs/>
          <w:i/>
        </w:rPr>
        <w:t>Перспективы</w:t>
      </w:r>
      <w:r w:rsidR="00714BD3">
        <w:rPr>
          <w:bCs/>
          <w:i/>
        </w:rPr>
        <w:t xml:space="preserve"> развития отрасли</w:t>
      </w:r>
    </w:p>
    <w:p w:rsidR="00714BD3" w:rsidRPr="002A0F11" w:rsidRDefault="000470C2">
      <w:pPr>
        <w:ind w:firstLine="709"/>
        <w:jc w:val="both"/>
        <w:rPr>
          <w:bCs/>
          <w:highlight w:val="yellow"/>
        </w:rPr>
      </w:pPr>
      <w:r>
        <w:rPr>
          <w:bCs/>
        </w:rPr>
        <w:t>Основной задачей данной отрасли</w:t>
      </w:r>
      <w:r w:rsidR="00714BD3" w:rsidRPr="002A0F11">
        <w:rPr>
          <w:bCs/>
        </w:rPr>
        <w:t xml:space="preserve"> является обеспечение населения качественными и доступными товарами, услугами.</w:t>
      </w:r>
    </w:p>
    <w:p w:rsidR="00714BD3" w:rsidRDefault="00714BD3">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714BD3" w:rsidRDefault="00E73102">
      <w:pPr>
        <w:ind w:firstLine="709"/>
        <w:jc w:val="both"/>
        <w:rPr>
          <w:b/>
          <w:bCs/>
          <w:iCs/>
        </w:rPr>
      </w:pPr>
      <w:bookmarkStart w:id="129" w:name="_Toc213322725"/>
      <w:r>
        <w:rPr>
          <w:b/>
          <w:bCs/>
          <w:iCs/>
        </w:rPr>
        <w:t>2.11</w:t>
      </w:r>
      <w:r w:rsidR="00714BD3">
        <w:rPr>
          <w:b/>
          <w:bCs/>
          <w:iCs/>
        </w:rPr>
        <w:t>. Туризм</w:t>
      </w:r>
      <w:r w:rsidR="00C24A84">
        <w:rPr>
          <w:b/>
          <w:bCs/>
          <w:iCs/>
        </w:rPr>
        <w:t>.</w:t>
      </w:r>
      <w:r w:rsidR="00714BD3">
        <w:rPr>
          <w:b/>
          <w:bCs/>
          <w:iCs/>
        </w:rPr>
        <w:t xml:space="preserve"> </w:t>
      </w:r>
      <w:bookmarkEnd w:id="129"/>
    </w:p>
    <w:p w:rsidR="00714BD3" w:rsidRDefault="00714BD3">
      <w:pPr>
        <w:ind w:firstLine="709"/>
        <w:jc w:val="both"/>
        <w:rPr>
          <w:b/>
          <w:bCs/>
          <w:iCs/>
        </w:rPr>
      </w:pPr>
    </w:p>
    <w:p w:rsidR="00714BD3" w:rsidRDefault="00714BD3">
      <w:pPr>
        <w:ind w:firstLine="709"/>
        <w:jc w:val="both"/>
        <w:rPr>
          <w:bCs/>
          <w:i/>
        </w:rPr>
      </w:pPr>
      <w:r>
        <w:rPr>
          <w:bCs/>
          <w:i/>
        </w:rPr>
        <w:t>Институциональная структура отрасли</w:t>
      </w:r>
    </w:p>
    <w:p w:rsidR="00714BD3" w:rsidRDefault="00154867">
      <w:pPr>
        <w:tabs>
          <w:tab w:val="left" w:pos="7513"/>
        </w:tabs>
        <w:ind w:firstLine="709"/>
        <w:jc w:val="both"/>
      </w:pPr>
      <w:r>
        <w:t>В</w:t>
      </w:r>
      <w:r w:rsidR="00714BD3">
        <w:t xml:space="preserve"> с. Мужи располагается Шурышкарский районный музей, входящий в состав Шурышкарского районного музейного комплекса имени Григория Сергеевича Пузырева (далее - ШРМК).  Помимо  районного музея в состав ШРМК входят Овгортский краеведческий музей, рассчитанный на 50 посещений в смену, Природно-этнографический парк-музей «Живун» под открытым небом, расположенный в 5-ти км от районного центра в д. Ханты-Мужи и Дом-музей «Коми изба». Совокупный фонд музейного комплекса насчитывает более 64 тыс. единиц хранения. Ежегодно выставляется порядка 22 % единиц от совокупного фонда.</w:t>
      </w:r>
    </w:p>
    <w:p w:rsidR="00714BD3" w:rsidRDefault="00714BD3">
      <w:pPr>
        <w:tabs>
          <w:tab w:val="left" w:pos="7513"/>
        </w:tabs>
        <w:ind w:firstLine="709"/>
        <w:jc w:val="both"/>
      </w:pPr>
      <w:r>
        <w:t>Число гостиниц на территории Шурышкарского района равняется трем единицам.</w:t>
      </w:r>
    </w:p>
    <w:p w:rsidR="00714BD3" w:rsidRDefault="00714BD3">
      <w:pPr>
        <w:tabs>
          <w:tab w:val="left" w:pos="7513"/>
        </w:tabs>
        <w:ind w:firstLine="709"/>
        <w:jc w:val="both"/>
      </w:pPr>
      <w:r>
        <w:t>В районе действуют две базы отдыха</w:t>
      </w:r>
      <w:r w:rsidR="002A0F11">
        <w:t xml:space="preserve"> </w:t>
      </w:r>
      <w:r>
        <w:t>-</w:t>
      </w:r>
      <w:r w:rsidR="002A0F11">
        <w:t xml:space="preserve"> </w:t>
      </w:r>
      <w:r>
        <w:t>на озере Ворчато и в устье р.</w:t>
      </w:r>
      <w:r w:rsidR="002A0F11">
        <w:t xml:space="preserve"> </w:t>
      </w:r>
      <w:r>
        <w:t>Ворчаты-вис. Однако они не используются в хозяйственно-экономической жизни муниципального образования.</w:t>
      </w:r>
    </w:p>
    <w:p w:rsidR="00714BD3" w:rsidRDefault="00714BD3">
      <w:pPr>
        <w:tabs>
          <w:tab w:val="left" w:pos="7513"/>
        </w:tabs>
        <w:ind w:firstLine="709"/>
        <w:jc w:val="both"/>
      </w:pPr>
    </w:p>
    <w:p w:rsidR="00714BD3" w:rsidRDefault="00714BD3">
      <w:pPr>
        <w:tabs>
          <w:tab w:val="left" w:pos="7513"/>
        </w:tabs>
        <w:ind w:firstLine="709"/>
        <w:jc w:val="both"/>
        <w:rPr>
          <w:bCs/>
          <w:i/>
        </w:rPr>
      </w:pPr>
      <w:r>
        <w:rPr>
          <w:bCs/>
          <w:i/>
        </w:rPr>
        <w:t>Основные тенденции в развитии отрасли</w:t>
      </w:r>
      <w:r>
        <w:t xml:space="preserve">       </w:t>
      </w:r>
    </w:p>
    <w:p w:rsidR="00714BD3" w:rsidRDefault="00714BD3">
      <w:pPr>
        <w:tabs>
          <w:tab w:val="left" w:pos="7513"/>
        </w:tabs>
        <w:ind w:firstLine="709"/>
        <w:jc w:val="both"/>
        <w:rPr>
          <w:color w:val="000000"/>
        </w:rPr>
      </w:pPr>
      <w:r>
        <w:rPr>
          <w:color w:val="000000"/>
        </w:rPr>
        <w:t>Фактический объем выделяемых средств возрос в связи со значительным ростом заработной платы, произошедшей в соответствии с Указом Президента Российско</w:t>
      </w:r>
      <w:r w:rsidR="002A0F11">
        <w:rPr>
          <w:color w:val="000000"/>
        </w:rPr>
        <w:t>й Федерации от 7 мая 2012 года № 597 «</w:t>
      </w:r>
      <w:r>
        <w:rPr>
          <w:color w:val="000000"/>
        </w:rPr>
        <w:t>О мероприятиях по реализации госу</w:t>
      </w:r>
      <w:r w:rsidR="002A0F11">
        <w:rPr>
          <w:color w:val="000000"/>
        </w:rPr>
        <w:t>дарственной социальной политики»</w:t>
      </w:r>
      <w:r>
        <w:rPr>
          <w:color w:val="000000"/>
        </w:rPr>
        <w:t xml:space="preserve">. </w:t>
      </w:r>
    </w:p>
    <w:p w:rsidR="00714BD3" w:rsidRDefault="00714BD3">
      <w:pPr>
        <w:tabs>
          <w:tab w:val="left" w:pos="7513"/>
        </w:tabs>
        <w:ind w:firstLine="709"/>
        <w:jc w:val="both"/>
        <w:rPr>
          <w:color w:val="000000"/>
        </w:rPr>
      </w:pPr>
      <w:r>
        <w:rPr>
          <w:color w:val="000000"/>
        </w:rPr>
        <w:t>Наибольшей привлекательностью в туристической сфере обладают Природно-этнографический парк-музей «Живун» и Дом-музей «Коми изба». На базе парка-музея проводятся этнографические детские экспедиции, художественные пленэры от муниципального до международного уровней, игровые патриотические мероприятия, праздники для населения, в том числе национальной направленности, фольклорно-обрядовые практики. Одним из основных событийных проектов музея, ориентированных в том числе на привлечение туристов, является фестиваль традиционных ремесел «Земля мастеровая», основанный в 2008 году. Однако в последние годы средства на его проведение практически не выделялись.</w:t>
      </w:r>
    </w:p>
    <w:p w:rsidR="00714BD3" w:rsidRDefault="00714BD3">
      <w:pPr>
        <w:tabs>
          <w:tab w:val="left" w:pos="7513"/>
        </w:tabs>
        <w:ind w:firstLine="709"/>
        <w:jc w:val="both"/>
        <w:rPr>
          <w:color w:val="000000"/>
        </w:rPr>
      </w:pPr>
      <w:r>
        <w:rPr>
          <w:color w:val="000000"/>
        </w:rPr>
        <w:t xml:space="preserve">У района появились туристические бренды (оз. Варчато, парк-музей «Живун», Первозданный Ямал (проект Шурышкарского музейного комплекса им. Г. С. Пузырёва), но они нуждаются в дальнейшей раскрутке. В настоящее время туристический потенциал сдерживается труднодоступностью основных достопримечательностей района.  </w:t>
      </w:r>
    </w:p>
    <w:p w:rsidR="00714BD3" w:rsidRDefault="00714BD3">
      <w:pPr>
        <w:tabs>
          <w:tab w:val="left" w:pos="7513"/>
        </w:tabs>
        <w:ind w:firstLine="709"/>
        <w:jc w:val="both"/>
      </w:pPr>
      <w:r>
        <w:t>Номерной фонд Шурышкарского района всего 21 единиц. Коэффициент использования номерного фонда в Шурышкарском районе равен 0,18, данный факт свидетельствует о том, что в случае увеличения туристического потока, имеющийся номерной фонд справится с размещением туристов. Единовременная вместимость гостиниц Шурышкарского района на первое полугодие  2018 года составляла 40 человек.</w:t>
      </w:r>
    </w:p>
    <w:p w:rsidR="00714BD3" w:rsidRDefault="00714BD3">
      <w:pPr>
        <w:ind w:firstLine="709"/>
        <w:jc w:val="both"/>
      </w:pPr>
    </w:p>
    <w:p w:rsidR="00714BD3" w:rsidRDefault="00714BD3">
      <w:pPr>
        <w:ind w:firstLine="709"/>
        <w:jc w:val="both"/>
        <w:rPr>
          <w:bCs/>
          <w:i/>
        </w:rPr>
      </w:pPr>
      <w:r>
        <w:rPr>
          <w:bCs/>
          <w:i/>
        </w:rPr>
        <w:t xml:space="preserve">Роль и значение отрасли в социально-экономическом развитии </w:t>
      </w:r>
      <w:r w:rsidR="002A0F11">
        <w:rPr>
          <w:bCs/>
          <w:i/>
        </w:rPr>
        <w:t>муниципального образования</w:t>
      </w:r>
      <w:r>
        <w:rPr>
          <w:b/>
          <w:bCs/>
          <w:i/>
        </w:rPr>
        <w:t xml:space="preserve"> </w:t>
      </w:r>
      <w:r>
        <w:rPr>
          <w:bCs/>
          <w:i/>
        </w:rPr>
        <w:t>Шурышкарский район</w:t>
      </w:r>
    </w:p>
    <w:p w:rsidR="00714BD3" w:rsidRDefault="00714BD3">
      <w:pPr>
        <w:ind w:firstLine="709"/>
        <w:jc w:val="both"/>
        <w:rPr>
          <w:color w:val="000000"/>
        </w:rPr>
      </w:pPr>
      <w:r>
        <w:rPr>
          <w:color w:val="000000"/>
        </w:rPr>
        <w:t>В случае развития транспортной и туристической инфраструктуры район будет потенциально привлекателен для туристов (в том числе из-за рубежа). Наибольшими перспективами обладают культурный и экологический туризм, туризм с целью охоты и рыбалки благодаря богатой флоре и фауне района, сохранившимся в первозданном виде (этому посвящен проект «Первозданный Ямал»); самобытной культуре малочисленных народов Севера; легенде о проживании на территории района «снежного человека».</w:t>
      </w:r>
    </w:p>
    <w:p w:rsidR="00714BD3" w:rsidRDefault="00714BD3">
      <w:pPr>
        <w:ind w:firstLine="709"/>
        <w:jc w:val="both"/>
        <w:rPr>
          <w:color w:val="000000"/>
        </w:rPr>
      </w:pPr>
      <w:r>
        <w:rPr>
          <w:color w:val="000000"/>
        </w:rPr>
        <w:t>Заслуживает развития и раскрутки еще один проект музейного комплекса – «Земля Лугуя», объединяющий задачи развития экологического, этнографического и событийного туризма на базе объектов музейной инфраструктуры, природных комплексов и объектов культурного наследия, как уже выявленных, так и потенциальных.</w:t>
      </w:r>
    </w:p>
    <w:p w:rsidR="00714BD3" w:rsidRDefault="00714BD3">
      <w:pPr>
        <w:ind w:firstLine="709"/>
        <w:jc w:val="both"/>
        <w:rPr>
          <w:bCs/>
        </w:rPr>
      </w:pPr>
      <w:r>
        <w:rPr>
          <w:bCs/>
        </w:rPr>
        <w:t xml:space="preserve">Среднесписочная численность работников, занятых в гостиничном хозяйстве в 2017 году составляла 13 человек – 0,3% от всех занятых в экономике Шурышкарского района. </w:t>
      </w:r>
    </w:p>
    <w:p w:rsidR="00714BD3" w:rsidRDefault="00714BD3">
      <w:pPr>
        <w:ind w:firstLine="709"/>
        <w:jc w:val="both"/>
        <w:rPr>
          <w:bCs/>
        </w:rPr>
      </w:pPr>
    </w:p>
    <w:p w:rsidR="00714BD3" w:rsidRDefault="00714BD3">
      <w:pPr>
        <w:ind w:firstLine="709"/>
        <w:jc w:val="both"/>
        <w:rPr>
          <w:bCs/>
        </w:rPr>
      </w:pPr>
    </w:p>
    <w:p w:rsidR="00714BD3" w:rsidRDefault="00714BD3">
      <w:pPr>
        <w:ind w:firstLine="709"/>
        <w:jc w:val="both"/>
        <w:rPr>
          <w:bCs/>
          <w:i/>
        </w:rPr>
      </w:pPr>
      <w:r>
        <w:rPr>
          <w:bCs/>
          <w:i/>
        </w:rPr>
        <w:t>Уровень развития конкуренции в отрасли. Конкурентные позиции отрасли на региональном рынке</w:t>
      </w:r>
    </w:p>
    <w:p w:rsidR="00714BD3" w:rsidRPr="002A0F11" w:rsidRDefault="00714BD3">
      <w:pPr>
        <w:ind w:firstLine="709"/>
        <w:jc w:val="both"/>
        <w:rPr>
          <w:bCs/>
        </w:rPr>
      </w:pPr>
      <w:r w:rsidRPr="002A0F11">
        <w:rPr>
          <w:bCs/>
        </w:rPr>
        <w:t>Конкуренция в отрасли туризма отсутствует, что касается гостиниц, то тут можно наблюдать небольшую конкуренцию, так как организаций занимающихся гостиничным бизнесом на территории  Шурышкарского района несколько.</w:t>
      </w:r>
    </w:p>
    <w:p w:rsidR="00714BD3" w:rsidRDefault="00714BD3">
      <w:pPr>
        <w:ind w:firstLine="709"/>
        <w:jc w:val="both"/>
      </w:pPr>
      <w:r w:rsidRPr="002A0F11">
        <w:t>В случае развития транспортной и туристической инфраструктуры район</w:t>
      </w:r>
      <w:r>
        <w:t xml:space="preserve"> будет потенциально привлекателен для туристов (в том числе из-за рубежа). Наибольшими перспективами обладают культурный и экологический туризм, туризм с целью охоты и рыбалки благодаря богатой флоре и фауне района, сохранившимся в первозданном виде; самобытной культуре малочисленных народов Севера; легенде о проживании на территории района «снежного человека».  </w:t>
      </w:r>
    </w:p>
    <w:p w:rsidR="00714BD3" w:rsidRDefault="00714BD3">
      <w:pPr>
        <w:ind w:firstLine="709"/>
        <w:jc w:val="both"/>
      </w:pPr>
    </w:p>
    <w:p w:rsidR="00714BD3" w:rsidRDefault="004B1A7C">
      <w:pPr>
        <w:ind w:firstLine="709"/>
        <w:jc w:val="both"/>
        <w:rPr>
          <w:bCs/>
          <w:i/>
        </w:rPr>
      </w:pPr>
      <w:r>
        <w:rPr>
          <w:bCs/>
          <w:i/>
        </w:rPr>
        <w:t>Перспективы</w:t>
      </w:r>
      <w:r w:rsidR="00714BD3">
        <w:rPr>
          <w:bCs/>
          <w:i/>
        </w:rPr>
        <w:t xml:space="preserve"> развития отрасли</w:t>
      </w:r>
    </w:p>
    <w:p w:rsidR="00714BD3" w:rsidRDefault="00714BD3">
      <w:pPr>
        <w:ind w:firstLine="709"/>
        <w:jc w:val="both"/>
      </w:pPr>
      <w:r>
        <w:t>- развитие туристической инфраструктуры;</w:t>
      </w:r>
    </w:p>
    <w:p w:rsidR="00714BD3" w:rsidRDefault="00714BD3">
      <w:pPr>
        <w:ind w:firstLine="709"/>
        <w:jc w:val="both"/>
      </w:pPr>
      <w:r>
        <w:t>- продвижение на туристическом рынке достопримечательностей, расположенных на территории района;</w:t>
      </w:r>
    </w:p>
    <w:p w:rsidR="00714BD3" w:rsidRDefault="00714BD3">
      <w:pPr>
        <w:ind w:firstLine="709"/>
        <w:jc w:val="both"/>
      </w:pPr>
      <w:r>
        <w:t xml:space="preserve">- увеличение туристического потока. </w:t>
      </w:r>
    </w:p>
    <w:p w:rsidR="00714BD3" w:rsidRDefault="00714BD3">
      <w:pPr>
        <w:ind w:firstLine="709"/>
        <w:jc w:val="both"/>
      </w:pPr>
    </w:p>
    <w:p w:rsidR="00714BD3" w:rsidRDefault="00714BD3">
      <w:pPr>
        <w:ind w:firstLine="709"/>
        <w:jc w:val="both"/>
      </w:pPr>
    </w:p>
    <w:p w:rsidR="00714BD3" w:rsidRDefault="00714BD3">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A86E1A" w:rsidRDefault="00A86E1A">
      <w:pPr>
        <w:ind w:firstLine="709"/>
        <w:jc w:val="both"/>
      </w:pPr>
    </w:p>
    <w:p w:rsidR="00714BD3" w:rsidRDefault="00714BD3">
      <w:pPr>
        <w:ind w:firstLine="709"/>
        <w:jc w:val="both"/>
      </w:pPr>
    </w:p>
    <w:p w:rsidR="00714BD3" w:rsidRDefault="00451895" w:rsidP="002A0F11">
      <w:pPr>
        <w:keepNext/>
        <w:ind w:firstLine="709"/>
        <w:jc w:val="both"/>
        <w:outlineLvl w:val="0"/>
        <w:rPr>
          <w:rFonts w:cs="Arial"/>
          <w:b/>
          <w:bCs/>
          <w:kern w:val="32"/>
        </w:rPr>
      </w:pPr>
      <w:r>
        <w:rPr>
          <w:rFonts w:cs="Arial"/>
          <w:b/>
          <w:bCs/>
          <w:kern w:val="32"/>
        </w:rPr>
        <w:t>3. Стратегические приоритеты, цели и задачи</w:t>
      </w:r>
      <w:r w:rsidR="00714BD3" w:rsidRPr="002A0F11">
        <w:rPr>
          <w:rFonts w:cs="Arial"/>
          <w:b/>
          <w:bCs/>
          <w:kern w:val="32"/>
        </w:rPr>
        <w:t xml:space="preserve"> социально-экономического развития </w:t>
      </w:r>
      <w:r w:rsidR="002A0F11">
        <w:rPr>
          <w:rFonts w:cs="Arial"/>
          <w:b/>
          <w:bCs/>
          <w:kern w:val="32"/>
        </w:rPr>
        <w:t>муниципального образования</w:t>
      </w:r>
      <w:r w:rsidR="00714BD3" w:rsidRPr="002A0F11">
        <w:rPr>
          <w:rFonts w:cs="Arial"/>
          <w:b/>
          <w:bCs/>
          <w:kern w:val="32"/>
        </w:rPr>
        <w:t xml:space="preserve"> Шурышкарский район до 2030 г.</w:t>
      </w:r>
    </w:p>
    <w:p w:rsidR="002A0F11" w:rsidRPr="002A0F11" w:rsidRDefault="002A0F11" w:rsidP="002A0F11">
      <w:pPr>
        <w:keepNext/>
        <w:ind w:firstLine="709"/>
        <w:jc w:val="both"/>
        <w:outlineLvl w:val="0"/>
        <w:rPr>
          <w:rFonts w:cs="Arial"/>
          <w:b/>
          <w:bCs/>
          <w:kern w:val="32"/>
        </w:rPr>
      </w:pPr>
    </w:p>
    <w:p w:rsidR="00714BD3" w:rsidRDefault="00714BD3" w:rsidP="002A0F11">
      <w:pPr>
        <w:keepNext/>
        <w:ind w:firstLine="709"/>
        <w:jc w:val="both"/>
        <w:outlineLvl w:val="1"/>
        <w:rPr>
          <w:b/>
          <w:bCs/>
          <w:iCs/>
        </w:rPr>
      </w:pPr>
      <w:bookmarkStart w:id="130" w:name="_Toc213320970"/>
      <w:bookmarkStart w:id="131" w:name="_Toc224622804"/>
      <w:r w:rsidRPr="002A0F11">
        <w:rPr>
          <w:b/>
          <w:bCs/>
          <w:iCs/>
        </w:rPr>
        <w:t xml:space="preserve">3.1. </w:t>
      </w:r>
      <w:bookmarkEnd w:id="130"/>
      <w:r w:rsidRPr="002A0F11">
        <w:rPr>
          <w:b/>
          <w:bCs/>
          <w:iCs/>
        </w:rPr>
        <w:t xml:space="preserve">Перспективы развития </w:t>
      </w:r>
      <w:r w:rsidR="002A0F11">
        <w:rPr>
          <w:b/>
          <w:bCs/>
          <w:iCs/>
        </w:rPr>
        <w:t>муниципального образования</w:t>
      </w:r>
      <w:r w:rsidRPr="002A0F11">
        <w:rPr>
          <w:b/>
          <w:bCs/>
          <w:iCs/>
        </w:rPr>
        <w:t xml:space="preserve"> Шурышкарский район и пос</w:t>
      </w:r>
      <w:r w:rsidR="002A0F11">
        <w:rPr>
          <w:b/>
          <w:bCs/>
          <w:iCs/>
        </w:rPr>
        <w:t>елений, образованных в составе муниципального образования</w:t>
      </w:r>
      <w:r w:rsidRPr="002A0F11">
        <w:rPr>
          <w:b/>
          <w:bCs/>
          <w:iCs/>
        </w:rPr>
        <w:t xml:space="preserve"> Шурышкарский район</w:t>
      </w:r>
      <w:bookmarkEnd w:id="131"/>
      <w:r w:rsidR="00C24A84">
        <w:rPr>
          <w:b/>
          <w:bCs/>
          <w:iCs/>
        </w:rPr>
        <w:t>.</w:t>
      </w:r>
      <w:r w:rsidRPr="002A0F11">
        <w:rPr>
          <w:b/>
          <w:bCs/>
          <w:iCs/>
        </w:rPr>
        <w:t xml:space="preserve"> </w:t>
      </w:r>
    </w:p>
    <w:p w:rsidR="002A0F11" w:rsidRPr="002A0F11" w:rsidRDefault="002A0F11" w:rsidP="002A0F11">
      <w:pPr>
        <w:keepNext/>
        <w:ind w:firstLine="709"/>
        <w:jc w:val="both"/>
        <w:outlineLvl w:val="1"/>
        <w:rPr>
          <w:b/>
          <w:bCs/>
          <w:iCs/>
        </w:rPr>
      </w:pPr>
    </w:p>
    <w:p w:rsidR="00714BD3" w:rsidRDefault="00714BD3">
      <w:pPr>
        <w:ind w:firstLine="709"/>
        <w:jc w:val="both"/>
      </w:pPr>
      <w:r>
        <w:t xml:space="preserve">В результате проведенного  анализа было установлено, что Шурышкарский район не оказывает значительного влияния на развитие Ямало-Ненецкого автономного округа. На его территории отсутствует добыча углеводородного сырья – основа экономики округа. </w:t>
      </w:r>
    </w:p>
    <w:p w:rsidR="00714BD3" w:rsidRDefault="00714BD3">
      <w:pPr>
        <w:ind w:firstLine="709"/>
        <w:jc w:val="both"/>
      </w:pPr>
      <w:r>
        <w:t>Бюджет Шурышкарского района является дотационным. Это обусловлено тем, что организации, зарегистрированные на территории района, в основном выполняют функции социального характера - обеспечение жизнедеятельности местного населения (в т.ч. коренных малочисленных народов Севера).</w:t>
      </w:r>
    </w:p>
    <w:p w:rsidR="00714BD3" w:rsidRDefault="00714BD3">
      <w:pPr>
        <w:ind w:firstLine="709"/>
        <w:jc w:val="both"/>
      </w:pPr>
      <w:r>
        <w:t xml:space="preserve">На территории района отсутствуют предприятия и отрасли, способные вести конкурентную борьбу на внешнем рынке. Продукция организаций реализуется на внутренних рынках, главным образом, в самом Шурышкарском районе и Тюменской области (с автономными округами). </w:t>
      </w:r>
    </w:p>
    <w:p w:rsidR="00714BD3" w:rsidRDefault="00714BD3">
      <w:pPr>
        <w:ind w:firstLine="709"/>
        <w:jc w:val="both"/>
      </w:pPr>
      <w:r>
        <w:t>Основные перспективы развития связаны с более полным использованием имеющихся в районе природных ресурсов. В связи с чем, основными точками роста являются:</w:t>
      </w:r>
    </w:p>
    <w:p w:rsidR="00714BD3" w:rsidRDefault="00714BD3">
      <w:pPr>
        <w:ind w:firstLine="709"/>
        <w:jc w:val="both"/>
      </w:pPr>
      <w:r>
        <w:t>1. Сельское хозяйство и пищевая промышленность (переработка рыбы, оленины и дикоросов) благодаря наличию необходимой сырьевой базы</w:t>
      </w:r>
      <w:r w:rsidR="002A0F11">
        <w:t>.</w:t>
      </w:r>
    </w:p>
    <w:p w:rsidR="00714BD3" w:rsidRDefault="003A330C">
      <w:pPr>
        <w:ind w:firstLine="709"/>
        <w:jc w:val="both"/>
      </w:pPr>
      <w:r>
        <w:t>2 . Т</w:t>
      </w:r>
      <w:r w:rsidR="00714BD3">
        <w:t>уризм.</w:t>
      </w:r>
    </w:p>
    <w:p w:rsidR="00714BD3" w:rsidRDefault="00714BD3" w:rsidP="002A0F11">
      <w:pPr>
        <w:ind w:firstLine="709"/>
        <w:jc w:val="both"/>
      </w:pPr>
      <w:r>
        <w:t xml:space="preserve">В настоящее время сформирован кластер, объединяющий в себе сельское хозяйство и пищевую промышленность. Основной сегмент кластера – оленеводство - существует для поддержания традиционного уклада жизни коренных малочисленных народов Севера. На сегодняшний день оленеводческая отрасль является дотационной. Разведение животных обладает меньшей рентабельностью. </w:t>
      </w:r>
    </w:p>
    <w:p w:rsidR="00714BD3" w:rsidRDefault="00714BD3" w:rsidP="002A0F11">
      <w:pPr>
        <w:ind w:firstLine="709"/>
        <w:jc w:val="both"/>
        <w:rPr>
          <w:bCs/>
        </w:rPr>
      </w:pPr>
      <w:r>
        <w:t>В рыбной отрасли наблюдается аналогичная ситуация. Здесь нет перерабатывающих производств. Наиболее крупным предприятием является Горковский рыбозавод, который является поставщиком Салехардского рыбокомбината</w:t>
      </w:r>
      <w:r>
        <w:rPr>
          <w:bCs/>
        </w:rPr>
        <w:t>. Физические и юридические лица занимаются выловом и неглубокой переработкой рыбы (заморозка и засолка). Рыбная отрасль также является социально значимой и служит для поддержания традиционного уклада коренных малочисленных народов Севера.</w:t>
      </w:r>
    </w:p>
    <w:p w:rsidR="00714BD3" w:rsidRDefault="00714BD3" w:rsidP="002A0F11">
      <w:pPr>
        <w:ind w:firstLine="709"/>
        <w:jc w:val="both"/>
      </w:pPr>
      <w:r>
        <w:t xml:space="preserve">Что касается растениеводческой отрасли, то на сегодня основной объём культур (в основном это картофель) выращивается МСП «Мужевское» и населением. Помимо этого, осуществляется сбор дикоросов и грибов. Их переработка не ведется. </w:t>
      </w:r>
    </w:p>
    <w:p w:rsidR="00714BD3" w:rsidRDefault="00714BD3" w:rsidP="002A0F11">
      <w:pPr>
        <w:ind w:firstLine="709"/>
        <w:jc w:val="both"/>
      </w:pPr>
      <w:r>
        <w:t xml:space="preserve">Дальнейшее развитие сельскохозяйственного и пищевого кластера связано с выстраиванием вертикально-интегрированных предприятий, способных повысить рентабельность существующих в районе отраслей. </w:t>
      </w:r>
    </w:p>
    <w:p w:rsidR="00714BD3" w:rsidRDefault="00714BD3" w:rsidP="002A0F11">
      <w:pPr>
        <w:ind w:firstLine="709"/>
        <w:jc w:val="both"/>
      </w:pPr>
      <w:r>
        <w:t>В сфере животноводства (главным образом, оленеводства) это означает разведение животных, их переработку и сбыт конечным потребителям на внутреннем и внешних рынках. В рыбной отрасли – создание производств по глубокой переработке рыбы. Перспективным направлением является переработка дикорастущих грибов и ягод.</w:t>
      </w:r>
    </w:p>
    <w:p w:rsidR="00714BD3" w:rsidRDefault="00714BD3">
      <w:pPr>
        <w:ind w:firstLine="709"/>
        <w:jc w:val="both"/>
      </w:pPr>
    </w:p>
    <w:p w:rsidR="00714BD3" w:rsidRDefault="00714BD3">
      <w:pPr>
        <w:ind w:firstLine="540"/>
        <w:jc w:val="both"/>
      </w:pPr>
    </w:p>
    <w:p w:rsidR="00714BD3" w:rsidRDefault="00714BD3">
      <w:pPr>
        <w:ind w:firstLine="540"/>
        <w:jc w:val="both"/>
      </w:pPr>
    </w:p>
    <w:p w:rsidR="00714BD3" w:rsidRDefault="00714BD3">
      <w:pPr>
        <w:ind w:firstLine="540"/>
        <w:jc w:val="both"/>
      </w:pPr>
    </w:p>
    <w:p w:rsidR="00714BD3" w:rsidRDefault="00714BD3">
      <w:pPr>
        <w:ind w:firstLine="540"/>
        <w:jc w:val="both"/>
      </w:pPr>
    </w:p>
    <w:p w:rsidR="00714BD3" w:rsidRDefault="00714BD3">
      <w:pPr>
        <w:ind w:firstLine="540"/>
        <w:jc w:val="both"/>
      </w:pPr>
    </w:p>
    <w:p w:rsidR="00714BD3" w:rsidRDefault="00714BD3">
      <w:pPr>
        <w:ind w:firstLine="540"/>
        <w:jc w:val="both"/>
      </w:pPr>
    </w:p>
    <w:p w:rsidR="00714BD3" w:rsidRDefault="00714BD3">
      <w:pPr>
        <w:ind w:firstLine="540"/>
        <w:jc w:val="both"/>
      </w:pPr>
    </w:p>
    <w:p w:rsidR="00714BD3" w:rsidRDefault="00714BD3">
      <w:pPr>
        <w:ind w:firstLine="540"/>
        <w:jc w:val="both"/>
      </w:pPr>
    </w:p>
    <w:p w:rsidR="00714BD3" w:rsidRDefault="003331A4">
      <w:pPr>
        <w:ind w:firstLine="540"/>
        <w:jc w:val="both"/>
      </w:pPr>
      <w:r>
        <w:rPr>
          <w:noProof/>
          <w:lang w:val="ru-RU" w:eastAsia="ru-RU"/>
        </w:rPr>
        <mc:AlternateContent>
          <mc:Choice Requires="wps">
            <w:drawing>
              <wp:anchor distT="0" distB="0" distL="114300" distR="114300" simplePos="0" relativeHeight="251668992" behindDoc="0" locked="0" layoutInCell="1" allowOverlap="1">
                <wp:simplePos x="0" y="0"/>
                <wp:positionH relativeFrom="column">
                  <wp:posOffset>-51435</wp:posOffset>
                </wp:positionH>
                <wp:positionV relativeFrom="paragraph">
                  <wp:posOffset>-441960</wp:posOffset>
                </wp:positionV>
                <wp:extent cx="6201410" cy="8563610"/>
                <wp:effectExtent l="5715" t="5715" r="12700" b="12700"/>
                <wp:wrapNone/>
                <wp:docPr id="108" name="Rectangle 1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8563610"/>
                        </a:xfrm>
                        <a:prstGeom prst="rect">
                          <a:avLst/>
                        </a:prstGeom>
                        <a:solidFill>
                          <a:srgbClr val="FFFFFF">
                            <a:alpha val="0"/>
                          </a:srgbClr>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6D7EF" id="Rectangle 1281" o:spid="_x0000_s1026" style="position:absolute;margin-left:-4.05pt;margin-top:-34.8pt;width:488.3pt;height:674.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" strokeweight="0">
                <v:fill opacity="0"/>
              </v:rect>
            </w:pict>
          </mc:Fallback>
        </mc:AlternateContent>
      </w:r>
      <w:r>
        <w:rPr>
          <w:noProof/>
          <w:lang w:val="ru-RU" w:eastAsia="ru-RU"/>
        </w:rPr>
        <mc:AlternateContent>
          <mc:Choice Requires="wps">
            <w:drawing>
              <wp:anchor distT="0" distB="0" distL="114300" distR="114300" simplePos="0" relativeHeight="251636224" behindDoc="0" locked="0" layoutInCell="1" allowOverlap="1">
                <wp:simplePos x="0" y="0"/>
                <wp:positionH relativeFrom="column">
                  <wp:posOffset>3160395</wp:posOffset>
                </wp:positionH>
                <wp:positionV relativeFrom="paragraph">
                  <wp:posOffset>-177165</wp:posOffset>
                </wp:positionV>
                <wp:extent cx="2122805" cy="365760"/>
                <wp:effectExtent l="7620" t="13335" r="12700" b="11430"/>
                <wp:wrapNone/>
                <wp:docPr id="107" name="Rectangle 1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2805" cy="365760"/>
                        </a:xfrm>
                        <a:prstGeom prst="rect">
                          <a:avLst/>
                        </a:prstGeom>
                        <a:solidFill>
                          <a:srgbClr val="EEECE1"/>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1991" w:rsidRDefault="005D1991">
                            <w:pPr>
                              <w:jc w:val="center"/>
                              <w:rPr>
                                <w:sz w:val="20"/>
                                <w:szCs w:val="20"/>
                              </w:rPr>
                            </w:pPr>
                            <w:r>
                              <w:rPr>
                                <w:sz w:val="20"/>
                                <w:szCs w:val="20"/>
                              </w:rPr>
                              <w:t>Сельское хозяйство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4" o:spid="_x0000_s1202" style="position:absolute;left:0;text-align:left;margin-left:248.85pt;margin-top:-13.95pt;width:167.15pt;height:28.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" fillcolor="#eeece1" strokeweight="0">
                <v:textbox>
                  <w:txbxContent>
                    <w:p w:rsidR="005D1991" w:rsidRDefault="005D1991">
                      <w:pPr>
                        <w:jc w:val="center"/>
                        <w:rPr>
                          <w:sz w:val="20"/>
                          <w:szCs w:val="20"/>
                        </w:rPr>
                      </w:pPr>
                      <w:r>
                        <w:rPr>
                          <w:sz w:val="20"/>
                          <w:szCs w:val="20"/>
                        </w:rPr>
                        <w:t>Сельское хозяйство</w:t>
                      </w:r>
                    </w:p>
                  </w:txbxContent>
                </v:textbox>
              </v:rect>
            </w:pict>
          </mc:Fallback>
        </mc:AlternateContent>
      </w:r>
      <w:r>
        <w:rPr>
          <w:noProof/>
          <w:lang w:val="ru-RU" w:eastAsia="ru-RU"/>
        </w:rPr>
        <mc:AlternateContent>
          <mc:Choice Requires="wps">
            <w:drawing>
              <wp:anchor distT="0" distB="0" distL="114300" distR="114300" simplePos="0" relativeHeight="251635200" behindDoc="0" locked="0" layoutInCell="1" allowOverlap="1">
                <wp:simplePos x="0" y="0"/>
                <wp:positionH relativeFrom="column">
                  <wp:posOffset>288290</wp:posOffset>
                </wp:positionH>
                <wp:positionV relativeFrom="paragraph">
                  <wp:posOffset>-177165</wp:posOffset>
                </wp:positionV>
                <wp:extent cx="2146935" cy="365760"/>
                <wp:effectExtent l="12065" t="13335" r="12700" b="11430"/>
                <wp:wrapNone/>
                <wp:docPr id="106" name="Rectangle 1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935" cy="365760"/>
                        </a:xfrm>
                        <a:prstGeom prst="rect">
                          <a:avLst/>
                        </a:prstGeom>
                        <a:solidFill>
                          <a:srgbClr val="EEECE1"/>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1991" w:rsidRDefault="005D1991">
                            <w:pPr>
                              <w:jc w:val="center"/>
                              <w:rPr>
                                <w:sz w:val="20"/>
                                <w:szCs w:val="20"/>
                              </w:rPr>
                            </w:pPr>
                            <w:r>
                              <w:rPr>
                                <w:sz w:val="20"/>
                                <w:szCs w:val="20"/>
                              </w:rPr>
                              <w:t>Пищевая промышленность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3" o:spid="_x0000_s1203" style="position:absolute;left:0;text-align:left;margin-left:22.7pt;margin-top:-13.95pt;width:169.05pt;height:28.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" fillcolor="#eeece1" strokeweight="0">
                <v:textbox>
                  <w:txbxContent>
                    <w:p w:rsidR="005D1991" w:rsidRDefault="005D1991">
                      <w:pPr>
                        <w:jc w:val="center"/>
                        <w:rPr>
                          <w:sz w:val="20"/>
                          <w:szCs w:val="20"/>
                        </w:rPr>
                      </w:pPr>
                      <w:r>
                        <w:rPr>
                          <w:sz w:val="20"/>
                          <w:szCs w:val="20"/>
                        </w:rPr>
                        <w:t>Пищевая промышленность</w:t>
                      </w:r>
                    </w:p>
                  </w:txbxContent>
                </v:textbox>
              </v:rect>
            </w:pict>
          </mc:Fallback>
        </mc:AlternateContent>
      </w:r>
    </w:p>
    <w:p w:rsidR="00714BD3" w:rsidRDefault="003331A4">
      <w:pPr>
        <w:ind w:firstLine="540"/>
        <w:jc w:val="both"/>
      </w:pPr>
      <w:r>
        <w:rPr>
          <w:noProof/>
          <w:lang w:val="ru-RU" w:eastAsia="ru-RU"/>
        </w:rPr>
        <mc:AlternateContent>
          <mc:Choice Requires="wps">
            <w:drawing>
              <wp:anchor distT="0" distB="0" distL="114300" distR="114300" simplePos="0" relativeHeight="251638272" behindDoc="0" locked="0" layoutInCell="1" allowOverlap="1">
                <wp:simplePos x="0" y="0"/>
                <wp:positionH relativeFrom="column">
                  <wp:posOffset>259080</wp:posOffset>
                </wp:positionH>
                <wp:positionV relativeFrom="paragraph">
                  <wp:posOffset>114300</wp:posOffset>
                </wp:positionV>
                <wp:extent cx="2176145" cy="835025"/>
                <wp:effectExtent l="11430" t="9525" r="12700" b="12700"/>
                <wp:wrapNone/>
                <wp:docPr id="105" name="Rectangle 1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145" cy="835025"/>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1991" w:rsidRDefault="005D1991">
                            <w:pPr>
                              <w:rPr>
                                <w:sz w:val="20"/>
                                <w:szCs w:val="20"/>
                              </w:rPr>
                            </w:pPr>
                            <w:r>
                              <w:rPr>
                                <w:sz w:val="20"/>
                                <w:szCs w:val="20"/>
                              </w:rPr>
                              <w:t>Переработка рыбы (МСП «Мужевское»</w:t>
                            </w:r>
                            <w:r>
                              <w:rPr>
                                <w:rFonts w:eastAsia="Calibri"/>
                                <w:sz w:val="20"/>
                                <w:szCs w:val="20"/>
                                <w:lang w:eastAsia="en-US"/>
                              </w:rPr>
                              <w:t xml:space="preserve">, ООО «СП «Горковское», АО «Горковский рыбозавод», </w:t>
                            </w:r>
                            <w:r>
                              <w:rPr>
                                <w:sz w:val="20"/>
                                <w:szCs w:val="20"/>
                              </w:rPr>
                              <w:t>фермерские хозяйства, общины, население)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6" o:spid="_x0000_s1204" style="position:absolute;left:0;text-align:left;margin-left:20.4pt;margin-top:9pt;width:171.35pt;height:65.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" strokeweight="0">
                <v:textbox>
                  <w:txbxContent>
                    <w:p w:rsidR="005D1991" w:rsidRDefault="005D1991">
                      <w:pPr>
                        <w:rPr>
                          <w:sz w:val="20"/>
                          <w:szCs w:val="20"/>
                        </w:rPr>
                      </w:pPr>
                      <w:r>
                        <w:rPr>
                          <w:sz w:val="20"/>
                          <w:szCs w:val="20"/>
                        </w:rPr>
                        <w:t>Переработка рыбы (МСП «Мужевское»</w:t>
                      </w:r>
                      <w:r>
                        <w:rPr>
                          <w:rFonts w:eastAsia="Calibri"/>
                          <w:sz w:val="20"/>
                          <w:szCs w:val="20"/>
                          <w:lang w:eastAsia="en-US"/>
                        </w:rPr>
                        <w:t xml:space="preserve">, ООО «СП «Горковское», АО «Горковский рыбозавод», </w:t>
                      </w:r>
                      <w:r>
                        <w:rPr>
                          <w:sz w:val="20"/>
                          <w:szCs w:val="20"/>
                        </w:rPr>
                        <w:t>фермерские хозяйства, общины, население)</w:t>
                      </w:r>
                    </w:p>
                  </w:txbxContent>
                </v:textbox>
              </v:rect>
            </w:pict>
          </mc:Fallback>
        </mc:AlternateContent>
      </w:r>
      <w:r>
        <w:rPr>
          <w:noProof/>
          <w:lang w:val="ru-RU" w:eastAsia="ru-RU"/>
        </w:rPr>
        <mc:AlternateContent>
          <mc:Choice Requires="wps">
            <w:drawing>
              <wp:anchor distT="0" distB="0" distL="114300" distR="114300" simplePos="0" relativeHeight="251637248" behindDoc="0" locked="0" layoutInCell="1" allowOverlap="1">
                <wp:simplePos x="0" y="0"/>
                <wp:positionH relativeFrom="column">
                  <wp:posOffset>3160395</wp:posOffset>
                </wp:positionH>
                <wp:positionV relativeFrom="paragraph">
                  <wp:posOffset>114300</wp:posOffset>
                </wp:positionV>
                <wp:extent cx="2176145" cy="835025"/>
                <wp:effectExtent l="7620" t="9525" r="6985" b="12700"/>
                <wp:wrapNone/>
                <wp:docPr id="104" name="Rectangle 1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145" cy="835025"/>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1991" w:rsidRDefault="005D1991">
                            <w:pPr>
                              <w:jc w:val="center"/>
                              <w:rPr>
                                <w:sz w:val="20"/>
                                <w:szCs w:val="20"/>
                              </w:rPr>
                            </w:pPr>
                            <w:r>
                              <w:rPr>
                                <w:sz w:val="20"/>
                                <w:szCs w:val="20"/>
                              </w:rPr>
                              <w:t>Вылов рыбы</w:t>
                            </w:r>
                          </w:p>
                          <w:p w:rsidR="005D1991" w:rsidRDefault="005D1991">
                            <w:pPr>
                              <w:jc w:val="center"/>
                              <w:rPr>
                                <w:sz w:val="20"/>
                                <w:szCs w:val="20"/>
                              </w:rPr>
                            </w:pPr>
                            <w:r>
                              <w:rPr>
                                <w:sz w:val="20"/>
                                <w:szCs w:val="20"/>
                              </w:rPr>
                              <w:t xml:space="preserve">(МСП «Мужевское», </w:t>
                            </w:r>
                            <w:r>
                              <w:rPr>
                                <w:rFonts w:eastAsia="Calibri"/>
                                <w:lang w:eastAsia="en-US"/>
                              </w:rPr>
                              <w:t xml:space="preserve"> </w:t>
                            </w:r>
                            <w:r>
                              <w:rPr>
                                <w:rFonts w:eastAsia="Calibri"/>
                                <w:sz w:val="20"/>
                                <w:szCs w:val="20"/>
                                <w:lang w:eastAsia="en-US"/>
                              </w:rPr>
                              <w:t>ООО «СП «Горковское», АО «Горковский рыбозавод»,</w:t>
                            </w:r>
                            <w:r>
                              <w:rPr>
                                <w:rFonts w:eastAsia="Calibri"/>
                                <w:lang w:eastAsia="en-US"/>
                              </w:rPr>
                              <w:t xml:space="preserve"> </w:t>
                            </w:r>
                            <w:r>
                              <w:rPr>
                                <w:sz w:val="20"/>
                                <w:szCs w:val="20"/>
                              </w:rPr>
                              <w:t>общины, частные предприятия, население)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5" o:spid="_x0000_s1205" style="position:absolute;left:0;text-align:left;margin-left:248.85pt;margin-top:9pt;width:171.35pt;height:65.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" strokeweight="0">
                <v:textbox>
                  <w:txbxContent>
                    <w:p w:rsidR="005D1991" w:rsidRDefault="005D1991">
                      <w:pPr>
                        <w:jc w:val="center"/>
                        <w:rPr>
                          <w:sz w:val="20"/>
                          <w:szCs w:val="20"/>
                        </w:rPr>
                      </w:pPr>
                      <w:r>
                        <w:rPr>
                          <w:sz w:val="20"/>
                          <w:szCs w:val="20"/>
                        </w:rPr>
                        <w:t>Вылов рыбы</w:t>
                      </w:r>
                    </w:p>
                    <w:p w:rsidR="005D1991" w:rsidRDefault="005D1991">
                      <w:pPr>
                        <w:jc w:val="center"/>
                        <w:rPr>
                          <w:sz w:val="20"/>
                          <w:szCs w:val="20"/>
                        </w:rPr>
                      </w:pPr>
                      <w:r>
                        <w:rPr>
                          <w:sz w:val="20"/>
                          <w:szCs w:val="20"/>
                        </w:rPr>
                        <w:t xml:space="preserve">(МСП «Мужевское», </w:t>
                      </w:r>
                      <w:r>
                        <w:rPr>
                          <w:rFonts w:eastAsia="Calibri"/>
                          <w:lang w:eastAsia="en-US"/>
                        </w:rPr>
                        <w:t xml:space="preserve"> </w:t>
                      </w:r>
                      <w:r>
                        <w:rPr>
                          <w:rFonts w:eastAsia="Calibri"/>
                          <w:sz w:val="20"/>
                          <w:szCs w:val="20"/>
                          <w:lang w:eastAsia="en-US"/>
                        </w:rPr>
                        <w:t>ООО «СП «Горковское», АО «Горковский рыбозавод»,</w:t>
                      </w:r>
                      <w:r>
                        <w:rPr>
                          <w:rFonts w:eastAsia="Calibri"/>
                          <w:lang w:eastAsia="en-US"/>
                        </w:rPr>
                        <w:t xml:space="preserve"> </w:t>
                      </w:r>
                      <w:r>
                        <w:rPr>
                          <w:sz w:val="20"/>
                          <w:szCs w:val="20"/>
                        </w:rPr>
                        <w:t>общины, частные предприятия, население)</w:t>
                      </w:r>
                    </w:p>
                  </w:txbxContent>
                </v:textbox>
              </v:rect>
            </w:pict>
          </mc:Fallback>
        </mc:AlternateContent>
      </w:r>
    </w:p>
    <w:p w:rsidR="00714BD3" w:rsidRDefault="00714BD3">
      <w:pPr>
        <w:ind w:firstLine="540"/>
        <w:jc w:val="both"/>
      </w:pPr>
    </w:p>
    <w:p w:rsidR="00714BD3" w:rsidRDefault="00714BD3">
      <w:pPr>
        <w:tabs>
          <w:tab w:val="center" w:pos="5310"/>
        </w:tabs>
        <w:ind w:firstLine="540"/>
        <w:jc w:val="both"/>
      </w:pPr>
      <w:r>
        <w:tab/>
      </w:r>
    </w:p>
    <w:p w:rsidR="00714BD3" w:rsidRDefault="003331A4">
      <w:pPr>
        <w:ind w:firstLine="540"/>
        <w:jc w:val="both"/>
      </w:pPr>
      <w:r>
        <w:rPr>
          <w:noProof/>
          <w:lang w:val="ru-RU" w:eastAsia="ru-RU"/>
        </w:rPr>
        <mc:AlternateContent>
          <mc:Choice Requires="wps">
            <w:drawing>
              <wp:anchor distT="0" distB="0" distL="114300" distR="114300" simplePos="0" relativeHeight="251639296" behindDoc="0" locked="0" layoutInCell="1" allowOverlap="1">
                <wp:simplePos x="0" y="0"/>
                <wp:positionH relativeFrom="column">
                  <wp:posOffset>2619375</wp:posOffset>
                </wp:positionH>
                <wp:positionV relativeFrom="paragraph">
                  <wp:posOffset>45720</wp:posOffset>
                </wp:positionV>
                <wp:extent cx="463550" cy="0"/>
                <wp:effectExtent l="19050" t="55245" r="12700" b="59055"/>
                <wp:wrapNone/>
                <wp:docPr id="103" name="AutoShape 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3550" cy="0"/>
                        </a:xfrm>
                        <a:prstGeom prst="straightConnector1">
                          <a:avLst/>
                        </a:prstGeom>
                        <a:noFill/>
                        <a:ln w="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B0B9643" id="_x0000_t32" coordsize="21600,21600" o:spt="32" o:oned="t" path="m,l21600,21600e" filled="f">
                <v:path arrowok="t" fillok="f" o:connecttype="none"/>
                <o:lock v:ext="edit" shapetype="t"/>
              </v:shapetype>
              <v:shape id="AutoShape 1248" o:spid="_x0000_s1026" type="#_x0000_t32" style="position:absolute;margin-left:206.25pt;margin-top:3.6pt;width:36.5pt;height:0;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" strokeweight="0">
                <v:stroke endarrow="block"/>
              </v:shape>
            </w:pict>
          </mc:Fallback>
        </mc:AlternateContent>
      </w:r>
    </w:p>
    <w:p w:rsidR="00714BD3" w:rsidRDefault="00714BD3">
      <w:pPr>
        <w:ind w:firstLine="540"/>
        <w:jc w:val="both"/>
      </w:pPr>
    </w:p>
    <w:p w:rsidR="00714BD3" w:rsidRDefault="003331A4">
      <w:pPr>
        <w:ind w:firstLine="540"/>
        <w:jc w:val="both"/>
      </w:pPr>
      <w:r>
        <w:rPr>
          <w:noProof/>
          <w:lang w:val="ru-RU" w:eastAsia="ru-RU"/>
        </w:rPr>
        <mc:AlternateContent>
          <mc:Choice Requires="wps">
            <w:drawing>
              <wp:anchor distT="0" distB="0" distL="114300" distR="114300" simplePos="0" relativeHeight="251640320" behindDoc="0" locked="0" layoutInCell="1" allowOverlap="1">
                <wp:simplePos x="0" y="0"/>
                <wp:positionH relativeFrom="column">
                  <wp:posOffset>3160395</wp:posOffset>
                </wp:positionH>
                <wp:positionV relativeFrom="paragraph">
                  <wp:posOffset>133350</wp:posOffset>
                </wp:positionV>
                <wp:extent cx="2176145" cy="532765"/>
                <wp:effectExtent l="7620" t="9525" r="6985" b="10160"/>
                <wp:wrapNone/>
                <wp:docPr id="102" name="Rectangle 1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145" cy="532765"/>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1991" w:rsidRDefault="005D1991">
                            <w:pPr>
                              <w:jc w:val="center"/>
                              <w:rPr>
                                <w:sz w:val="20"/>
                                <w:szCs w:val="20"/>
                              </w:rPr>
                            </w:pPr>
                            <w:r>
                              <w:rPr>
                                <w:sz w:val="20"/>
                                <w:szCs w:val="20"/>
                              </w:rPr>
                              <w:t>Разведение лошадей</w:t>
                            </w:r>
                          </w:p>
                          <w:p w:rsidR="005D1991" w:rsidRDefault="005D1991">
                            <w:pPr>
                              <w:jc w:val="center"/>
                              <w:rPr>
                                <w:sz w:val="20"/>
                                <w:szCs w:val="20"/>
                              </w:rPr>
                            </w:pPr>
                            <w:r>
                              <w:rPr>
                                <w:sz w:val="20"/>
                                <w:szCs w:val="20"/>
                              </w:rPr>
                              <w:t>(ООО «СП Горковское», МСП «Мужевское», население)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9" o:spid="_x0000_s1206" style="position:absolute;left:0;text-align:left;margin-left:248.85pt;margin-top:10.5pt;width:171.35pt;height:41.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" strokeweight="0">
                <v:textbox>
                  <w:txbxContent>
                    <w:p w:rsidR="005D1991" w:rsidRDefault="005D1991">
                      <w:pPr>
                        <w:jc w:val="center"/>
                        <w:rPr>
                          <w:sz w:val="20"/>
                          <w:szCs w:val="20"/>
                        </w:rPr>
                      </w:pPr>
                      <w:r>
                        <w:rPr>
                          <w:sz w:val="20"/>
                          <w:szCs w:val="20"/>
                        </w:rPr>
                        <w:t>Разведение лошадей</w:t>
                      </w:r>
                    </w:p>
                    <w:p w:rsidR="005D1991" w:rsidRDefault="005D1991">
                      <w:pPr>
                        <w:jc w:val="center"/>
                        <w:rPr>
                          <w:sz w:val="20"/>
                          <w:szCs w:val="20"/>
                        </w:rPr>
                      </w:pPr>
                      <w:r>
                        <w:rPr>
                          <w:sz w:val="20"/>
                          <w:szCs w:val="20"/>
                        </w:rPr>
                        <w:t>(ООО «СП Горковское», МСП «Мужевское», население)</w:t>
                      </w:r>
                    </w:p>
                  </w:txbxContent>
                </v:textbox>
              </v:rect>
            </w:pict>
          </mc:Fallback>
        </mc:AlternateContent>
      </w:r>
    </w:p>
    <w:p w:rsidR="00714BD3" w:rsidRDefault="00714BD3">
      <w:pPr>
        <w:ind w:firstLine="540"/>
        <w:jc w:val="both"/>
      </w:pPr>
    </w:p>
    <w:p w:rsidR="00714BD3" w:rsidRDefault="00714BD3">
      <w:pPr>
        <w:ind w:firstLine="540"/>
        <w:jc w:val="both"/>
      </w:pPr>
    </w:p>
    <w:p w:rsidR="00714BD3" w:rsidRDefault="00714BD3">
      <w:pPr>
        <w:ind w:firstLine="540"/>
        <w:jc w:val="both"/>
      </w:pPr>
    </w:p>
    <w:p w:rsidR="00714BD3" w:rsidRDefault="003331A4">
      <w:pPr>
        <w:ind w:firstLine="540"/>
        <w:jc w:val="both"/>
      </w:pPr>
      <w:r>
        <w:rPr>
          <w:noProof/>
          <w:lang w:val="ru-RU" w:eastAsia="ru-RU"/>
        </w:rPr>
        <mc:AlternateContent>
          <mc:Choice Requires="wps">
            <w:drawing>
              <wp:anchor distT="0" distB="0" distL="114300" distR="114300" simplePos="0" relativeHeight="251671040" behindDoc="0" locked="0" layoutInCell="1" allowOverlap="1">
                <wp:simplePos x="0" y="0"/>
                <wp:positionH relativeFrom="column">
                  <wp:posOffset>259080</wp:posOffset>
                </wp:positionH>
                <wp:positionV relativeFrom="paragraph">
                  <wp:posOffset>13335</wp:posOffset>
                </wp:positionV>
                <wp:extent cx="2176145" cy="588645"/>
                <wp:effectExtent l="11430" t="13335" r="12700" b="7620"/>
                <wp:wrapNone/>
                <wp:docPr id="101" name="Rectangle 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145" cy="588645"/>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1991" w:rsidRDefault="005D1991">
                            <w:pPr>
                              <w:jc w:val="center"/>
                              <w:rPr>
                                <w:sz w:val="20"/>
                                <w:szCs w:val="20"/>
                              </w:rPr>
                            </w:pPr>
                            <w:r>
                              <w:rPr>
                                <w:sz w:val="20"/>
                                <w:szCs w:val="20"/>
                              </w:rPr>
                              <w:t>Производство мясной продукции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5" o:spid="_x0000_s1207" style="position:absolute;left:0;text-align:left;margin-left:20.4pt;margin-top:1.05pt;width:171.35pt;height:46.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" strokeweight="0">
                <v:textbox>
                  <w:txbxContent>
                    <w:p w:rsidR="005D1991" w:rsidRDefault="005D1991">
                      <w:pPr>
                        <w:jc w:val="center"/>
                        <w:rPr>
                          <w:sz w:val="20"/>
                          <w:szCs w:val="20"/>
                        </w:rPr>
                      </w:pPr>
                      <w:r>
                        <w:rPr>
                          <w:sz w:val="20"/>
                          <w:szCs w:val="20"/>
                        </w:rPr>
                        <w:t>Производство мясной продукции</w:t>
                      </w:r>
                    </w:p>
                  </w:txbxContent>
                </v:textbox>
              </v:rect>
            </w:pict>
          </mc:Fallback>
        </mc:AlternateContent>
      </w:r>
      <w:r>
        <w:rPr>
          <w:noProof/>
          <w:lang w:val="ru-RU" w:eastAsia="ru-RU"/>
        </w:rPr>
        <mc:AlternateContent>
          <mc:Choice Requires="wps">
            <w:drawing>
              <wp:anchor distT="0" distB="0" distL="114300" distR="114300" simplePos="0" relativeHeight="251641344" behindDoc="0" locked="0" layoutInCell="1" allowOverlap="1">
                <wp:simplePos x="0" y="0"/>
                <wp:positionH relativeFrom="column">
                  <wp:posOffset>3160395</wp:posOffset>
                </wp:positionH>
                <wp:positionV relativeFrom="paragraph">
                  <wp:posOffset>13335</wp:posOffset>
                </wp:positionV>
                <wp:extent cx="2176145" cy="588645"/>
                <wp:effectExtent l="7620" t="13335" r="6985" b="7620"/>
                <wp:wrapNone/>
                <wp:docPr id="100" name="Rectangle 1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145" cy="588645"/>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1991" w:rsidRDefault="005D1991">
                            <w:pPr>
                              <w:jc w:val="center"/>
                              <w:rPr>
                                <w:sz w:val="20"/>
                                <w:szCs w:val="20"/>
                              </w:rPr>
                            </w:pPr>
                            <w:r>
                              <w:rPr>
                                <w:sz w:val="20"/>
                                <w:szCs w:val="20"/>
                              </w:rPr>
                              <w:t>Разведение оленей (</w:t>
                            </w:r>
                            <w:r>
                              <w:rPr>
                                <w:rFonts w:eastAsia="Calibri"/>
                                <w:sz w:val="20"/>
                                <w:szCs w:val="20"/>
                                <w:lang w:eastAsia="en-US"/>
                              </w:rPr>
                              <w:t>МСП «Мужевское», и ООО «СП</w:t>
                            </w:r>
                            <w:r>
                              <w:rPr>
                                <w:rFonts w:eastAsia="Calibri"/>
                                <w:lang w:eastAsia="en-US"/>
                              </w:rPr>
                              <w:t xml:space="preserve"> </w:t>
                            </w:r>
                            <w:r>
                              <w:rPr>
                                <w:rFonts w:eastAsia="Calibri"/>
                                <w:sz w:val="20"/>
                                <w:szCs w:val="20"/>
                                <w:lang w:eastAsia="en-US"/>
                              </w:rPr>
                              <w:t>«Горковское»., частные хозяйства)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0" o:spid="_x0000_s1208" style="position:absolute;left:0;text-align:left;margin-left:248.85pt;margin-top:1.05pt;width:171.35pt;height:46.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" strokeweight="0">
                <v:textbox>
                  <w:txbxContent>
                    <w:p w:rsidR="005D1991" w:rsidRDefault="005D1991">
                      <w:pPr>
                        <w:jc w:val="center"/>
                        <w:rPr>
                          <w:sz w:val="20"/>
                          <w:szCs w:val="20"/>
                        </w:rPr>
                      </w:pPr>
                      <w:r>
                        <w:rPr>
                          <w:sz w:val="20"/>
                          <w:szCs w:val="20"/>
                        </w:rPr>
                        <w:t>Разведение оленей (</w:t>
                      </w:r>
                      <w:r>
                        <w:rPr>
                          <w:rFonts w:eastAsia="Calibri"/>
                          <w:sz w:val="20"/>
                          <w:szCs w:val="20"/>
                          <w:lang w:eastAsia="en-US"/>
                        </w:rPr>
                        <w:t>МСП «Мужевское», и ООО «СП</w:t>
                      </w:r>
                      <w:r>
                        <w:rPr>
                          <w:rFonts w:eastAsia="Calibri"/>
                          <w:lang w:eastAsia="en-US"/>
                        </w:rPr>
                        <w:t xml:space="preserve"> </w:t>
                      </w:r>
                      <w:r>
                        <w:rPr>
                          <w:rFonts w:eastAsia="Calibri"/>
                          <w:sz w:val="20"/>
                          <w:szCs w:val="20"/>
                          <w:lang w:eastAsia="en-US"/>
                        </w:rPr>
                        <w:t>«Горковское»., частные хозяйства)</w:t>
                      </w:r>
                    </w:p>
                  </w:txbxContent>
                </v:textbox>
              </v:rect>
            </w:pict>
          </mc:Fallback>
        </mc:AlternateContent>
      </w:r>
    </w:p>
    <w:p w:rsidR="00714BD3" w:rsidRDefault="003331A4">
      <w:pPr>
        <w:ind w:firstLine="540"/>
        <w:jc w:val="both"/>
      </w:pPr>
      <w:r>
        <w:rPr>
          <w:noProof/>
          <w:lang w:val="ru-RU" w:eastAsia="ru-RU"/>
        </w:rPr>
        <mc:AlternateContent>
          <mc:Choice Requires="wps">
            <w:drawing>
              <wp:anchor distT="0" distB="0" distL="114300" distR="114300" simplePos="0" relativeHeight="251673088" behindDoc="0" locked="0" layoutInCell="1" allowOverlap="1">
                <wp:simplePos x="0" y="0"/>
                <wp:positionH relativeFrom="column">
                  <wp:posOffset>2619375</wp:posOffset>
                </wp:positionH>
                <wp:positionV relativeFrom="paragraph">
                  <wp:posOffset>161925</wp:posOffset>
                </wp:positionV>
                <wp:extent cx="463550" cy="0"/>
                <wp:effectExtent l="19050" t="57150" r="12700" b="57150"/>
                <wp:wrapNone/>
                <wp:docPr id="99" name="AutoShap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3550" cy="0"/>
                        </a:xfrm>
                        <a:prstGeom prst="straightConnector1">
                          <a:avLst/>
                        </a:prstGeom>
                        <a:noFill/>
                        <a:ln w="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314F983" id="AutoShape 1288" o:spid="_x0000_s1026" type="#_x0000_t32" style="position:absolute;margin-left:206.25pt;margin-top:12.75pt;width:36.5pt;height:0;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" strokeweight="0">
                <v:stroke endarrow="block"/>
              </v:shape>
            </w:pict>
          </mc:Fallback>
        </mc:AlternateContent>
      </w:r>
    </w:p>
    <w:p w:rsidR="00714BD3" w:rsidRDefault="003331A4">
      <w:pPr>
        <w:ind w:firstLine="540"/>
        <w:jc w:val="both"/>
      </w:pPr>
      <w:r>
        <w:rPr>
          <w:noProof/>
          <w:lang w:val="ru-RU" w:eastAsia="ru-RU"/>
        </w:rPr>
        <mc:AlternateContent>
          <mc:Choice Requires="wps">
            <w:drawing>
              <wp:anchor distT="0" distB="0" distL="114300" distR="114300" simplePos="0" relativeHeight="251676160" behindDoc="0" locked="0" layoutInCell="1" allowOverlap="1">
                <wp:simplePos x="0" y="0"/>
                <wp:positionH relativeFrom="column">
                  <wp:posOffset>2571750</wp:posOffset>
                </wp:positionH>
                <wp:positionV relativeFrom="paragraph">
                  <wp:posOffset>158115</wp:posOffset>
                </wp:positionV>
                <wp:extent cx="511175" cy="205105"/>
                <wp:effectExtent l="38100" t="53340" r="12700" b="8255"/>
                <wp:wrapNone/>
                <wp:docPr id="98" name="AutoShape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1175" cy="205105"/>
                        </a:xfrm>
                        <a:prstGeom prst="straightConnector1">
                          <a:avLst/>
                        </a:prstGeom>
                        <a:noFill/>
                        <a:ln w="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1176D3" id="AutoShape 1291" o:spid="_x0000_s1026" type="#_x0000_t32" style="position:absolute;margin-left:202.5pt;margin-top:12.45pt;width:40.25pt;height:16.15pt;flip:x 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" strokeweight="0">
                <v:stroke endarrow="block"/>
              </v:shape>
            </w:pict>
          </mc:Fallback>
        </mc:AlternateContent>
      </w:r>
    </w:p>
    <w:p w:rsidR="00714BD3" w:rsidRDefault="003331A4">
      <w:pPr>
        <w:ind w:firstLine="540"/>
        <w:jc w:val="both"/>
      </w:pPr>
      <w:r>
        <w:rPr>
          <w:noProof/>
          <w:lang w:val="ru-RU" w:eastAsia="ru-RU"/>
        </w:rPr>
        <mc:AlternateContent>
          <mc:Choice Requires="wps">
            <w:drawing>
              <wp:anchor distT="0" distB="0" distL="114300" distR="114300" simplePos="0" relativeHeight="251642368" behindDoc="0" locked="0" layoutInCell="1" allowOverlap="1">
                <wp:simplePos x="0" y="0"/>
                <wp:positionH relativeFrom="column">
                  <wp:posOffset>3170555</wp:posOffset>
                </wp:positionH>
                <wp:positionV relativeFrom="paragraph">
                  <wp:posOffset>135255</wp:posOffset>
                </wp:positionV>
                <wp:extent cx="2176145" cy="566420"/>
                <wp:effectExtent l="8255" t="11430" r="6350" b="12700"/>
                <wp:wrapNone/>
                <wp:docPr id="97" name="Rectangle 1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145" cy="566420"/>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1991" w:rsidRDefault="005D1991">
                            <w:pPr>
                              <w:jc w:val="center"/>
                              <w:rPr>
                                <w:sz w:val="20"/>
                                <w:szCs w:val="20"/>
                              </w:rPr>
                            </w:pPr>
                            <w:r>
                              <w:rPr>
                                <w:sz w:val="20"/>
                                <w:szCs w:val="20"/>
                              </w:rPr>
                              <w:t>Разведением КРС</w:t>
                            </w:r>
                          </w:p>
                          <w:p w:rsidR="005D1991" w:rsidRDefault="005D1991">
                            <w:pPr>
                              <w:jc w:val="center"/>
                              <w:rPr>
                                <w:sz w:val="20"/>
                                <w:szCs w:val="20"/>
                              </w:rPr>
                            </w:pPr>
                            <w:r>
                              <w:rPr>
                                <w:sz w:val="20"/>
                                <w:szCs w:val="20"/>
                              </w:rPr>
                              <w:t>(МСП «Мужевское», Крестьянско фермерские хозяйства, население)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1" o:spid="_x0000_s1209" style="position:absolute;left:0;text-align:left;margin-left:249.65pt;margin-top:10.65pt;width:171.35pt;height:44.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" strokeweight="0">
                <v:textbox>
                  <w:txbxContent>
                    <w:p w:rsidR="005D1991" w:rsidRDefault="005D1991">
                      <w:pPr>
                        <w:jc w:val="center"/>
                        <w:rPr>
                          <w:sz w:val="20"/>
                          <w:szCs w:val="20"/>
                        </w:rPr>
                      </w:pPr>
                      <w:r>
                        <w:rPr>
                          <w:sz w:val="20"/>
                          <w:szCs w:val="20"/>
                        </w:rPr>
                        <w:t>Разведением КРС</w:t>
                      </w:r>
                    </w:p>
                    <w:p w:rsidR="005D1991" w:rsidRDefault="005D1991">
                      <w:pPr>
                        <w:jc w:val="center"/>
                        <w:rPr>
                          <w:sz w:val="20"/>
                          <w:szCs w:val="20"/>
                        </w:rPr>
                      </w:pPr>
                      <w:r>
                        <w:rPr>
                          <w:sz w:val="20"/>
                          <w:szCs w:val="20"/>
                        </w:rPr>
                        <w:t>(МСП «Мужевское», Крестьянско фермерские хозяйства, население)</w:t>
                      </w:r>
                    </w:p>
                  </w:txbxContent>
                </v:textbox>
              </v:rect>
            </w:pict>
          </mc:Fallback>
        </mc:AlternateContent>
      </w:r>
    </w:p>
    <w:p w:rsidR="00714BD3" w:rsidRDefault="003331A4">
      <w:pPr>
        <w:ind w:firstLine="540"/>
        <w:jc w:val="both"/>
      </w:pPr>
      <w:r>
        <w:rPr>
          <w:noProof/>
          <w:lang w:val="ru-RU" w:eastAsia="ru-RU"/>
        </w:rPr>
        <mc:AlternateContent>
          <mc:Choice Requires="wps">
            <w:drawing>
              <wp:anchor distT="0" distB="0" distL="114300" distR="114300" simplePos="0" relativeHeight="251672064" behindDoc="0" locked="0" layoutInCell="1" allowOverlap="1">
                <wp:simplePos x="0" y="0"/>
                <wp:positionH relativeFrom="column">
                  <wp:posOffset>288290</wp:posOffset>
                </wp:positionH>
                <wp:positionV relativeFrom="paragraph">
                  <wp:posOffset>12700</wp:posOffset>
                </wp:positionV>
                <wp:extent cx="2176145" cy="566420"/>
                <wp:effectExtent l="12065" t="12700" r="12065" b="11430"/>
                <wp:wrapNone/>
                <wp:docPr id="96" name="Rectangle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145" cy="566420"/>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1991" w:rsidRDefault="005D1991">
                            <w:pPr>
                              <w:rPr>
                                <w:sz w:val="20"/>
                                <w:szCs w:val="20"/>
                              </w:rPr>
                            </w:pPr>
                            <w:r>
                              <w:rPr>
                                <w:sz w:val="20"/>
                                <w:szCs w:val="20"/>
                              </w:rPr>
                              <w:t>Производство молочной продукции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6" o:spid="_x0000_s1210" style="position:absolute;left:0;text-align:left;margin-left:22.7pt;margin-top:1pt;width:171.35pt;height:44.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" strokeweight="0">
                <v:textbox>
                  <w:txbxContent>
                    <w:p w:rsidR="005D1991" w:rsidRDefault="005D1991">
                      <w:pPr>
                        <w:rPr>
                          <w:sz w:val="20"/>
                          <w:szCs w:val="20"/>
                        </w:rPr>
                      </w:pPr>
                      <w:r>
                        <w:rPr>
                          <w:sz w:val="20"/>
                          <w:szCs w:val="20"/>
                        </w:rPr>
                        <w:t>Производство молочной продукции</w:t>
                      </w:r>
                    </w:p>
                  </w:txbxContent>
                </v:textbox>
              </v:rect>
            </w:pict>
          </mc:Fallback>
        </mc:AlternateContent>
      </w:r>
    </w:p>
    <w:p w:rsidR="00714BD3" w:rsidRDefault="003331A4">
      <w:pPr>
        <w:ind w:firstLine="540"/>
        <w:jc w:val="both"/>
      </w:pPr>
      <w:r>
        <w:rPr>
          <w:noProof/>
          <w:lang w:val="ru-RU" w:eastAsia="ru-RU"/>
        </w:rPr>
        <mc:AlternateContent>
          <mc:Choice Requires="wps">
            <w:drawing>
              <wp:anchor distT="0" distB="0" distL="114300" distR="114300" simplePos="0" relativeHeight="251674112" behindDoc="0" locked="0" layoutInCell="1" allowOverlap="1">
                <wp:simplePos x="0" y="0"/>
                <wp:positionH relativeFrom="column">
                  <wp:posOffset>2571750</wp:posOffset>
                </wp:positionH>
                <wp:positionV relativeFrom="paragraph">
                  <wp:posOffset>70485</wp:posOffset>
                </wp:positionV>
                <wp:extent cx="463550" cy="0"/>
                <wp:effectExtent l="19050" t="60960" r="12700" b="53340"/>
                <wp:wrapNone/>
                <wp:docPr id="95" name="AutoShape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3550" cy="0"/>
                        </a:xfrm>
                        <a:prstGeom prst="straightConnector1">
                          <a:avLst/>
                        </a:prstGeom>
                        <a:noFill/>
                        <a:ln w="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EF2D87" id="AutoShape 1289" o:spid="_x0000_s1026" type="#_x0000_t32" style="position:absolute;margin-left:202.5pt;margin-top:5.55pt;width:36.5pt;height:0;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" strokeweight="0">
                <v:stroke endarrow="block"/>
              </v:shape>
            </w:pict>
          </mc:Fallback>
        </mc:AlternateContent>
      </w:r>
    </w:p>
    <w:p w:rsidR="00714BD3" w:rsidRDefault="00714BD3"/>
    <w:p w:rsidR="00714BD3" w:rsidRDefault="003331A4">
      <w:r>
        <w:rPr>
          <w:noProof/>
          <w:lang w:val="ru-RU" w:eastAsia="ru-RU"/>
        </w:rPr>
        <mc:AlternateContent>
          <mc:Choice Requires="wps">
            <w:drawing>
              <wp:anchor distT="0" distB="0" distL="114300" distR="114300" simplePos="0" relativeHeight="251643392" behindDoc="0" locked="0" layoutInCell="1" allowOverlap="1">
                <wp:simplePos x="0" y="0"/>
                <wp:positionH relativeFrom="column">
                  <wp:posOffset>3170555</wp:posOffset>
                </wp:positionH>
                <wp:positionV relativeFrom="paragraph">
                  <wp:posOffset>53340</wp:posOffset>
                </wp:positionV>
                <wp:extent cx="2176145" cy="596265"/>
                <wp:effectExtent l="8255" t="5715" r="6350" b="7620"/>
                <wp:wrapNone/>
                <wp:docPr id="94" name="Rectangle 1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145" cy="596265"/>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1991" w:rsidRDefault="005D1991">
                            <w:pPr>
                              <w:jc w:val="center"/>
                              <w:rPr>
                                <w:sz w:val="20"/>
                                <w:szCs w:val="20"/>
                              </w:rPr>
                            </w:pPr>
                            <w:r>
                              <w:rPr>
                                <w:sz w:val="20"/>
                                <w:szCs w:val="20"/>
                              </w:rPr>
                              <w:t>Сбор дикоросов и грибов (общины, население)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2" o:spid="_x0000_s1211" style="position:absolute;margin-left:249.65pt;margin-top:4.2pt;width:171.35pt;height:46.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" strokeweight="0">
                <v:textbox>
                  <w:txbxContent>
                    <w:p w:rsidR="005D1991" w:rsidRDefault="005D1991">
                      <w:pPr>
                        <w:jc w:val="center"/>
                        <w:rPr>
                          <w:sz w:val="20"/>
                          <w:szCs w:val="20"/>
                        </w:rPr>
                      </w:pPr>
                      <w:r>
                        <w:rPr>
                          <w:sz w:val="20"/>
                          <w:szCs w:val="20"/>
                        </w:rPr>
                        <w:t>Сбор дикоросов и грибов (общины, население)</w:t>
                      </w:r>
                    </w:p>
                  </w:txbxContent>
                </v:textbox>
              </v:rect>
            </w:pict>
          </mc:Fallback>
        </mc:AlternateContent>
      </w:r>
    </w:p>
    <w:p w:rsidR="00714BD3" w:rsidRDefault="00714BD3"/>
    <w:p w:rsidR="00714BD3" w:rsidRDefault="003331A4">
      <w:r>
        <w:rPr>
          <w:noProof/>
          <w:lang w:val="ru-RU" w:eastAsia="ru-RU"/>
        </w:rPr>
        <mc:AlternateContent>
          <mc:Choice Requires="wps">
            <w:drawing>
              <wp:anchor distT="0" distB="0" distL="114300" distR="114300" simplePos="0" relativeHeight="251677184" behindDoc="0" locked="0" layoutInCell="1" allowOverlap="1">
                <wp:simplePos x="0" y="0"/>
                <wp:positionH relativeFrom="column">
                  <wp:posOffset>288290</wp:posOffset>
                </wp:positionH>
                <wp:positionV relativeFrom="paragraph">
                  <wp:posOffset>7620</wp:posOffset>
                </wp:positionV>
                <wp:extent cx="2176145" cy="561975"/>
                <wp:effectExtent l="12065" t="7620" r="12065" b="11430"/>
                <wp:wrapNone/>
                <wp:docPr id="93" name="Rectangle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145" cy="561975"/>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1991" w:rsidRDefault="005D1991">
                            <w:pPr>
                              <w:jc w:val="center"/>
                              <w:rPr>
                                <w:sz w:val="20"/>
                                <w:szCs w:val="20"/>
                              </w:rPr>
                            </w:pPr>
                            <w:r>
                              <w:rPr>
                                <w:sz w:val="20"/>
                                <w:szCs w:val="20"/>
                              </w:rPr>
                              <w:t>Плодоовощная продукция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2" o:spid="_x0000_s1212" style="position:absolute;margin-left:22.7pt;margin-top:.6pt;width:171.35pt;height:44.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" strokeweight="0">
                <v:textbox>
                  <w:txbxContent>
                    <w:p w:rsidR="005D1991" w:rsidRDefault="005D1991">
                      <w:pPr>
                        <w:jc w:val="center"/>
                        <w:rPr>
                          <w:sz w:val="20"/>
                          <w:szCs w:val="20"/>
                        </w:rPr>
                      </w:pPr>
                      <w:r>
                        <w:rPr>
                          <w:sz w:val="20"/>
                          <w:szCs w:val="20"/>
                        </w:rPr>
                        <w:t>Плодоовощная продукция</w:t>
                      </w:r>
                    </w:p>
                  </w:txbxContent>
                </v:textbox>
              </v:rect>
            </w:pict>
          </mc:Fallback>
        </mc:AlternateContent>
      </w:r>
    </w:p>
    <w:p w:rsidR="00714BD3" w:rsidRDefault="00714BD3"/>
    <w:p w:rsidR="00714BD3" w:rsidRDefault="003331A4">
      <w:r>
        <w:rPr>
          <w:noProof/>
          <w:lang w:val="ru-RU" w:eastAsia="ru-RU"/>
        </w:rPr>
        <mc:AlternateContent>
          <mc:Choice Requires="wps">
            <w:drawing>
              <wp:anchor distT="0" distB="0" distL="114300" distR="114300" simplePos="0" relativeHeight="251678208" behindDoc="0" locked="0" layoutInCell="1" allowOverlap="1">
                <wp:simplePos x="0" y="0"/>
                <wp:positionH relativeFrom="column">
                  <wp:posOffset>2571750</wp:posOffset>
                </wp:positionH>
                <wp:positionV relativeFrom="paragraph">
                  <wp:posOffset>19050</wp:posOffset>
                </wp:positionV>
                <wp:extent cx="511175" cy="266700"/>
                <wp:effectExtent l="38100" t="57150" r="12700" b="9525"/>
                <wp:wrapNone/>
                <wp:docPr id="92" name="AutoShap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1175" cy="266700"/>
                        </a:xfrm>
                        <a:prstGeom prst="straightConnector1">
                          <a:avLst/>
                        </a:prstGeom>
                        <a:noFill/>
                        <a:ln w="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9142AC" id="AutoShape 1293" o:spid="_x0000_s1026" type="#_x0000_t32" style="position:absolute;margin-left:202.5pt;margin-top:1.5pt;width:40.25pt;height:21pt;flip:x 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" strokeweight="0">
                <v:stroke endarrow="block"/>
              </v:shape>
            </w:pict>
          </mc:Fallback>
        </mc:AlternateContent>
      </w:r>
      <w:r>
        <w:rPr>
          <w:noProof/>
          <w:lang w:val="ru-RU" w:eastAsia="ru-RU"/>
        </w:rPr>
        <mc:AlternateContent>
          <mc:Choice Requires="wps">
            <w:drawing>
              <wp:anchor distT="0" distB="0" distL="114300" distR="114300" simplePos="0" relativeHeight="251644416" behindDoc="0" locked="0" layoutInCell="1" allowOverlap="1">
                <wp:simplePos x="0" y="0"/>
                <wp:positionH relativeFrom="column">
                  <wp:posOffset>3170555</wp:posOffset>
                </wp:positionH>
                <wp:positionV relativeFrom="paragraph">
                  <wp:posOffset>19050</wp:posOffset>
                </wp:positionV>
                <wp:extent cx="2176145" cy="604520"/>
                <wp:effectExtent l="8255" t="9525" r="6350" b="5080"/>
                <wp:wrapNone/>
                <wp:docPr id="91" name="Rectangle 1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145" cy="604520"/>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1991" w:rsidRDefault="005D1991">
                            <w:pPr>
                              <w:jc w:val="center"/>
                              <w:rPr>
                                <w:sz w:val="20"/>
                                <w:szCs w:val="20"/>
                              </w:rPr>
                            </w:pPr>
                            <w:r>
                              <w:rPr>
                                <w:sz w:val="20"/>
                                <w:szCs w:val="20"/>
                              </w:rPr>
                              <w:t>Выращивание овощей</w:t>
                            </w:r>
                          </w:p>
                          <w:p w:rsidR="005D1991" w:rsidRDefault="005D1991">
                            <w:pPr>
                              <w:jc w:val="center"/>
                              <w:rPr>
                                <w:sz w:val="20"/>
                                <w:szCs w:val="20"/>
                              </w:rPr>
                            </w:pPr>
                            <w:r>
                              <w:rPr>
                                <w:sz w:val="20"/>
                                <w:szCs w:val="20"/>
                              </w:rPr>
                              <w:t>(МСП «Мужевское», население)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3" o:spid="_x0000_s1213" style="position:absolute;margin-left:249.65pt;margin-top:1.5pt;width:171.35pt;height:47.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" strokeweight="0">
                <v:textbox>
                  <w:txbxContent>
                    <w:p w:rsidR="005D1991" w:rsidRDefault="005D1991">
                      <w:pPr>
                        <w:jc w:val="center"/>
                        <w:rPr>
                          <w:sz w:val="20"/>
                          <w:szCs w:val="20"/>
                        </w:rPr>
                      </w:pPr>
                      <w:r>
                        <w:rPr>
                          <w:sz w:val="20"/>
                          <w:szCs w:val="20"/>
                        </w:rPr>
                        <w:t>Выращивание овощей</w:t>
                      </w:r>
                    </w:p>
                    <w:p w:rsidR="005D1991" w:rsidRDefault="005D1991">
                      <w:pPr>
                        <w:jc w:val="center"/>
                        <w:rPr>
                          <w:sz w:val="20"/>
                          <w:szCs w:val="20"/>
                        </w:rPr>
                      </w:pPr>
                      <w:r>
                        <w:rPr>
                          <w:sz w:val="20"/>
                          <w:szCs w:val="20"/>
                        </w:rPr>
                        <w:t>(МСП «Мужевское», население)</w:t>
                      </w:r>
                    </w:p>
                  </w:txbxContent>
                </v:textbox>
              </v:rect>
            </w:pict>
          </mc:Fallback>
        </mc:AlternateContent>
      </w:r>
    </w:p>
    <w:p w:rsidR="00714BD3" w:rsidRDefault="00714BD3"/>
    <w:p w:rsidR="00714BD3" w:rsidRDefault="003331A4">
      <w:r>
        <w:rPr>
          <w:noProof/>
          <w:lang w:val="ru-RU" w:eastAsia="ru-RU"/>
        </w:rPr>
        <mc:AlternateContent>
          <mc:Choice Requires="wps">
            <w:drawing>
              <wp:anchor distT="0" distB="0" distL="114300" distR="114300" simplePos="0" relativeHeight="251645440" behindDoc="0" locked="0" layoutInCell="1" allowOverlap="1">
                <wp:simplePos x="0" y="0"/>
                <wp:positionH relativeFrom="column">
                  <wp:posOffset>288290</wp:posOffset>
                </wp:positionH>
                <wp:positionV relativeFrom="paragraph">
                  <wp:posOffset>2540</wp:posOffset>
                </wp:positionV>
                <wp:extent cx="2176145" cy="382905"/>
                <wp:effectExtent l="12065" t="12065" r="12065" b="5080"/>
                <wp:wrapNone/>
                <wp:docPr id="90" name="Rectangle 1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145" cy="382905"/>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1991" w:rsidRDefault="005D1991">
                            <w:pPr>
                              <w:jc w:val="center"/>
                              <w:rPr>
                                <w:sz w:val="20"/>
                                <w:szCs w:val="20"/>
                              </w:rPr>
                            </w:pPr>
                            <w:r>
                              <w:rPr>
                                <w:sz w:val="20"/>
                                <w:szCs w:val="20"/>
                              </w:rPr>
                              <w:t>Производство хлебобулочных изделий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4" o:spid="_x0000_s1214" style="position:absolute;margin-left:22.7pt;margin-top:.2pt;width:171.35pt;height:30.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" strokeweight="0">
                <v:textbox>
                  <w:txbxContent>
                    <w:p w:rsidR="005D1991" w:rsidRDefault="005D1991">
                      <w:pPr>
                        <w:jc w:val="center"/>
                        <w:rPr>
                          <w:sz w:val="20"/>
                          <w:szCs w:val="20"/>
                        </w:rPr>
                      </w:pPr>
                      <w:r>
                        <w:rPr>
                          <w:sz w:val="20"/>
                          <w:szCs w:val="20"/>
                        </w:rPr>
                        <w:t>Производство хлебобулочных изделий</w:t>
                      </w:r>
                    </w:p>
                  </w:txbxContent>
                </v:textbox>
              </v:rect>
            </w:pict>
          </mc:Fallback>
        </mc:AlternateContent>
      </w:r>
    </w:p>
    <w:p w:rsidR="00714BD3" w:rsidRDefault="00714BD3"/>
    <w:p w:rsidR="00714BD3" w:rsidRDefault="003331A4">
      <w:r>
        <w:rPr>
          <w:noProof/>
          <w:lang w:val="ru-RU" w:eastAsia="ru-RU"/>
        </w:rPr>
        <mc:AlternateContent>
          <mc:Choice Requires="wps">
            <w:drawing>
              <wp:anchor distT="0" distB="0" distL="114300" distR="114300" simplePos="0" relativeHeight="251646464" behindDoc="0" locked="0" layoutInCell="1" allowOverlap="1">
                <wp:simplePos x="0" y="0"/>
                <wp:positionH relativeFrom="column">
                  <wp:posOffset>288290</wp:posOffset>
                </wp:positionH>
                <wp:positionV relativeFrom="paragraph">
                  <wp:posOffset>99695</wp:posOffset>
                </wp:positionV>
                <wp:extent cx="5001260" cy="238760"/>
                <wp:effectExtent l="12065" t="13970" r="6350" b="13970"/>
                <wp:wrapNone/>
                <wp:docPr id="89" name="Rectangle 1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1260" cy="238760"/>
                        </a:xfrm>
                        <a:prstGeom prst="rect">
                          <a:avLst/>
                        </a:prstGeom>
                        <a:solidFill>
                          <a:srgbClr val="EEECE1"/>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1991" w:rsidRDefault="005D1991">
                            <w:pPr>
                              <w:jc w:val="center"/>
                              <w:rPr>
                                <w:sz w:val="20"/>
                                <w:szCs w:val="20"/>
                              </w:rPr>
                            </w:pPr>
                            <w:r>
                              <w:rPr>
                                <w:sz w:val="20"/>
                                <w:szCs w:val="20"/>
                              </w:rPr>
                              <w:t>Инфраструктура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5" o:spid="_x0000_s1215" style="position:absolute;margin-left:22.7pt;margin-top:7.85pt;width:393.8pt;height:18.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" fillcolor="#eeece1" strokeweight="0">
                <v:textbox>
                  <w:txbxContent>
                    <w:p w:rsidR="005D1991" w:rsidRDefault="005D1991">
                      <w:pPr>
                        <w:jc w:val="center"/>
                        <w:rPr>
                          <w:sz w:val="20"/>
                          <w:szCs w:val="20"/>
                        </w:rPr>
                      </w:pPr>
                      <w:r>
                        <w:rPr>
                          <w:sz w:val="20"/>
                          <w:szCs w:val="20"/>
                        </w:rPr>
                        <w:t>Инфраструктура</w:t>
                      </w:r>
                    </w:p>
                  </w:txbxContent>
                </v:textbox>
              </v:rect>
            </w:pict>
          </mc:Fallback>
        </mc:AlternateContent>
      </w:r>
    </w:p>
    <w:p w:rsidR="00714BD3" w:rsidRDefault="003331A4">
      <w:r>
        <w:rPr>
          <w:noProof/>
          <w:lang w:val="ru-RU" w:eastAsia="ru-RU"/>
        </w:rPr>
        <mc:AlternateContent>
          <mc:Choice Requires="wps">
            <w:drawing>
              <wp:anchor distT="0" distB="0" distL="114300" distR="114300" simplePos="0" relativeHeight="251675136" behindDoc="0" locked="0" layoutInCell="1" allowOverlap="1">
                <wp:simplePos x="0" y="0"/>
                <wp:positionH relativeFrom="column">
                  <wp:posOffset>4185920</wp:posOffset>
                </wp:positionH>
                <wp:positionV relativeFrom="paragraph">
                  <wp:posOffset>163195</wp:posOffset>
                </wp:positionV>
                <wp:extent cx="1415415" cy="1203960"/>
                <wp:effectExtent l="13970" t="10795" r="8890" b="13970"/>
                <wp:wrapNone/>
                <wp:docPr id="88" name="Rectangle 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5415" cy="1203960"/>
                        </a:xfrm>
                        <a:prstGeom prst="rect">
                          <a:avLst/>
                        </a:prstGeom>
                        <a:noFill/>
                        <a:ln w="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38884" id="Rectangle 1290" o:spid="_x0000_s1026" style="position:absolute;margin-left:329.6pt;margin-top:12.85pt;width:111.45pt;height:94.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" filled="f" strokeweight="0"/>
            </w:pict>
          </mc:Fallback>
        </mc:AlternateContent>
      </w:r>
    </w:p>
    <w:p w:rsidR="00714BD3" w:rsidRDefault="003331A4">
      <w:pPr>
        <w:tabs>
          <w:tab w:val="left" w:pos="5798"/>
          <w:tab w:val="left" w:pos="7400"/>
        </w:tabs>
      </w:pPr>
      <w:r>
        <w:rPr>
          <w:noProof/>
          <w:lang w:val="ru-RU" w:eastAsia="ru-RU"/>
        </w:rPr>
        <mc:AlternateContent>
          <mc:Choice Requires="wps">
            <w:drawing>
              <wp:anchor distT="0" distB="0" distL="114300" distR="114300" simplePos="0" relativeHeight="251661824" behindDoc="0" locked="0" layoutInCell="1" allowOverlap="1">
                <wp:simplePos x="0" y="0"/>
                <wp:positionH relativeFrom="column">
                  <wp:posOffset>2214245</wp:posOffset>
                </wp:positionH>
                <wp:positionV relativeFrom="paragraph">
                  <wp:posOffset>73025</wp:posOffset>
                </wp:positionV>
                <wp:extent cx="1892935" cy="2388870"/>
                <wp:effectExtent l="13970" t="6350" r="7620" b="5080"/>
                <wp:wrapNone/>
                <wp:docPr id="87" name="Rectangle 1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2935" cy="2388870"/>
                        </a:xfrm>
                        <a:prstGeom prst="rect">
                          <a:avLst/>
                        </a:prstGeom>
                        <a:solidFill>
                          <a:srgbClr val="FFFFFF">
                            <a:alpha val="0"/>
                          </a:srgbClr>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5408A" id="Rectangle 1273" o:spid="_x0000_s1026" style="position:absolute;margin-left:174.35pt;margin-top:5.75pt;width:149.05pt;height:188.1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" strokeweight="0">
                <v:fill opacity="0"/>
              </v:rect>
            </w:pict>
          </mc:Fallback>
        </mc:AlternateContent>
      </w:r>
      <w:r>
        <w:rPr>
          <w:noProof/>
          <w:lang w:val="ru-RU" w:eastAsia="ru-RU"/>
        </w:rPr>
        <mc:AlternateContent>
          <mc:Choice Requires="wps">
            <w:drawing>
              <wp:anchor distT="0" distB="0" distL="114300" distR="114300" simplePos="0" relativeHeight="251649536" behindDoc="0" locked="0" layoutInCell="1" allowOverlap="1">
                <wp:simplePos x="0" y="0"/>
                <wp:positionH relativeFrom="column">
                  <wp:posOffset>162560</wp:posOffset>
                </wp:positionH>
                <wp:positionV relativeFrom="paragraph">
                  <wp:posOffset>73025</wp:posOffset>
                </wp:positionV>
                <wp:extent cx="1972310" cy="1005205"/>
                <wp:effectExtent l="10160" t="6350" r="8255" b="7620"/>
                <wp:wrapNone/>
                <wp:docPr id="86" name="Rectangle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72310" cy="1005205"/>
                        </a:xfrm>
                        <a:prstGeom prst="rect">
                          <a:avLst/>
                        </a:prstGeom>
                        <a:solidFill>
                          <a:srgbClr val="FFFFFF">
                            <a:alpha val="0"/>
                          </a:srgbClr>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0C4C4" id="Rectangle 1258" o:spid="_x0000_s1026" style="position:absolute;margin-left:12.8pt;margin-top:5.75pt;width:155.3pt;height:79.15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" strokeweight="0">
                <v:fill opacity="0"/>
              </v:rect>
            </w:pict>
          </mc:Fallback>
        </mc:AlternateContent>
      </w:r>
      <w:r w:rsidR="00714BD3">
        <w:tab/>
        <w:t xml:space="preserve">                </w:t>
      </w:r>
      <w:r w:rsidR="00714BD3">
        <w:rPr>
          <w:sz w:val="20"/>
          <w:szCs w:val="20"/>
        </w:rPr>
        <w:t>Телекоммуникации</w:t>
      </w:r>
    </w:p>
    <w:p w:rsidR="00714BD3" w:rsidRDefault="00714BD3">
      <w:pPr>
        <w:tabs>
          <w:tab w:val="left" w:pos="4508"/>
          <w:tab w:val="left" w:pos="7400"/>
        </w:tabs>
      </w:pPr>
      <w:r>
        <w:t xml:space="preserve">                 </w:t>
      </w:r>
      <w:r>
        <w:rPr>
          <w:sz w:val="20"/>
          <w:szCs w:val="20"/>
        </w:rPr>
        <w:t>Электроэнергетика</w:t>
      </w:r>
      <w:r w:rsidR="003331A4">
        <w:rPr>
          <w:noProof/>
          <w:lang w:val="ru-RU" w:eastAsia="ru-RU"/>
        </w:rPr>
        <mc:AlternateContent>
          <mc:Choice Requires="wps">
            <w:drawing>
              <wp:anchor distT="0" distB="0" distL="114300" distR="114300" simplePos="0" relativeHeight="251647488" behindDoc="0" locked="0" layoutInCell="1" allowOverlap="1">
                <wp:simplePos x="0" y="0"/>
                <wp:positionH relativeFrom="column">
                  <wp:posOffset>345440</wp:posOffset>
                </wp:positionH>
                <wp:positionV relativeFrom="paragraph">
                  <wp:posOffset>152400</wp:posOffset>
                </wp:positionV>
                <wp:extent cx="1645920" cy="389890"/>
                <wp:effectExtent l="12065" t="9525" r="8890" b="10160"/>
                <wp:wrapNone/>
                <wp:docPr id="85" name="Rectangle 1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389890"/>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1991" w:rsidRDefault="005D1991">
                            <w:pPr>
                              <w:jc w:val="center"/>
                              <w:rPr>
                                <w:sz w:val="20"/>
                                <w:szCs w:val="20"/>
                              </w:rPr>
                            </w:pPr>
                            <w:r>
                              <w:rPr>
                                <w:sz w:val="20"/>
                                <w:szCs w:val="20"/>
                              </w:rPr>
                              <w:t>Дизельные электростанции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6" o:spid="_x0000_s1216" style="position:absolute;margin-left:27.2pt;margin-top:12pt;width:129.6pt;height:30.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" strokeweight="0">
                <v:textbox>
                  <w:txbxContent>
                    <w:p w:rsidR="005D1991" w:rsidRDefault="005D1991">
                      <w:pPr>
                        <w:jc w:val="center"/>
                        <w:rPr>
                          <w:sz w:val="20"/>
                          <w:szCs w:val="20"/>
                        </w:rPr>
                      </w:pPr>
                      <w:r>
                        <w:rPr>
                          <w:sz w:val="20"/>
                          <w:szCs w:val="20"/>
                        </w:rPr>
                        <w:t>Дизельные электростанции</w:t>
                      </w:r>
                    </w:p>
                  </w:txbxContent>
                </v:textbox>
              </v:rect>
            </w:pict>
          </mc:Fallback>
        </mc:AlternateContent>
      </w:r>
      <w:r>
        <w:rPr>
          <w:sz w:val="20"/>
          <w:szCs w:val="20"/>
        </w:rPr>
        <w:tab/>
        <w:t xml:space="preserve">Транспорт                          </w:t>
      </w:r>
    </w:p>
    <w:p w:rsidR="00714BD3" w:rsidRDefault="003331A4">
      <w:r>
        <w:rPr>
          <w:noProof/>
          <w:lang w:val="ru-RU" w:eastAsia="ru-RU"/>
        </w:rPr>
        <mc:AlternateContent>
          <mc:Choice Requires="wps">
            <w:drawing>
              <wp:anchor distT="0" distB="0" distL="114300" distR="114300" simplePos="0" relativeHeight="251662848" behindDoc="0" locked="0" layoutInCell="1" allowOverlap="1">
                <wp:simplePos x="0" y="0"/>
                <wp:positionH relativeFrom="column">
                  <wp:posOffset>4241800</wp:posOffset>
                </wp:positionH>
                <wp:positionV relativeFrom="paragraph">
                  <wp:posOffset>6350</wp:posOffset>
                </wp:positionV>
                <wp:extent cx="1280160" cy="262890"/>
                <wp:effectExtent l="12700" t="6350" r="12065" b="6985"/>
                <wp:wrapNone/>
                <wp:docPr id="84" name="Rectangle 1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262890"/>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1991" w:rsidRDefault="005D1991">
                            <w:pPr>
                              <w:jc w:val="center"/>
                              <w:rPr>
                                <w:sz w:val="20"/>
                                <w:szCs w:val="20"/>
                              </w:rPr>
                            </w:pPr>
                            <w:r>
                              <w:rPr>
                                <w:sz w:val="20"/>
                                <w:szCs w:val="20"/>
                              </w:rPr>
                              <w:t>Сотовая связь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4" o:spid="_x0000_s1217" style="position:absolute;margin-left:334pt;margin-top:.5pt;width:100.8pt;height:20.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" strokeweight="0">
                <v:textbox>
                  <w:txbxContent>
                    <w:p w:rsidR="005D1991" w:rsidRDefault="005D1991">
                      <w:pPr>
                        <w:jc w:val="center"/>
                        <w:rPr>
                          <w:sz w:val="20"/>
                          <w:szCs w:val="20"/>
                        </w:rPr>
                      </w:pPr>
                      <w:r>
                        <w:rPr>
                          <w:sz w:val="20"/>
                          <w:szCs w:val="20"/>
                        </w:rPr>
                        <w:t>Сотовая связь</w:t>
                      </w:r>
                    </w:p>
                  </w:txbxContent>
                </v:textbox>
              </v:rect>
            </w:pict>
          </mc:Fallback>
        </mc:AlternateContent>
      </w:r>
    </w:p>
    <w:p w:rsidR="00714BD3" w:rsidRDefault="003331A4">
      <w:r>
        <w:rPr>
          <w:noProof/>
          <w:lang w:val="ru-RU" w:eastAsia="ru-RU"/>
        </w:rPr>
        <mc:AlternateContent>
          <mc:Choice Requires="wps">
            <w:drawing>
              <wp:anchor distT="0" distB="0" distL="114300" distR="114300" simplePos="0" relativeHeight="251664896" behindDoc="0" locked="0" layoutInCell="1" allowOverlap="1">
                <wp:simplePos x="0" y="0"/>
                <wp:positionH relativeFrom="column">
                  <wp:posOffset>4241800</wp:posOffset>
                </wp:positionH>
                <wp:positionV relativeFrom="paragraph">
                  <wp:posOffset>133350</wp:posOffset>
                </wp:positionV>
                <wp:extent cx="1280160" cy="254635"/>
                <wp:effectExtent l="12700" t="9525" r="12065" b="12065"/>
                <wp:wrapNone/>
                <wp:docPr id="83" name="Rectangl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254635"/>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1991" w:rsidRDefault="005D1991">
                            <w:pPr>
                              <w:jc w:val="center"/>
                              <w:rPr>
                                <w:sz w:val="20"/>
                                <w:szCs w:val="20"/>
                              </w:rPr>
                            </w:pPr>
                            <w:r>
                              <w:rPr>
                                <w:sz w:val="20"/>
                                <w:szCs w:val="20"/>
                              </w:rPr>
                              <w:t>Телефонная связь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6" o:spid="_x0000_s1218" style="position:absolute;margin-left:334pt;margin-top:10.5pt;width:100.8pt;height:20.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" strokeweight="0">
                <v:textbox>
                  <w:txbxContent>
                    <w:p w:rsidR="005D1991" w:rsidRDefault="005D1991">
                      <w:pPr>
                        <w:jc w:val="center"/>
                        <w:rPr>
                          <w:sz w:val="20"/>
                          <w:szCs w:val="20"/>
                        </w:rPr>
                      </w:pPr>
                      <w:r>
                        <w:rPr>
                          <w:sz w:val="20"/>
                          <w:szCs w:val="20"/>
                        </w:rPr>
                        <w:t>Телефонная связь</w:t>
                      </w:r>
                    </w:p>
                  </w:txbxContent>
                </v:textbox>
              </v:rect>
            </w:pict>
          </mc:Fallback>
        </mc:AlternateContent>
      </w:r>
      <w:r>
        <w:rPr>
          <w:noProof/>
          <w:lang w:val="ru-RU" w:eastAsia="ru-RU"/>
        </w:rPr>
        <mc:AlternateContent>
          <mc:Choice Requires="wps">
            <w:drawing>
              <wp:anchor distT="0" distB="0" distL="114300" distR="114300" simplePos="0" relativeHeight="251658752" behindDoc="0" locked="0" layoutInCell="1" allowOverlap="1">
                <wp:simplePos x="0" y="0"/>
                <wp:positionH relativeFrom="column">
                  <wp:posOffset>2301240</wp:posOffset>
                </wp:positionH>
                <wp:positionV relativeFrom="paragraph">
                  <wp:posOffset>133350</wp:posOffset>
                </wp:positionV>
                <wp:extent cx="1734185" cy="556895"/>
                <wp:effectExtent l="5715" t="9525" r="12700" b="5080"/>
                <wp:wrapNone/>
                <wp:docPr id="82" name="Rectangle 1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4185" cy="556895"/>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1991" w:rsidRDefault="005D1991">
                            <w:pPr>
                              <w:jc w:val="center"/>
                              <w:rPr>
                                <w:sz w:val="20"/>
                                <w:szCs w:val="20"/>
                              </w:rPr>
                            </w:pPr>
                            <w:r>
                              <w:rPr>
                                <w:sz w:val="20"/>
                                <w:szCs w:val="20"/>
                              </w:rPr>
                              <w:t>Водный транспорт (теплоходы на подводных крыльях, КС-110)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0" o:spid="_x0000_s1219" style="position:absolute;margin-left:181.2pt;margin-top:10.5pt;width:136.55pt;height:43.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" strokeweight="0">
                <v:textbox>
                  <w:txbxContent>
                    <w:p w:rsidR="005D1991" w:rsidRDefault="005D1991">
                      <w:pPr>
                        <w:jc w:val="center"/>
                        <w:rPr>
                          <w:sz w:val="20"/>
                          <w:szCs w:val="20"/>
                        </w:rPr>
                      </w:pPr>
                      <w:r>
                        <w:rPr>
                          <w:sz w:val="20"/>
                          <w:szCs w:val="20"/>
                        </w:rPr>
                        <w:t>Водный транспорт (теплоходы на подводных крыльях, КС-110)</w:t>
                      </w:r>
                    </w:p>
                  </w:txbxContent>
                </v:textbox>
              </v:rect>
            </w:pict>
          </mc:Fallback>
        </mc:AlternateContent>
      </w:r>
    </w:p>
    <w:p w:rsidR="00714BD3" w:rsidRDefault="003331A4">
      <w:r>
        <w:rPr>
          <w:noProof/>
          <w:lang w:val="ru-RU" w:eastAsia="ru-RU"/>
        </w:rPr>
        <mc:AlternateContent>
          <mc:Choice Requires="wps">
            <w:drawing>
              <wp:anchor distT="0" distB="0" distL="114300" distR="114300" simplePos="0" relativeHeight="251648512" behindDoc="0" locked="0" layoutInCell="1" allowOverlap="1">
                <wp:simplePos x="0" y="0"/>
                <wp:positionH relativeFrom="column">
                  <wp:posOffset>345440</wp:posOffset>
                </wp:positionH>
                <wp:positionV relativeFrom="paragraph">
                  <wp:posOffset>72390</wp:posOffset>
                </wp:positionV>
                <wp:extent cx="1645920" cy="254635"/>
                <wp:effectExtent l="12065" t="5715" r="8890" b="6350"/>
                <wp:wrapNone/>
                <wp:docPr id="81" name="Rectangle 1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254635"/>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1991" w:rsidRDefault="005D1991">
                            <w:pPr>
                              <w:jc w:val="center"/>
                              <w:rPr>
                                <w:sz w:val="20"/>
                                <w:szCs w:val="20"/>
                              </w:rPr>
                            </w:pPr>
                            <w:r>
                              <w:rPr>
                                <w:sz w:val="20"/>
                                <w:szCs w:val="20"/>
                              </w:rPr>
                              <w:t>Электрогенераторы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7" o:spid="_x0000_s1220" style="position:absolute;margin-left:27.2pt;margin-top:5.7pt;width:129.6pt;height:20.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" strokeweight="0">
                <v:textbox>
                  <w:txbxContent>
                    <w:p w:rsidR="005D1991" w:rsidRDefault="005D1991">
                      <w:pPr>
                        <w:jc w:val="center"/>
                        <w:rPr>
                          <w:sz w:val="20"/>
                          <w:szCs w:val="20"/>
                        </w:rPr>
                      </w:pPr>
                      <w:r>
                        <w:rPr>
                          <w:sz w:val="20"/>
                          <w:szCs w:val="20"/>
                        </w:rPr>
                        <w:t>Электрогенераторы</w:t>
                      </w:r>
                    </w:p>
                  </w:txbxContent>
                </v:textbox>
              </v:rect>
            </w:pict>
          </mc:Fallback>
        </mc:AlternateContent>
      </w:r>
    </w:p>
    <w:p w:rsidR="00714BD3" w:rsidRDefault="003331A4">
      <w:pPr>
        <w:tabs>
          <w:tab w:val="left" w:pos="1027"/>
        </w:tabs>
        <w:rPr>
          <w:sz w:val="20"/>
          <w:szCs w:val="20"/>
        </w:rPr>
      </w:pPr>
      <w:r>
        <w:rPr>
          <w:noProof/>
          <w:lang w:val="ru-RU" w:eastAsia="ru-RU"/>
        </w:rPr>
        <mc:AlternateContent>
          <mc:Choice Requires="wps">
            <w:drawing>
              <wp:anchor distT="0" distB="0" distL="114300" distR="114300" simplePos="0" relativeHeight="251663872" behindDoc="0" locked="0" layoutInCell="1" allowOverlap="1">
                <wp:simplePos x="0" y="0"/>
                <wp:positionH relativeFrom="column">
                  <wp:posOffset>4241800</wp:posOffset>
                </wp:positionH>
                <wp:positionV relativeFrom="paragraph">
                  <wp:posOffset>109220</wp:posOffset>
                </wp:positionV>
                <wp:extent cx="1280160" cy="230505"/>
                <wp:effectExtent l="12700" t="13970" r="12065" b="12700"/>
                <wp:wrapNone/>
                <wp:docPr id="80" name="Rectangle 1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230505"/>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1991" w:rsidRDefault="005D1991">
                            <w:pPr>
                              <w:jc w:val="center"/>
                              <w:rPr>
                                <w:sz w:val="20"/>
                                <w:szCs w:val="20"/>
                              </w:rPr>
                            </w:pPr>
                            <w:r>
                              <w:rPr>
                                <w:sz w:val="20"/>
                                <w:szCs w:val="20"/>
                              </w:rPr>
                              <w:t>Интернет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5" o:spid="_x0000_s1221" style="position:absolute;margin-left:334pt;margin-top:8.6pt;width:100.8pt;height:18.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" strokeweight="0">
                <v:textbox>
                  <w:txbxContent>
                    <w:p w:rsidR="005D1991" w:rsidRDefault="005D1991">
                      <w:pPr>
                        <w:jc w:val="center"/>
                        <w:rPr>
                          <w:sz w:val="20"/>
                          <w:szCs w:val="20"/>
                        </w:rPr>
                      </w:pPr>
                      <w:r>
                        <w:rPr>
                          <w:sz w:val="20"/>
                          <w:szCs w:val="20"/>
                        </w:rPr>
                        <w:t>Интернет</w:t>
                      </w:r>
                    </w:p>
                  </w:txbxContent>
                </v:textbox>
              </v:rect>
            </w:pict>
          </mc:Fallback>
        </mc:AlternateContent>
      </w:r>
      <w:r w:rsidR="00714BD3">
        <w:tab/>
        <w:t xml:space="preserve">       </w:t>
      </w:r>
    </w:p>
    <w:p w:rsidR="00714BD3" w:rsidRDefault="003331A4">
      <w:pPr>
        <w:tabs>
          <w:tab w:val="left" w:pos="6937"/>
        </w:tabs>
        <w:rPr>
          <w:sz w:val="20"/>
          <w:szCs w:val="20"/>
        </w:rPr>
      </w:pPr>
      <w:r>
        <w:rPr>
          <w:noProof/>
          <w:sz w:val="20"/>
          <w:szCs w:val="20"/>
          <w:lang w:val="ru-RU" w:eastAsia="ru-RU"/>
        </w:rPr>
        <mc:AlternateContent>
          <mc:Choice Requires="wps">
            <w:drawing>
              <wp:anchor distT="0" distB="0" distL="114300" distR="114300" simplePos="0" relativeHeight="251653632" behindDoc="0" locked="0" layoutInCell="1" allowOverlap="1">
                <wp:simplePos x="0" y="0"/>
                <wp:positionH relativeFrom="column">
                  <wp:posOffset>162560</wp:posOffset>
                </wp:positionH>
                <wp:positionV relativeFrom="paragraph">
                  <wp:posOffset>125730</wp:posOffset>
                </wp:positionV>
                <wp:extent cx="1972310" cy="1343025"/>
                <wp:effectExtent l="10160" t="11430" r="8255" b="7620"/>
                <wp:wrapNone/>
                <wp:docPr id="79" name="Rectangle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2310" cy="1343025"/>
                        </a:xfrm>
                        <a:prstGeom prst="rect">
                          <a:avLst/>
                        </a:prstGeom>
                        <a:solidFill>
                          <a:srgbClr val="FFFFFF">
                            <a:alpha val="0"/>
                          </a:srgbClr>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36B17" id="Rectangle 1264" o:spid="_x0000_s1026" style="position:absolute;margin-left:12.8pt;margin-top:9.9pt;width:155.3pt;height:105.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" strokeweight="0">
                <v:fill opacity="0"/>
              </v:rect>
            </w:pict>
          </mc:Fallback>
        </mc:AlternateContent>
      </w:r>
      <w:r w:rsidR="00714BD3">
        <w:rPr>
          <w:sz w:val="20"/>
          <w:szCs w:val="20"/>
        </w:rPr>
        <w:tab/>
      </w:r>
    </w:p>
    <w:p w:rsidR="00714BD3" w:rsidRDefault="003331A4">
      <w:pPr>
        <w:rPr>
          <w:sz w:val="20"/>
          <w:szCs w:val="20"/>
        </w:rPr>
      </w:pPr>
      <w:r>
        <w:rPr>
          <w:noProof/>
          <w:lang w:val="ru-RU" w:eastAsia="ru-RU"/>
        </w:rPr>
        <mc:AlternateContent>
          <mc:Choice Requires="wps">
            <w:drawing>
              <wp:anchor distT="0" distB="0" distL="114300" distR="114300" simplePos="0" relativeHeight="251659776" behindDoc="0" locked="0" layoutInCell="1" allowOverlap="1">
                <wp:simplePos x="0" y="0"/>
                <wp:positionH relativeFrom="column">
                  <wp:posOffset>2301240</wp:posOffset>
                </wp:positionH>
                <wp:positionV relativeFrom="paragraph">
                  <wp:posOffset>91440</wp:posOffset>
                </wp:positionV>
                <wp:extent cx="1734185" cy="500380"/>
                <wp:effectExtent l="5715" t="5715" r="12700" b="8255"/>
                <wp:wrapNone/>
                <wp:docPr id="78" name="Rectangle 1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4185" cy="500380"/>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1991" w:rsidRDefault="005D1991">
                            <w:pPr>
                              <w:jc w:val="center"/>
                              <w:rPr>
                                <w:sz w:val="20"/>
                                <w:szCs w:val="20"/>
                              </w:rPr>
                            </w:pPr>
                            <w:r>
                              <w:rPr>
                                <w:sz w:val="20"/>
                                <w:szCs w:val="20"/>
                              </w:rPr>
                              <w:t>Воздушный транспорт (вертолеты)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1" o:spid="_x0000_s1222" style="position:absolute;margin-left:181.2pt;margin-top:7.2pt;width:136.55pt;height:39.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" strokeweight="0">
                <v:textbox>
                  <w:txbxContent>
                    <w:p w:rsidR="005D1991" w:rsidRDefault="005D1991">
                      <w:pPr>
                        <w:jc w:val="center"/>
                        <w:rPr>
                          <w:sz w:val="20"/>
                          <w:szCs w:val="20"/>
                        </w:rPr>
                      </w:pPr>
                      <w:r>
                        <w:rPr>
                          <w:sz w:val="20"/>
                          <w:szCs w:val="20"/>
                        </w:rPr>
                        <w:t>Воздушный транспорт (вертолеты)</w:t>
                      </w:r>
                    </w:p>
                  </w:txbxContent>
                </v:textbox>
              </v:rect>
            </w:pict>
          </mc:Fallback>
        </mc:AlternateContent>
      </w:r>
      <w:r w:rsidR="00714BD3">
        <w:rPr>
          <w:sz w:val="20"/>
          <w:szCs w:val="20"/>
        </w:rPr>
        <w:t xml:space="preserve">                               ЖКХ</w:t>
      </w:r>
    </w:p>
    <w:p w:rsidR="00714BD3" w:rsidRDefault="003331A4">
      <w:pPr>
        <w:rPr>
          <w:sz w:val="20"/>
          <w:szCs w:val="20"/>
        </w:rPr>
      </w:pPr>
      <w:r>
        <w:rPr>
          <w:noProof/>
          <w:sz w:val="20"/>
          <w:szCs w:val="20"/>
          <w:lang w:val="ru-RU" w:eastAsia="ru-RU"/>
        </w:rPr>
        <mc:AlternateContent>
          <mc:Choice Requires="wps">
            <w:drawing>
              <wp:anchor distT="0" distB="0" distL="114300" distR="114300" simplePos="0" relativeHeight="251650560" behindDoc="0" locked="0" layoutInCell="1" allowOverlap="1">
                <wp:simplePos x="0" y="0"/>
                <wp:positionH relativeFrom="column">
                  <wp:posOffset>345440</wp:posOffset>
                </wp:positionH>
                <wp:positionV relativeFrom="paragraph">
                  <wp:posOffset>635</wp:posOffset>
                </wp:positionV>
                <wp:extent cx="1717675" cy="397510"/>
                <wp:effectExtent l="12065" t="10160" r="13335" b="11430"/>
                <wp:wrapNone/>
                <wp:docPr id="77" name="Rectangle 1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675" cy="397510"/>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1991" w:rsidRDefault="005D1991">
                            <w:pPr>
                              <w:rPr>
                                <w:sz w:val="20"/>
                                <w:szCs w:val="20"/>
                              </w:rPr>
                            </w:pPr>
                            <w:r>
                              <w:rPr>
                                <w:sz w:val="20"/>
                                <w:szCs w:val="20"/>
                              </w:rPr>
                              <w:t>Постоянный водопровод (Мужи, Горки)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0" o:spid="_x0000_s1223" style="position:absolute;margin-left:27.2pt;margin-top:.05pt;width:135.25pt;height:31.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" strokeweight="0">
                <v:textbox>
                  <w:txbxContent>
                    <w:p w:rsidR="005D1991" w:rsidRDefault="005D1991">
                      <w:pPr>
                        <w:rPr>
                          <w:sz w:val="20"/>
                          <w:szCs w:val="20"/>
                        </w:rPr>
                      </w:pPr>
                      <w:r>
                        <w:rPr>
                          <w:sz w:val="20"/>
                          <w:szCs w:val="20"/>
                        </w:rPr>
                        <w:t>Постоянный водопровод (Мужи, Горки)</w:t>
                      </w:r>
                    </w:p>
                  </w:txbxContent>
                </v:textbox>
              </v:rect>
            </w:pict>
          </mc:Fallback>
        </mc:AlternateContent>
      </w:r>
      <w:r>
        <w:rPr>
          <w:noProof/>
          <w:sz w:val="20"/>
          <w:szCs w:val="20"/>
          <w:lang w:val="ru-RU" w:eastAsia="ru-RU"/>
        </w:rPr>
        <mc:AlternateContent>
          <mc:Choice Requires="wps">
            <w:drawing>
              <wp:anchor distT="0" distB="0" distL="114300" distR="114300" simplePos="0" relativeHeight="251666944" behindDoc="0" locked="0" layoutInCell="1" allowOverlap="1">
                <wp:simplePos x="0" y="0"/>
                <wp:positionH relativeFrom="column">
                  <wp:posOffset>4185920</wp:posOffset>
                </wp:positionH>
                <wp:positionV relativeFrom="paragraph">
                  <wp:posOffset>47625</wp:posOffset>
                </wp:positionV>
                <wp:extent cx="1455420" cy="461010"/>
                <wp:effectExtent l="13970" t="9525" r="6985" b="5715"/>
                <wp:wrapNone/>
                <wp:docPr id="76" name="Rectangle 1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5420" cy="461010"/>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1991" w:rsidRDefault="005D1991">
                            <w:pPr>
                              <w:jc w:val="center"/>
                              <w:rPr>
                                <w:sz w:val="20"/>
                                <w:szCs w:val="20"/>
                              </w:rPr>
                            </w:pPr>
                            <w:r>
                              <w:rPr>
                                <w:sz w:val="20"/>
                                <w:szCs w:val="20"/>
                              </w:rPr>
                              <w:t>Банковская сфера (Сбербанк)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9" o:spid="_x0000_s1224" style="position:absolute;margin-left:329.6pt;margin-top:3.75pt;width:114.6pt;height:36.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" strokeweight="0">
                <v:textbox>
                  <w:txbxContent>
                    <w:p w:rsidR="005D1991" w:rsidRDefault="005D1991">
                      <w:pPr>
                        <w:jc w:val="center"/>
                        <w:rPr>
                          <w:sz w:val="20"/>
                          <w:szCs w:val="20"/>
                        </w:rPr>
                      </w:pPr>
                      <w:r>
                        <w:rPr>
                          <w:sz w:val="20"/>
                          <w:szCs w:val="20"/>
                        </w:rPr>
                        <w:t>Банковская сфера (Сбербанк)</w:t>
                      </w:r>
                    </w:p>
                  </w:txbxContent>
                </v:textbox>
              </v:rect>
            </w:pict>
          </mc:Fallback>
        </mc:AlternateContent>
      </w:r>
    </w:p>
    <w:p w:rsidR="00714BD3" w:rsidRDefault="003331A4">
      <w:pPr>
        <w:tabs>
          <w:tab w:val="left" w:pos="1127"/>
          <w:tab w:val="center" w:pos="5040"/>
        </w:tabs>
        <w:rPr>
          <w:sz w:val="20"/>
          <w:szCs w:val="20"/>
        </w:rPr>
      </w:pPr>
      <w:r>
        <w:rPr>
          <w:noProof/>
          <w:lang w:val="ru-RU" w:eastAsia="ru-RU"/>
        </w:rPr>
        <mc:AlternateContent>
          <mc:Choice Requires="wps">
            <w:drawing>
              <wp:anchor distT="0" distB="0" distL="114300" distR="114300" simplePos="0" relativeHeight="251665920" behindDoc="0" locked="0" layoutInCell="1" allowOverlap="1">
                <wp:simplePos x="0" y="0"/>
                <wp:positionH relativeFrom="column">
                  <wp:posOffset>4185920</wp:posOffset>
                </wp:positionH>
                <wp:positionV relativeFrom="paragraph">
                  <wp:posOffset>1270</wp:posOffset>
                </wp:positionV>
                <wp:extent cx="1415415" cy="298450"/>
                <wp:effectExtent l="13970" t="10795" r="8890" b="5080"/>
                <wp:wrapNone/>
                <wp:docPr id="75" name="Rectangle 1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5415" cy="298450"/>
                        </a:xfrm>
                        <a:prstGeom prst="rect">
                          <a:avLst/>
                        </a:prstGeom>
                        <a:solidFill>
                          <a:srgbClr val="FFFFFF">
                            <a:alpha val="0"/>
                          </a:srgbClr>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02F84" id="Rectangle 1278" o:spid="_x0000_s1026" style="position:absolute;margin-left:329.6pt;margin-top:.1pt;width:111.45pt;height:2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" strokeweight="0">
                <v:fill opacity="0"/>
              </v:rect>
            </w:pict>
          </mc:Fallback>
        </mc:AlternateContent>
      </w:r>
      <w:r w:rsidR="00714BD3">
        <w:rPr>
          <w:sz w:val="20"/>
          <w:szCs w:val="20"/>
        </w:rPr>
        <w:tab/>
      </w:r>
      <w:r w:rsidR="00714BD3">
        <w:rPr>
          <w:sz w:val="20"/>
          <w:szCs w:val="20"/>
        </w:rPr>
        <w:tab/>
      </w:r>
    </w:p>
    <w:p w:rsidR="00714BD3" w:rsidRDefault="00714BD3">
      <w:pPr>
        <w:rPr>
          <w:sz w:val="20"/>
          <w:szCs w:val="20"/>
        </w:rPr>
      </w:pPr>
    </w:p>
    <w:p w:rsidR="00714BD3" w:rsidRDefault="003331A4">
      <w:pPr>
        <w:rPr>
          <w:sz w:val="20"/>
          <w:szCs w:val="20"/>
        </w:rPr>
      </w:pPr>
      <w:r>
        <w:rPr>
          <w:noProof/>
          <w:sz w:val="20"/>
          <w:szCs w:val="20"/>
          <w:lang w:val="ru-RU" w:eastAsia="ru-RU"/>
        </w:rPr>
        <mc:AlternateContent>
          <mc:Choice Requires="wps">
            <w:drawing>
              <wp:anchor distT="0" distB="0" distL="114300" distR="114300" simplePos="0" relativeHeight="251660800" behindDoc="0" locked="0" layoutInCell="1" allowOverlap="1">
                <wp:simplePos x="0" y="0"/>
                <wp:positionH relativeFrom="column">
                  <wp:posOffset>2301240</wp:posOffset>
                </wp:positionH>
                <wp:positionV relativeFrom="paragraph">
                  <wp:posOffset>70485</wp:posOffset>
                </wp:positionV>
                <wp:extent cx="1734185" cy="588645"/>
                <wp:effectExtent l="5715" t="13335" r="12700" b="7620"/>
                <wp:wrapNone/>
                <wp:docPr id="16" name="Rectangle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4185" cy="588645"/>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1991" w:rsidRDefault="005D1991">
                            <w:pPr>
                              <w:jc w:val="center"/>
                              <w:rPr>
                                <w:sz w:val="20"/>
                                <w:szCs w:val="20"/>
                              </w:rPr>
                            </w:pPr>
                            <w:r>
                              <w:rPr>
                                <w:sz w:val="20"/>
                                <w:szCs w:val="20"/>
                              </w:rPr>
                              <w:t>Автомобильный транспорт( между населенными пунктами в зимнее время)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2" o:spid="_x0000_s1225" style="position:absolute;margin-left:181.2pt;margin-top:5.55pt;width:136.55pt;height:46.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" strokeweight="0">
                <v:textbox>
                  <w:txbxContent>
                    <w:p w:rsidR="005D1991" w:rsidRDefault="005D1991">
                      <w:pPr>
                        <w:jc w:val="center"/>
                        <w:rPr>
                          <w:sz w:val="20"/>
                          <w:szCs w:val="20"/>
                        </w:rPr>
                      </w:pPr>
                      <w:r>
                        <w:rPr>
                          <w:sz w:val="20"/>
                          <w:szCs w:val="20"/>
                        </w:rPr>
                        <w:t>Автомобильный транспорт( между населенными пунктами в зимнее время)</w:t>
                      </w:r>
                    </w:p>
                  </w:txbxContent>
                </v:textbox>
              </v:rect>
            </w:pict>
          </mc:Fallback>
        </mc:AlternateContent>
      </w:r>
      <w:r>
        <w:rPr>
          <w:noProof/>
          <w:sz w:val="20"/>
          <w:szCs w:val="20"/>
          <w:lang w:val="ru-RU" w:eastAsia="ru-RU"/>
        </w:rPr>
        <mc:AlternateContent>
          <mc:Choice Requires="wps">
            <w:drawing>
              <wp:anchor distT="0" distB="0" distL="114300" distR="114300" simplePos="0" relativeHeight="251651584" behindDoc="0" locked="0" layoutInCell="1" allowOverlap="1">
                <wp:simplePos x="0" y="0"/>
                <wp:positionH relativeFrom="column">
                  <wp:posOffset>345440</wp:posOffset>
                </wp:positionH>
                <wp:positionV relativeFrom="paragraph">
                  <wp:posOffset>7620</wp:posOffset>
                </wp:positionV>
                <wp:extent cx="1717675" cy="358140"/>
                <wp:effectExtent l="12065" t="7620" r="13335" b="5715"/>
                <wp:wrapNone/>
                <wp:docPr id="15" name="Rectangle 1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675" cy="358140"/>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1991" w:rsidRDefault="005D1991">
                            <w:pPr>
                              <w:rPr>
                                <w:sz w:val="20"/>
                                <w:szCs w:val="20"/>
                              </w:rPr>
                            </w:pPr>
                            <w:r>
                              <w:rPr>
                                <w:sz w:val="20"/>
                                <w:szCs w:val="20"/>
                              </w:rPr>
                              <w:t>Котельные на угле и жидком топливе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1" o:spid="_x0000_s1226" style="position:absolute;margin-left:27.2pt;margin-top:.6pt;width:135.25pt;height:28.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" strokeweight="0">
                <v:textbox>
                  <w:txbxContent>
                    <w:p w:rsidR="005D1991" w:rsidRDefault="005D1991">
                      <w:pPr>
                        <w:rPr>
                          <w:sz w:val="20"/>
                          <w:szCs w:val="20"/>
                        </w:rPr>
                      </w:pPr>
                      <w:r>
                        <w:rPr>
                          <w:sz w:val="20"/>
                          <w:szCs w:val="20"/>
                        </w:rPr>
                        <w:t>Котельные на угле и жидком топливе</w:t>
                      </w:r>
                    </w:p>
                  </w:txbxContent>
                </v:textbox>
              </v:rect>
            </w:pict>
          </mc:Fallback>
        </mc:AlternateContent>
      </w:r>
    </w:p>
    <w:p w:rsidR="00714BD3" w:rsidRDefault="003331A4">
      <w:pPr>
        <w:rPr>
          <w:sz w:val="20"/>
          <w:szCs w:val="20"/>
        </w:rPr>
      </w:pPr>
      <w:r>
        <w:rPr>
          <w:noProof/>
          <w:sz w:val="20"/>
          <w:szCs w:val="20"/>
          <w:lang w:val="ru-RU" w:eastAsia="ru-RU"/>
        </w:rPr>
        <mc:AlternateContent>
          <mc:Choice Requires="wps">
            <w:drawing>
              <wp:anchor distT="0" distB="0" distL="114300" distR="114300" simplePos="0" relativeHeight="251667968" behindDoc="0" locked="0" layoutInCell="1" allowOverlap="1">
                <wp:simplePos x="0" y="0"/>
                <wp:positionH relativeFrom="column">
                  <wp:posOffset>4185920</wp:posOffset>
                </wp:positionH>
                <wp:positionV relativeFrom="paragraph">
                  <wp:posOffset>12065</wp:posOffset>
                </wp:positionV>
                <wp:extent cx="1455420" cy="580390"/>
                <wp:effectExtent l="13970" t="12065" r="6985" b="7620"/>
                <wp:wrapNone/>
                <wp:docPr id="14" name="Rectangle 1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5420" cy="580390"/>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1991" w:rsidRDefault="005D1991">
                            <w:pPr>
                              <w:jc w:val="center"/>
                              <w:rPr>
                                <w:sz w:val="20"/>
                                <w:szCs w:val="20"/>
                              </w:rPr>
                            </w:pPr>
                            <w:r>
                              <w:rPr>
                                <w:sz w:val="20"/>
                                <w:szCs w:val="20"/>
                              </w:rPr>
                              <w:t>Сторонние строительные организации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0" o:spid="_x0000_s1227" style="position:absolute;margin-left:329.6pt;margin-top:.95pt;width:114.6pt;height:45.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" strokeweight="0">
                <v:textbox>
                  <w:txbxContent>
                    <w:p w:rsidR="005D1991" w:rsidRDefault="005D1991">
                      <w:pPr>
                        <w:jc w:val="center"/>
                        <w:rPr>
                          <w:sz w:val="20"/>
                          <w:szCs w:val="20"/>
                        </w:rPr>
                      </w:pPr>
                      <w:r>
                        <w:rPr>
                          <w:sz w:val="20"/>
                          <w:szCs w:val="20"/>
                        </w:rPr>
                        <w:t>Сторонние строительные организации</w:t>
                      </w:r>
                    </w:p>
                  </w:txbxContent>
                </v:textbox>
              </v:rect>
            </w:pict>
          </mc:Fallback>
        </mc:AlternateContent>
      </w:r>
    </w:p>
    <w:p w:rsidR="00714BD3" w:rsidRDefault="003331A4">
      <w:pPr>
        <w:rPr>
          <w:sz w:val="20"/>
          <w:szCs w:val="20"/>
        </w:rPr>
      </w:pPr>
      <w:r>
        <w:rPr>
          <w:noProof/>
          <w:sz w:val="20"/>
          <w:szCs w:val="20"/>
          <w:lang w:val="ru-RU" w:eastAsia="ru-RU"/>
        </w:rPr>
        <mc:AlternateContent>
          <mc:Choice Requires="wps">
            <w:drawing>
              <wp:anchor distT="0" distB="0" distL="114300" distR="114300" simplePos="0" relativeHeight="251652608" behindDoc="0" locked="0" layoutInCell="1" allowOverlap="1">
                <wp:simplePos x="0" y="0"/>
                <wp:positionH relativeFrom="column">
                  <wp:posOffset>345440</wp:posOffset>
                </wp:positionH>
                <wp:positionV relativeFrom="paragraph">
                  <wp:posOffset>136525</wp:posOffset>
                </wp:positionV>
                <wp:extent cx="1717675" cy="222885"/>
                <wp:effectExtent l="12065" t="12700" r="13335" b="12065"/>
                <wp:wrapNone/>
                <wp:docPr id="13"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675" cy="222885"/>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1991" w:rsidRDefault="005D1991">
                            <w:pPr>
                              <w:jc w:val="center"/>
                              <w:rPr>
                                <w:sz w:val="20"/>
                                <w:szCs w:val="20"/>
                              </w:rPr>
                            </w:pPr>
                            <w:r>
                              <w:rPr>
                                <w:sz w:val="20"/>
                                <w:szCs w:val="20"/>
                              </w:rPr>
                              <w:t>Септики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2" o:spid="_x0000_s1228" style="position:absolute;margin-left:27.2pt;margin-top:10.75pt;width:135.25pt;height:17.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" strokeweight="0">
                <v:textbox>
                  <w:txbxContent>
                    <w:p w:rsidR="005D1991" w:rsidRDefault="005D1991">
                      <w:pPr>
                        <w:jc w:val="center"/>
                        <w:rPr>
                          <w:sz w:val="20"/>
                          <w:szCs w:val="20"/>
                        </w:rPr>
                      </w:pPr>
                      <w:r>
                        <w:rPr>
                          <w:sz w:val="20"/>
                          <w:szCs w:val="20"/>
                        </w:rPr>
                        <w:t>Септики</w:t>
                      </w:r>
                    </w:p>
                  </w:txbxContent>
                </v:textbox>
              </v:rect>
            </w:pict>
          </mc:Fallback>
        </mc:AlternateContent>
      </w:r>
    </w:p>
    <w:p w:rsidR="00714BD3" w:rsidRDefault="00714BD3">
      <w:pPr>
        <w:jc w:val="center"/>
        <w:rPr>
          <w:sz w:val="20"/>
          <w:szCs w:val="20"/>
        </w:rPr>
      </w:pPr>
      <w:r>
        <w:rPr>
          <w:sz w:val="20"/>
          <w:szCs w:val="20"/>
        </w:rPr>
        <w:t>Транспорт</w:t>
      </w:r>
    </w:p>
    <w:p w:rsidR="00714BD3" w:rsidRDefault="003331A4">
      <w:pPr>
        <w:tabs>
          <w:tab w:val="left" w:pos="1440"/>
          <w:tab w:val="left" w:pos="4445"/>
        </w:tabs>
        <w:rPr>
          <w:sz w:val="20"/>
          <w:szCs w:val="20"/>
        </w:rPr>
      </w:pPr>
      <w:r>
        <w:rPr>
          <w:noProof/>
          <w:sz w:val="20"/>
          <w:szCs w:val="20"/>
          <w:lang w:val="ru-RU" w:eastAsia="ru-RU"/>
        </w:rPr>
        <mc:AlternateContent>
          <mc:Choice Requires="wps">
            <w:drawing>
              <wp:anchor distT="0" distB="0" distL="114300" distR="114300" simplePos="0" relativeHeight="251657728" behindDoc="0" locked="0" layoutInCell="1" allowOverlap="1">
                <wp:simplePos x="0" y="0"/>
                <wp:positionH relativeFrom="column">
                  <wp:posOffset>4107180</wp:posOffset>
                </wp:positionH>
                <wp:positionV relativeFrom="paragraph">
                  <wp:posOffset>511810</wp:posOffset>
                </wp:positionV>
                <wp:extent cx="1900555" cy="421640"/>
                <wp:effectExtent l="11430" t="6985" r="12065" b="9525"/>
                <wp:wrapNone/>
                <wp:docPr id="12" name="Rectangle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0555" cy="421640"/>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1991" w:rsidRDefault="005D1991">
                            <w:pPr>
                              <w:jc w:val="center"/>
                              <w:rPr>
                                <w:sz w:val="20"/>
                                <w:szCs w:val="20"/>
                              </w:rPr>
                            </w:pPr>
                            <w:r>
                              <w:rPr>
                                <w:sz w:val="20"/>
                                <w:szCs w:val="20"/>
                              </w:rPr>
                              <w:t>Кредитные ресурсы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9" o:spid="_x0000_s1229" style="position:absolute;margin-left:323.4pt;margin-top:40.3pt;width:149.65pt;height:33.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" strokeweight="0">
                <v:textbox>
                  <w:txbxContent>
                    <w:p w:rsidR="005D1991" w:rsidRDefault="005D1991">
                      <w:pPr>
                        <w:jc w:val="center"/>
                        <w:rPr>
                          <w:sz w:val="20"/>
                          <w:szCs w:val="20"/>
                        </w:rPr>
                      </w:pPr>
                      <w:r>
                        <w:rPr>
                          <w:sz w:val="20"/>
                          <w:szCs w:val="20"/>
                        </w:rPr>
                        <w:t>Кредитные ресурсы</w:t>
                      </w:r>
                    </w:p>
                  </w:txbxContent>
                </v:textbox>
              </v:rect>
            </w:pict>
          </mc:Fallback>
        </mc:AlternateContent>
      </w:r>
      <w:r>
        <w:rPr>
          <w:noProof/>
          <w:sz w:val="20"/>
          <w:szCs w:val="20"/>
          <w:lang w:val="ru-RU" w:eastAsia="ru-RU"/>
        </w:rPr>
        <mc:AlternateContent>
          <mc:Choice Requires="wps">
            <w:drawing>
              <wp:anchor distT="0" distB="0" distL="114300" distR="114300" simplePos="0" relativeHeight="251656704" behindDoc="0" locked="0" layoutInCell="1" allowOverlap="1">
                <wp:simplePos x="0" y="0"/>
                <wp:positionH relativeFrom="column">
                  <wp:posOffset>2134870</wp:posOffset>
                </wp:positionH>
                <wp:positionV relativeFrom="paragraph">
                  <wp:posOffset>511810</wp:posOffset>
                </wp:positionV>
                <wp:extent cx="1900555" cy="421640"/>
                <wp:effectExtent l="10795" t="6985" r="12700" b="9525"/>
                <wp:wrapNone/>
                <wp:docPr id="11" name="Rectangle 1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0555" cy="421640"/>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1991" w:rsidRDefault="005D1991">
                            <w:pPr>
                              <w:jc w:val="center"/>
                              <w:rPr>
                                <w:sz w:val="20"/>
                                <w:szCs w:val="20"/>
                              </w:rPr>
                            </w:pPr>
                            <w:r>
                              <w:rPr>
                                <w:sz w:val="20"/>
                                <w:szCs w:val="20"/>
                              </w:rPr>
                              <w:t>Собственные средства предприятий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8" o:spid="_x0000_s1230" style="position:absolute;margin-left:168.1pt;margin-top:40.3pt;width:149.65pt;height:33.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" strokeweight="0">
                <v:textbox>
                  <w:txbxContent>
                    <w:p w:rsidR="005D1991" w:rsidRDefault="005D1991">
                      <w:pPr>
                        <w:jc w:val="center"/>
                        <w:rPr>
                          <w:sz w:val="20"/>
                          <w:szCs w:val="20"/>
                        </w:rPr>
                      </w:pPr>
                      <w:r>
                        <w:rPr>
                          <w:sz w:val="20"/>
                          <w:szCs w:val="20"/>
                        </w:rPr>
                        <w:t>Собственные средства предприятий</w:t>
                      </w:r>
                    </w:p>
                  </w:txbxContent>
                </v:textbox>
              </v:rect>
            </w:pict>
          </mc:Fallback>
        </mc:AlternateContent>
      </w:r>
      <w:r>
        <w:rPr>
          <w:noProof/>
          <w:sz w:val="20"/>
          <w:szCs w:val="20"/>
          <w:lang w:val="ru-RU" w:eastAsia="ru-RU"/>
        </w:rPr>
        <mc:AlternateContent>
          <mc:Choice Requires="wps">
            <w:drawing>
              <wp:anchor distT="0" distB="0" distL="114300" distR="114300" simplePos="0" relativeHeight="251655680" behindDoc="0" locked="0" layoutInCell="1" allowOverlap="1">
                <wp:simplePos x="0" y="0"/>
                <wp:positionH relativeFrom="column">
                  <wp:posOffset>162560</wp:posOffset>
                </wp:positionH>
                <wp:positionV relativeFrom="paragraph">
                  <wp:posOffset>511810</wp:posOffset>
                </wp:positionV>
                <wp:extent cx="1900555" cy="421640"/>
                <wp:effectExtent l="10160" t="6985" r="13335" b="9525"/>
                <wp:wrapNone/>
                <wp:docPr id="5" name="Rectangle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0555" cy="421640"/>
                        </a:xfrm>
                        <a:prstGeom prst="rect">
                          <a:avLst/>
                        </a:prstGeom>
                        <a:solidFill>
                          <a:srgbClr val="FFFFFF"/>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1991" w:rsidRDefault="005D1991">
                            <w:pPr>
                              <w:jc w:val="center"/>
                              <w:rPr>
                                <w:sz w:val="20"/>
                                <w:szCs w:val="20"/>
                              </w:rPr>
                            </w:pPr>
                            <w:r>
                              <w:rPr>
                                <w:sz w:val="20"/>
                                <w:szCs w:val="20"/>
                              </w:rPr>
                              <w:t>Средства районного и окружного бюджета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6" o:spid="_x0000_s1231" style="position:absolute;margin-left:12.8pt;margin-top:40.3pt;width:149.65pt;height:33.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" strokeweight="0">
                <v:textbox>
                  <w:txbxContent>
                    <w:p w:rsidR="005D1991" w:rsidRDefault="005D1991">
                      <w:pPr>
                        <w:jc w:val="center"/>
                        <w:rPr>
                          <w:sz w:val="20"/>
                          <w:szCs w:val="20"/>
                        </w:rPr>
                      </w:pPr>
                      <w:r>
                        <w:rPr>
                          <w:sz w:val="20"/>
                          <w:szCs w:val="20"/>
                        </w:rPr>
                        <w:t>Средства районного и окружного бюджета</w:t>
                      </w:r>
                    </w:p>
                  </w:txbxContent>
                </v:textbox>
              </v:rect>
            </w:pict>
          </mc:Fallback>
        </mc:AlternateContent>
      </w:r>
      <w:r>
        <w:rPr>
          <w:noProof/>
          <w:sz w:val="20"/>
          <w:szCs w:val="20"/>
          <w:lang w:val="ru-RU" w:eastAsia="ru-RU"/>
        </w:rPr>
        <mc:AlternateContent>
          <mc:Choice Requires="wps">
            <w:drawing>
              <wp:anchor distT="0" distB="0" distL="114300" distR="114300" simplePos="0" relativeHeight="251654656" behindDoc="0" locked="0" layoutInCell="1" allowOverlap="1">
                <wp:simplePos x="0" y="0"/>
                <wp:positionH relativeFrom="column">
                  <wp:posOffset>345440</wp:posOffset>
                </wp:positionH>
                <wp:positionV relativeFrom="paragraph">
                  <wp:posOffset>203835</wp:posOffset>
                </wp:positionV>
                <wp:extent cx="5391150" cy="230505"/>
                <wp:effectExtent l="12065" t="13335" r="6985" b="13335"/>
                <wp:wrapNone/>
                <wp:docPr id="4" name="Rectangle 1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230505"/>
                        </a:xfrm>
                        <a:prstGeom prst="rect">
                          <a:avLst/>
                        </a:prstGeom>
                        <a:solidFill>
                          <a:srgbClr val="EEECE1"/>
                        </a:solidFill>
                        <a:ln w="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D1991" w:rsidRDefault="005D1991">
                            <w:pPr>
                              <w:jc w:val="center"/>
                              <w:rPr>
                                <w:sz w:val="20"/>
                                <w:szCs w:val="20"/>
                              </w:rPr>
                            </w:pPr>
                            <w:r>
                              <w:rPr>
                                <w:sz w:val="20"/>
                                <w:szCs w:val="20"/>
                              </w:rPr>
                              <w:t>Финансирование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5" o:spid="_x0000_s1232" style="position:absolute;margin-left:27.2pt;margin-top:16.05pt;width:424.5pt;height:18.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" fillcolor="#eeece1" strokeweight="0">
                <v:textbox>
                  <w:txbxContent>
                    <w:p w:rsidR="005D1991" w:rsidRDefault="005D1991">
                      <w:pPr>
                        <w:jc w:val="center"/>
                        <w:rPr>
                          <w:sz w:val="20"/>
                          <w:szCs w:val="20"/>
                        </w:rPr>
                      </w:pPr>
                      <w:r>
                        <w:rPr>
                          <w:sz w:val="20"/>
                          <w:szCs w:val="20"/>
                        </w:rPr>
                        <w:t>Финансирование</w:t>
                      </w:r>
                    </w:p>
                  </w:txbxContent>
                </v:textbox>
              </v:rect>
            </w:pict>
          </mc:Fallback>
        </mc:AlternateContent>
      </w:r>
      <w:r w:rsidR="00714BD3">
        <w:rPr>
          <w:sz w:val="20"/>
          <w:szCs w:val="20"/>
        </w:rPr>
        <w:tab/>
      </w:r>
      <w:r w:rsidR="00714BD3">
        <w:rPr>
          <w:sz w:val="20"/>
          <w:szCs w:val="20"/>
        </w:rPr>
        <w:tab/>
      </w:r>
    </w:p>
    <w:p w:rsidR="00714BD3" w:rsidRDefault="00714BD3">
      <w:pPr>
        <w:ind w:firstLine="540"/>
        <w:jc w:val="center"/>
      </w:pPr>
    </w:p>
    <w:p w:rsidR="00714BD3" w:rsidRDefault="00714BD3">
      <w:pPr>
        <w:ind w:firstLine="540"/>
        <w:jc w:val="center"/>
      </w:pPr>
    </w:p>
    <w:p w:rsidR="00714BD3" w:rsidRDefault="00714BD3"/>
    <w:p w:rsidR="00714BD3" w:rsidRDefault="00714BD3"/>
    <w:p w:rsidR="00714BD3" w:rsidRDefault="00714BD3"/>
    <w:p w:rsidR="00714BD3" w:rsidRDefault="00714BD3"/>
    <w:p w:rsidR="00714BD3" w:rsidRDefault="00714BD3">
      <w:pPr>
        <w:jc w:val="center"/>
      </w:pPr>
      <w:r>
        <w:t>Рисунок 48 - Сельскохозяйственный и пищевой кластер</w:t>
      </w:r>
    </w:p>
    <w:p w:rsidR="00714BD3" w:rsidRDefault="00714BD3">
      <w:pPr>
        <w:ind w:firstLine="709"/>
        <w:jc w:val="both"/>
      </w:pPr>
      <w:r>
        <w:br w:type="page"/>
        <w:t xml:space="preserve">Другой «точкой роста» является развитие туризма. Для этого в районе имеются все необходимые возможности: </w:t>
      </w:r>
    </w:p>
    <w:p w:rsidR="00714BD3" w:rsidRDefault="00714BD3">
      <w:pPr>
        <w:ind w:firstLine="709"/>
        <w:jc w:val="both"/>
      </w:pPr>
      <w:r>
        <w:t>- рекреационные зоны с редкими видами животных (стерхи), что позволяет развивать туризм, связанный с изучением животных в естественных условиях обитания;</w:t>
      </w:r>
    </w:p>
    <w:p w:rsidR="00714BD3" w:rsidRDefault="00714BD3">
      <w:pPr>
        <w:ind w:firstLine="709"/>
        <w:jc w:val="both"/>
      </w:pPr>
      <w:r>
        <w:t>- охотничьи угодья;</w:t>
      </w:r>
    </w:p>
    <w:p w:rsidR="00714BD3" w:rsidRDefault="00714BD3">
      <w:pPr>
        <w:ind w:firstLine="709"/>
        <w:jc w:val="both"/>
      </w:pPr>
      <w:r>
        <w:t xml:space="preserve">- поселения коренных малочисленных народов Севера, что позволяет развивать туризм, связанный с изучением их истории, обычаев и культуры (этнотуризм). </w:t>
      </w:r>
    </w:p>
    <w:p w:rsidR="00714BD3" w:rsidRDefault="00714BD3">
      <w:pPr>
        <w:ind w:firstLine="709"/>
        <w:jc w:val="both"/>
      </w:pPr>
      <w:r>
        <w:t>Согласно проекту развития туризма в Шурышкарском районе, возможна организация: походов на снегоходах, лыжных походов, пеших походов, охотничьих походов, рыболовных походов. Также при всех видах походов возможна организация посещения оленеводческих бригад, чумов, рыболовецких песков, охотничьих заимок.</w:t>
      </w:r>
    </w:p>
    <w:p w:rsidR="00714BD3" w:rsidRDefault="00714BD3">
      <w:pPr>
        <w:ind w:firstLine="709"/>
        <w:jc w:val="both"/>
      </w:pPr>
      <w:r>
        <w:t>В проекте концепции развития туризма в Шурышкарском районе разработаны возможные варианты туров.</w:t>
      </w:r>
    </w:p>
    <w:p w:rsidR="00714BD3" w:rsidRDefault="00714BD3">
      <w:pPr>
        <w:ind w:firstLine="540"/>
        <w:jc w:val="both"/>
      </w:pPr>
    </w:p>
    <w:p w:rsidR="00714BD3" w:rsidRPr="00C24A84" w:rsidRDefault="00714BD3">
      <w:pPr>
        <w:ind w:firstLine="709"/>
        <w:jc w:val="both"/>
        <w:rPr>
          <w:i/>
        </w:rPr>
      </w:pPr>
      <w:r w:rsidRPr="00C24A84">
        <w:rPr>
          <w:i/>
        </w:rPr>
        <w:t>Рыболовные туры.</w:t>
      </w:r>
    </w:p>
    <w:p w:rsidR="00714BD3" w:rsidRDefault="00714BD3">
      <w:pPr>
        <w:numPr>
          <w:ilvl w:val="0"/>
          <w:numId w:val="6"/>
        </w:numPr>
        <w:jc w:val="both"/>
      </w:pPr>
      <w:r>
        <w:t>Летняя рыбалка на озере Варчато. «Живое серебро Ямала».</w:t>
      </w:r>
    </w:p>
    <w:p w:rsidR="00714BD3" w:rsidRDefault="00714BD3">
      <w:pPr>
        <w:ind w:firstLine="709"/>
        <w:jc w:val="both"/>
        <w:rPr>
          <w:lang w:val="en-US"/>
        </w:rPr>
      </w:pPr>
      <w:r>
        <w:t>Продолжительность тура: 7 дней / 6 ночей.</w:t>
      </w:r>
    </w:p>
    <w:p w:rsidR="00714BD3" w:rsidRDefault="00714BD3">
      <w:pPr>
        <w:ind w:firstLine="709"/>
        <w:jc w:val="both"/>
        <w:rPr>
          <w:lang w:val="en-US"/>
        </w:rPr>
      </w:pPr>
      <w:r>
        <w:t>Время проведения: август.</w:t>
      </w:r>
    </w:p>
    <w:p w:rsidR="00714BD3" w:rsidRDefault="00714BD3">
      <w:pPr>
        <w:ind w:firstLine="709"/>
        <w:jc w:val="both"/>
        <w:rPr>
          <w:lang w:val="en-US"/>
        </w:rPr>
      </w:pPr>
      <w:r>
        <w:t>Протяженность маршрута: 260 км.</w:t>
      </w:r>
    </w:p>
    <w:p w:rsidR="00714BD3" w:rsidRDefault="00714BD3">
      <w:pPr>
        <w:ind w:firstLine="709"/>
        <w:jc w:val="both"/>
      </w:pPr>
      <w:r>
        <w:t>Средства п</w:t>
      </w:r>
      <w:r w:rsidR="002A0F11">
        <w:t>ередвижения: автобус, теплоход «</w:t>
      </w:r>
      <w:r>
        <w:t>Метеор</w:t>
      </w:r>
      <w:r w:rsidR="002A0F11">
        <w:t>»</w:t>
      </w:r>
      <w:r>
        <w:t>, моторные лодки.</w:t>
      </w:r>
    </w:p>
    <w:p w:rsidR="00714BD3" w:rsidRPr="006D12CF" w:rsidRDefault="00714BD3">
      <w:pPr>
        <w:jc w:val="both"/>
      </w:pPr>
      <w:r>
        <w:t xml:space="preserve">           Лов рыбы будет производиться как на</w:t>
      </w:r>
      <w:r w:rsidR="006D12CF">
        <w:t xml:space="preserve"> </w:t>
      </w:r>
      <w:r>
        <w:t>самом озере, так и на ближайших реках: Танью, Лагорта, Кокпела, Варчатовис (расстояние 10 - 30 км от базы, моторные лодки). Про</w:t>
      </w:r>
      <w:r w:rsidR="002A0F11">
        <w:t>живание на базе отдыха «Варчаты»</w:t>
      </w:r>
      <w:r w:rsidRPr="006D12CF">
        <w:t>.</w:t>
      </w:r>
    </w:p>
    <w:p w:rsidR="00714BD3" w:rsidRDefault="002A0F11">
      <w:pPr>
        <w:numPr>
          <w:ilvl w:val="0"/>
          <w:numId w:val="6"/>
        </w:numPr>
        <w:jc w:val="both"/>
      </w:pPr>
      <w:r>
        <w:t xml:space="preserve">Зимняя подледная рыбалка в </w:t>
      </w:r>
      <w:r w:rsidR="00714BD3">
        <w:t>с. Шурышкары.</w:t>
      </w:r>
    </w:p>
    <w:p w:rsidR="00714BD3" w:rsidRDefault="00714BD3">
      <w:pPr>
        <w:ind w:firstLine="709"/>
        <w:jc w:val="both"/>
      </w:pPr>
      <w:r>
        <w:t>Продолжительность тура: 6 дней.</w:t>
      </w:r>
    </w:p>
    <w:p w:rsidR="00714BD3" w:rsidRDefault="00714BD3">
      <w:pPr>
        <w:ind w:firstLine="709"/>
        <w:jc w:val="both"/>
      </w:pPr>
      <w:r>
        <w:t>Сроки проведения: декабрь – март.</w:t>
      </w:r>
    </w:p>
    <w:p w:rsidR="00714BD3" w:rsidRPr="00F26058" w:rsidRDefault="00714BD3">
      <w:pPr>
        <w:ind w:firstLine="709"/>
        <w:jc w:val="both"/>
      </w:pPr>
      <w:r>
        <w:t>Протяженность маршрута: 300 км</w:t>
      </w:r>
      <w:r w:rsidRPr="00F26058">
        <w:t>.</w:t>
      </w:r>
    </w:p>
    <w:p w:rsidR="00714BD3" w:rsidRDefault="00714BD3">
      <w:pPr>
        <w:ind w:firstLine="709"/>
        <w:jc w:val="both"/>
      </w:pPr>
      <w:r>
        <w:t>Средства передвижения: автобус, снегоходы, УАЗ (буханка).</w:t>
      </w:r>
    </w:p>
    <w:p w:rsidR="00714BD3" w:rsidRDefault="00714BD3">
      <w:pPr>
        <w:ind w:firstLine="709"/>
        <w:jc w:val="both"/>
      </w:pPr>
      <w:r>
        <w:t>Проживание в избушке лесника. Рыбалка на реке Асмув и на озерах (глубина 8 метров) на щуку, окуня, язь и др. По желанию возможна охота на пушного зверя (заяц, лиса), куропатку.</w:t>
      </w:r>
    </w:p>
    <w:p w:rsidR="00714BD3" w:rsidRDefault="00714BD3">
      <w:pPr>
        <w:numPr>
          <w:ilvl w:val="0"/>
          <w:numId w:val="6"/>
        </w:numPr>
      </w:pPr>
      <w:r>
        <w:t>Тур «За щукой в Сухомпол».</w:t>
      </w:r>
    </w:p>
    <w:p w:rsidR="00714BD3" w:rsidRDefault="00714BD3">
      <w:pPr>
        <w:ind w:firstLine="709"/>
      </w:pPr>
      <w:r>
        <w:t>Сезон: Осень. Продолжительность тура: 2 дня / 1 ночь.</w:t>
      </w:r>
    </w:p>
    <w:p w:rsidR="00714BD3" w:rsidRDefault="00714BD3">
      <w:pPr>
        <w:ind w:firstLine="709"/>
      </w:pPr>
      <w:r>
        <w:t>Протяженность маршрута: 35 км.</w:t>
      </w:r>
    </w:p>
    <w:p w:rsidR="00714BD3" w:rsidRDefault="00714BD3">
      <w:pPr>
        <w:ind w:firstLine="709"/>
      </w:pPr>
      <w:r>
        <w:t>Состав группы: 5 человек.</w:t>
      </w:r>
    </w:p>
    <w:p w:rsidR="00714BD3" w:rsidRDefault="00714BD3">
      <w:pPr>
        <w:ind w:firstLine="709"/>
      </w:pPr>
      <w:r>
        <w:t>Средства передвижения: моторные лодки.</w:t>
      </w:r>
    </w:p>
    <w:p w:rsidR="00714BD3" w:rsidRDefault="00714BD3">
      <w:pPr>
        <w:ind w:firstLine="709"/>
      </w:pPr>
      <w:r>
        <w:t>Проживание в палатках с печками.</w:t>
      </w:r>
    </w:p>
    <w:p w:rsidR="00714BD3" w:rsidRDefault="00714BD3">
      <w:pPr>
        <w:ind w:firstLine="709"/>
        <w:jc w:val="both"/>
        <w:rPr>
          <w:highlight w:val="yellow"/>
        </w:rPr>
      </w:pPr>
    </w:p>
    <w:p w:rsidR="00714BD3" w:rsidRPr="00C24A84" w:rsidRDefault="00714BD3" w:rsidP="0013715E">
      <w:pPr>
        <w:ind w:left="720"/>
        <w:jc w:val="both"/>
        <w:rPr>
          <w:i/>
        </w:rPr>
      </w:pPr>
      <w:r w:rsidRPr="00C24A84">
        <w:rPr>
          <w:i/>
        </w:rPr>
        <w:t>Охотничьи туры.</w:t>
      </w:r>
    </w:p>
    <w:p w:rsidR="00714BD3" w:rsidRDefault="00714BD3" w:rsidP="0013715E">
      <w:pPr>
        <w:numPr>
          <w:ilvl w:val="0"/>
          <w:numId w:val="6"/>
        </w:numPr>
        <w:jc w:val="both"/>
      </w:pPr>
      <w:r>
        <w:t>Весенняя о</w:t>
      </w:r>
      <w:r w:rsidR="002A0F11">
        <w:t>хота на пролетного гуся. Село</w:t>
      </w:r>
      <w:r>
        <w:t xml:space="preserve"> Шурышкары.</w:t>
      </w:r>
    </w:p>
    <w:p w:rsidR="00714BD3" w:rsidRDefault="002A0F11" w:rsidP="0013715E">
      <w:pPr>
        <w:ind w:firstLine="709"/>
        <w:jc w:val="both"/>
      </w:pPr>
      <w:r>
        <w:t>Продолжительность тура: 7 дней/</w:t>
      </w:r>
      <w:r w:rsidR="00714BD3">
        <w:t xml:space="preserve"> 6 ночей.</w:t>
      </w:r>
    </w:p>
    <w:p w:rsidR="00714BD3" w:rsidRDefault="00714BD3" w:rsidP="0013715E">
      <w:pPr>
        <w:ind w:firstLine="709"/>
        <w:jc w:val="both"/>
      </w:pPr>
      <w:r>
        <w:t>Период проведения: май.</w:t>
      </w:r>
    </w:p>
    <w:p w:rsidR="00714BD3" w:rsidRDefault="00714BD3" w:rsidP="0013715E">
      <w:pPr>
        <w:ind w:firstLine="709"/>
        <w:jc w:val="both"/>
      </w:pPr>
      <w:r>
        <w:t>Общая  протяженность маршрута: 250 км.</w:t>
      </w:r>
    </w:p>
    <w:p w:rsidR="00714BD3" w:rsidRDefault="00714BD3" w:rsidP="0013715E">
      <w:pPr>
        <w:ind w:firstLine="709"/>
        <w:jc w:val="both"/>
      </w:pPr>
      <w:r>
        <w:t>Средства передвижения: автобус, вертолет, снегоходы.</w:t>
      </w:r>
    </w:p>
    <w:p w:rsidR="00714BD3" w:rsidRDefault="002A0F11" w:rsidP="0013715E">
      <w:pPr>
        <w:ind w:firstLine="709"/>
        <w:jc w:val="both"/>
      </w:pPr>
      <w:r>
        <w:t>Проведение нескольких</w:t>
      </w:r>
      <w:r w:rsidR="00714BD3">
        <w:t xml:space="preserve"> дней на территории Шурышкарского  района ЯНАО, район реки Горная Обь, сор Холамлор где есть уникальная возможность поохотиться на диких пролетных гусей (гуменник, серый, белолобый гуси). Размещение в палаточном лагере (избе охотника). </w:t>
      </w:r>
    </w:p>
    <w:p w:rsidR="00714BD3" w:rsidRDefault="00714BD3" w:rsidP="0013715E">
      <w:pPr>
        <w:numPr>
          <w:ilvl w:val="0"/>
          <w:numId w:val="6"/>
        </w:numPr>
        <w:jc w:val="both"/>
      </w:pPr>
      <w:r>
        <w:t>Весенняя охота на току (боро</w:t>
      </w:r>
      <w:r w:rsidR="002A0F11">
        <w:t>вая дичь (глухарь, тетерев). Д</w:t>
      </w:r>
      <w:r>
        <w:t>. Ямгорт.</w:t>
      </w:r>
    </w:p>
    <w:p w:rsidR="00714BD3" w:rsidRDefault="00714BD3" w:rsidP="0013715E">
      <w:pPr>
        <w:ind w:firstLine="709"/>
        <w:jc w:val="both"/>
      </w:pPr>
      <w:r>
        <w:t>Продолжительность тура: 7 дней / 6 ночей.</w:t>
      </w:r>
    </w:p>
    <w:p w:rsidR="00714BD3" w:rsidRDefault="00714BD3" w:rsidP="0013715E">
      <w:pPr>
        <w:ind w:firstLine="709"/>
        <w:jc w:val="both"/>
      </w:pPr>
      <w:r>
        <w:t>Время проведения: апрель - май.</w:t>
      </w:r>
    </w:p>
    <w:p w:rsidR="00714BD3" w:rsidRDefault="00714BD3" w:rsidP="0013715E">
      <w:pPr>
        <w:ind w:firstLine="709"/>
        <w:jc w:val="both"/>
      </w:pPr>
      <w:r>
        <w:t>Протяженность маршрута: 600 км.</w:t>
      </w:r>
    </w:p>
    <w:p w:rsidR="00714BD3" w:rsidRDefault="00714BD3" w:rsidP="0013715E">
      <w:pPr>
        <w:ind w:firstLine="709"/>
        <w:jc w:val="both"/>
      </w:pPr>
      <w:r>
        <w:t>Средства передвижения: автобус, вездеход на воздушной подушке, снегоходы.</w:t>
      </w:r>
    </w:p>
    <w:p w:rsidR="00714BD3" w:rsidRDefault="00714BD3" w:rsidP="0013715E">
      <w:pPr>
        <w:ind w:firstLine="709"/>
        <w:jc w:val="both"/>
      </w:pPr>
      <w:r>
        <w:t>Тур предполагает охот</w:t>
      </w:r>
      <w:r w:rsidR="0013715E">
        <w:t>у на боровую дичь в пределах д</w:t>
      </w:r>
      <w:r>
        <w:t>. Ямгор. Размещение в избе охотника.</w:t>
      </w:r>
    </w:p>
    <w:p w:rsidR="00714BD3" w:rsidRDefault="00714BD3" w:rsidP="0013715E">
      <w:pPr>
        <w:numPr>
          <w:ilvl w:val="0"/>
          <w:numId w:val="6"/>
        </w:numPr>
        <w:jc w:val="both"/>
      </w:pPr>
      <w:r>
        <w:t>Зимняя охота (</w:t>
      </w:r>
      <w:r w:rsidR="0013715E">
        <w:t>лось, куропатка, заяц) в селе</w:t>
      </w:r>
      <w:r>
        <w:t xml:space="preserve"> Шурышкары;</w:t>
      </w:r>
    </w:p>
    <w:p w:rsidR="00714BD3" w:rsidRDefault="00714BD3" w:rsidP="0013715E">
      <w:pPr>
        <w:ind w:firstLine="709"/>
        <w:jc w:val="both"/>
      </w:pPr>
      <w:r>
        <w:t>Продолжительность тура: 7 дней /  6 ночей.</w:t>
      </w:r>
    </w:p>
    <w:p w:rsidR="00714BD3" w:rsidRDefault="00714BD3" w:rsidP="0013715E">
      <w:pPr>
        <w:ind w:firstLine="709"/>
        <w:jc w:val="both"/>
      </w:pPr>
      <w:r>
        <w:t>Период проведения: ноябрь - февраль.</w:t>
      </w:r>
    </w:p>
    <w:p w:rsidR="00714BD3" w:rsidRDefault="00714BD3" w:rsidP="0013715E">
      <w:pPr>
        <w:ind w:firstLine="709"/>
        <w:jc w:val="both"/>
      </w:pPr>
      <w:r>
        <w:t>Протяженность маршрута: 200 км.</w:t>
      </w:r>
    </w:p>
    <w:p w:rsidR="00714BD3" w:rsidRDefault="00714BD3" w:rsidP="0013715E">
      <w:pPr>
        <w:ind w:firstLine="709"/>
        <w:jc w:val="both"/>
      </w:pPr>
      <w:r>
        <w:t>Средства передвижения: автобус, "ТРЭКОЛ", снегоходы "Буран", "Тайга".</w:t>
      </w:r>
    </w:p>
    <w:p w:rsidR="00714BD3" w:rsidRDefault="00714BD3" w:rsidP="0013715E">
      <w:pPr>
        <w:ind w:firstLine="709"/>
        <w:jc w:val="both"/>
      </w:pPr>
      <w:r>
        <w:t xml:space="preserve">Проведение несколько дней на территории  Шурышкарского райцона, основной упор будет делаться на охоту на лося. Проживание в избе охотника.  </w:t>
      </w:r>
    </w:p>
    <w:p w:rsidR="00714BD3" w:rsidRDefault="00714BD3" w:rsidP="0013715E">
      <w:pPr>
        <w:numPr>
          <w:ilvl w:val="0"/>
          <w:numId w:val="6"/>
        </w:numPr>
        <w:jc w:val="both"/>
      </w:pPr>
      <w:r>
        <w:t>Зимняя охота (пушной зверь(пес</w:t>
      </w:r>
      <w:r w:rsidR="0013715E">
        <w:t>ец, лиса, заяц), куропатка). Д</w:t>
      </w:r>
      <w:r>
        <w:t>. Ямгорт.</w:t>
      </w:r>
    </w:p>
    <w:p w:rsidR="00714BD3" w:rsidRDefault="00714BD3" w:rsidP="0013715E">
      <w:pPr>
        <w:ind w:firstLine="709"/>
        <w:jc w:val="both"/>
      </w:pPr>
      <w:r>
        <w:t>Продолжительность тура: 7 дней / 6 ночей.</w:t>
      </w:r>
    </w:p>
    <w:p w:rsidR="00714BD3" w:rsidRDefault="00714BD3" w:rsidP="0013715E">
      <w:pPr>
        <w:ind w:firstLine="709"/>
        <w:jc w:val="both"/>
      </w:pPr>
      <w:r>
        <w:t>Время проведения: декабрь - март.</w:t>
      </w:r>
    </w:p>
    <w:p w:rsidR="00714BD3" w:rsidRDefault="00714BD3" w:rsidP="0013715E">
      <w:pPr>
        <w:ind w:firstLine="709"/>
        <w:jc w:val="both"/>
      </w:pPr>
      <w:r>
        <w:t>Протяженность маршрута: 600 км.</w:t>
      </w:r>
    </w:p>
    <w:p w:rsidR="00714BD3" w:rsidRDefault="00714BD3" w:rsidP="0013715E">
      <w:pPr>
        <w:ind w:firstLine="709"/>
        <w:jc w:val="both"/>
      </w:pPr>
      <w:r>
        <w:t>Средства передвижения: автобус, везд</w:t>
      </w:r>
      <w:r w:rsidR="0013715E">
        <w:t>еход на воздушной подушке/«ТРЕКОЛ»</w:t>
      </w:r>
      <w:r>
        <w:t>, снегоходы.</w:t>
      </w:r>
    </w:p>
    <w:p w:rsidR="00714BD3" w:rsidRDefault="00714BD3" w:rsidP="0013715E">
      <w:pPr>
        <w:ind w:firstLine="709"/>
        <w:jc w:val="both"/>
      </w:pPr>
      <w:r>
        <w:t>Размещение в избе охотника.</w:t>
      </w:r>
    </w:p>
    <w:p w:rsidR="00714BD3" w:rsidRDefault="00714BD3" w:rsidP="0013715E">
      <w:pPr>
        <w:numPr>
          <w:ilvl w:val="0"/>
          <w:numId w:val="6"/>
        </w:numPr>
        <w:jc w:val="both"/>
      </w:pPr>
      <w:r>
        <w:t>Осенне-зимняя охота (лось) в тупике реки Зажимчар.</w:t>
      </w:r>
    </w:p>
    <w:p w:rsidR="00714BD3" w:rsidRDefault="00714BD3" w:rsidP="0013715E">
      <w:pPr>
        <w:ind w:firstLine="709"/>
        <w:jc w:val="both"/>
      </w:pPr>
      <w:r>
        <w:t>Продолжительность тура: 7 дней.</w:t>
      </w:r>
    </w:p>
    <w:p w:rsidR="00714BD3" w:rsidRDefault="00714BD3" w:rsidP="0013715E">
      <w:pPr>
        <w:ind w:firstLine="709"/>
        <w:jc w:val="both"/>
      </w:pPr>
      <w:r>
        <w:t>Сроки проведения: сентябрь - февраль.</w:t>
      </w:r>
    </w:p>
    <w:p w:rsidR="00714BD3" w:rsidRDefault="00714BD3" w:rsidP="0013715E">
      <w:pPr>
        <w:ind w:firstLine="709"/>
        <w:jc w:val="both"/>
      </w:pPr>
      <w:r>
        <w:t xml:space="preserve">Протяженность маршрута: 600 км. </w:t>
      </w:r>
    </w:p>
    <w:p w:rsidR="00714BD3" w:rsidRDefault="00714BD3" w:rsidP="0013715E">
      <w:pPr>
        <w:ind w:firstLine="709"/>
        <w:jc w:val="both"/>
      </w:pPr>
      <w:r>
        <w:t>Количественный состав группы: 5 человек.</w:t>
      </w:r>
    </w:p>
    <w:p w:rsidR="00714BD3" w:rsidRDefault="00714BD3" w:rsidP="0013715E">
      <w:pPr>
        <w:ind w:firstLine="709"/>
        <w:jc w:val="both"/>
      </w:pPr>
      <w:r>
        <w:t>Средства передвижения: автобус, вертолёт, моторные лодки/снегоходы.</w:t>
      </w:r>
    </w:p>
    <w:p w:rsidR="00714BD3" w:rsidRDefault="00714BD3" w:rsidP="0013715E">
      <w:pPr>
        <w:ind w:firstLine="709"/>
        <w:jc w:val="both"/>
      </w:pPr>
      <w:r>
        <w:t xml:space="preserve">Ближайший населенный пункт от места </w:t>
      </w:r>
      <w:r w:rsidR="0013715E">
        <w:t>проведения охоты деревня Казым-М</w:t>
      </w:r>
      <w:r>
        <w:t xml:space="preserve">ыс.      </w:t>
      </w:r>
    </w:p>
    <w:p w:rsidR="00714BD3" w:rsidRDefault="00714BD3" w:rsidP="0013715E">
      <w:pPr>
        <w:ind w:firstLine="709"/>
        <w:jc w:val="both"/>
      </w:pPr>
      <w:r>
        <w:t>Размещение будет происходить в избе охотника.</w:t>
      </w:r>
    </w:p>
    <w:p w:rsidR="00714BD3" w:rsidRDefault="00714BD3" w:rsidP="0013715E">
      <w:pPr>
        <w:numPr>
          <w:ilvl w:val="0"/>
          <w:numId w:val="6"/>
        </w:numPr>
        <w:jc w:val="both"/>
      </w:pPr>
      <w:r>
        <w:t xml:space="preserve">Осенне-зимняя охота (медведь) в районе </w:t>
      </w:r>
      <w:r w:rsidR="0013715E">
        <w:t>д. Казым-М</w:t>
      </w:r>
      <w:r>
        <w:t>ыс.</w:t>
      </w:r>
    </w:p>
    <w:p w:rsidR="00714BD3" w:rsidRDefault="00714BD3" w:rsidP="0013715E">
      <w:pPr>
        <w:ind w:left="720"/>
        <w:jc w:val="both"/>
      </w:pPr>
      <w:r>
        <w:t>Продолжительность тура:</w:t>
      </w:r>
      <w:r w:rsidR="0013715E">
        <w:t xml:space="preserve"> </w:t>
      </w:r>
      <w:r>
        <w:t>7 дней.</w:t>
      </w:r>
    </w:p>
    <w:p w:rsidR="00714BD3" w:rsidRDefault="00714BD3" w:rsidP="0013715E">
      <w:pPr>
        <w:ind w:left="720"/>
        <w:jc w:val="both"/>
      </w:pPr>
      <w:r>
        <w:t>Сроки проведения: август - февраль.</w:t>
      </w:r>
    </w:p>
    <w:p w:rsidR="00714BD3" w:rsidRDefault="00714BD3" w:rsidP="0013715E">
      <w:pPr>
        <w:ind w:left="720"/>
        <w:jc w:val="both"/>
      </w:pPr>
      <w:r>
        <w:t xml:space="preserve">Протяженность маршрута: 520 км. </w:t>
      </w:r>
    </w:p>
    <w:p w:rsidR="00714BD3" w:rsidRDefault="00714BD3" w:rsidP="0013715E">
      <w:pPr>
        <w:ind w:left="720"/>
        <w:jc w:val="both"/>
      </w:pPr>
      <w:r>
        <w:t>Количественный состав группы: 5 человек.</w:t>
      </w:r>
    </w:p>
    <w:p w:rsidR="00714BD3" w:rsidRDefault="00714BD3" w:rsidP="0013715E">
      <w:pPr>
        <w:ind w:left="720"/>
        <w:jc w:val="both"/>
      </w:pPr>
      <w:r>
        <w:t>Средства передвижения: автобус, вертолёт, моторные лодки/снегоходы.</w:t>
      </w:r>
    </w:p>
    <w:p w:rsidR="00714BD3" w:rsidRDefault="00714BD3" w:rsidP="0013715E">
      <w:pPr>
        <w:ind w:firstLine="709"/>
        <w:jc w:val="both"/>
      </w:pPr>
      <w:r>
        <w:t xml:space="preserve">Группа проживет в палаточном лагере. Организация охоты на медведя, по желанию возможна </w:t>
      </w:r>
      <w:r w:rsidR="0013715E">
        <w:t>охота на дичь, рыбалка</w:t>
      </w:r>
      <w:r>
        <w:t xml:space="preserve">  на р. Обь (спиннинг).</w:t>
      </w:r>
    </w:p>
    <w:p w:rsidR="00714BD3" w:rsidRDefault="00714BD3" w:rsidP="0013715E">
      <w:pPr>
        <w:numPr>
          <w:ilvl w:val="0"/>
          <w:numId w:val="6"/>
        </w:numPr>
        <w:jc w:val="both"/>
      </w:pPr>
      <w:r>
        <w:t>Осенняя охота (боро</w:t>
      </w:r>
      <w:r w:rsidR="0013715E">
        <w:t>вая дичь (глухарь, тетерев). Д</w:t>
      </w:r>
      <w:r>
        <w:t>. Ямгорт.</w:t>
      </w:r>
    </w:p>
    <w:p w:rsidR="00714BD3" w:rsidRDefault="00714BD3" w:rsidP="0013715E">
      <w:pPr>
        <w:ind w:firstLine="709"/>
        <w:jc w:val="both"/>
      </w:pPr>
      <w:r>
        <w:t>П</w:t>
      </w:r>
      <w:r w:rsidR="0013715E">
        <w:t>родолжительность тура: 7 дней/</w:t>
      </w:r>
      <w:r>
        <w:t>6 ночей.</w:t>
      </w:r>
    </w:p>
    <w:p w:rsidR="00714BD3" w:rsidRDefault="00714BD3" w:rsidP="0013715E">
      <w:pPr>
        <w:ind w:firstLine="709"/>
        <w:jc w:val="both"/>
      </w:pPr>
      <w:r>
        <w:t>Время проведения: последняя декада августа - сентябрь - первая декада октября.</w:t>
      </w:r>
    </w:p>
    <w:p w:rsidR="00714BD3" w:rsidRDefault="00714BD3" w:rsidP="0013715E">
      <w:pPr>
        <w:ind w:firstLine="709"/>
        <w:jc w:val="both"/>
      </w:pPr>
      <w:r>
        <w:t>Протяженность маршрута: 600 км.</w:t>
      </w:r>
    </w:p>
    <w:p w:rsidR="00714BD3" w:rsidRDefault="00714BD3" w:rsidP="0013715E">
      <w:pPr>
        <w:ind w:firstLine="709"/>
        <w:jc w:val="both"/>
      </w:pPr>
      <w:r>
        <w:t>Средства передвижения: автобус, теплоход "Метеор", моторные лодки.</w:t>
      </w:r>
    </w:p>
    <w:p w:rsidR="00714BD3" w:rsidRDefault="00714BD3" w:rsidP="0013715E">
      <w:pPr>
        <w:jc w:val="both"/>
      </w:pPr>
      <w:r>
        <w:t xml:space="preserve">            Охота будет происходить вблизи деревни Ямгор</w:t>
      </w:r>
      <w:r w:rsidR="0013715E">
        <w:t>т</w:t>
      </w:r>
      <w:r>
        <w:t>. Размещение в избе охотника.</w:t>
      </w:r>
    </w:p>
    <w:p w:rsidR="00714BD3" w:rsidRDefault="00714BD3" w:rsidP="0013715E">
      <w:pPr>
        <w:numPr>
          <w:ilvl w:val="0"/>
          <w:numId w:val="6"/>
        </w:numPr>
        <w:jc w:val="both"/>
      </w:pPr>
      <w:r>
        <w:t>Осенняя охота (гусь, утка) и рыбалка (щука) в поселке Шурышкары.</w:t>
      </w:r>
    </w:p>
    <w:p w:rsidR="00714BD3" w:rsidRDefault="00714BD3" w:rsidP="0013715E">
      <w:pPr>
        <w:ind w:firstLine="709"/>
        <w:jc w:val="both"/>
      </w:pPr>
      <w:r>
        <w:t>Продолжительность тура: 6 дней / 5 ночей.</w:t>
      </w:r>
    </w:p>
    <w:p w:rsidR="00714BD3" w:rsidRDefault="00714BD3" w:rsidP="0013715E">
      <w:pPr>
        <w:ind w:firstLine="709"/>
        <w:jc w:val="both"/>
      </w:pPr>
      <w:r>
        <w:t>Период проведения: третья декада августа - сентябрь – октябрь.</w:t>
      </w:r>
    </w:p>
    <w:p w:rsidR="00714BD3" w:rsidRDefault="00714BD3" w:rsidP="0013715E">
      <w:pPr>
        <w:ind w:firstLine="709"/>
        <w:jc w:val="both"/>
      </w:pPr>
      <w:r>
        <w:t>Протяженность маршрута: 250 км.</w:t>
      </w:r>
    </w:p>
    <w:p w:rsidR="00714BD3" w:rsidRDefault="00714BD3" w:rsidP="0013715E">
      <w:pPr>
        <w:ind w:firstLine="709"/>
        <w:jc w:val="both"/>
      </w:pPr>
      <w:r>
        <w:t>Средства передвижения: автобус, скоростной теплоход "Метеор", моторная лодка.</w:t>
      </w:r>
    </w:p>
    <w:p w:rsidR="00714BD3" w:rsidRDefault="00714BD3" w:rsidP="0013715E">
      <w:pPr>
        <w:ind w:firstLine="709"/>
        <w:jc w:val="both"/>
      </w:pPr>
      <w:r>
        <w:t>Проведение охоты в районе сора Холамлор, где есть уникальная возможность поохотиться на дикого пролетного гуся и утку, а также порыбачить на щуку. Размещение в охотничьей избушке.</w:t>
      </w:r>
    </w:p>
    <w:p w:rsidR="00714BD3" w:rsidRDefault="00714BD3" w:rsidP="0013715E">
      <w:pPr>
        <w:numPr>
          <w:ilvl w:val="0"/>
          <w:numId w:val="6"/>
        </w:numPr>
        <w:jc w:val="both"/>
      </w:pPr>
      <w:r>
        <w:t>Осенняя охота на пролетного гуся, боровую дичь (глухарь, тетерев, рябчик).</w:t>
      </w:r>
    </w:p>
    <w:p w:rsidR="00714BD3" w:rsidRDefault="00714BD3" w:rsidP="0013715E">
      <w:pPr>
        <w:ind w:firstLine="709"/>
        <w:jc w:val="both"/>
      </w:pPr>
      <w:r>
        <w:t>Продолжительность тура: 7 дней.</w:t>
      </w:r>
    </w:p>
    <w:p w:rsidR="00714BD3" w:rsidRDefault="00714BD3" w:rsidP="0013715E">
      <w:pPr>
        <w:ind w:firstLine="709"/>
        <w:jc w:val="both"/>
      </w:pPr>
      <w:r>
        <w:t>Сроки проведения: сентябрь - октябрь.</w:t>
      </w:r>
    </w:p>
    <w:p w:rsidR="00714BD3" w:rsidRDefault="00714BD3" w:rsidP="0013715E">
      <w:pPr>
        <w:ind w:firstLine="709"/>
        <w:jc w:val="both"/>
      </w:pPr>
      <w:r>
        <w:t>Протяженность маршрута: 600 км.</w:t>
      </w:r>
    </w:p>
    <w:p w:rsidR="00714BD3" w:rsidRDefault="00714BD3" w:rsidP="0013715E">
      <w:pPr>
        <w:ind w:firstLine="709"/>
        <w:jc w:val="both"/>
      </w:pPr>
      <w:r>
        <w:t>Количественный состав группы: 5 человек.</w:t>
      </w:r>
    </w:p>
    <w:p w:rsidR="00714BD3" w:rsidRDefault="00714BD3" w:rsidP="0013715E">
      <w:pPr>
        <w:ind w:firstLine="709"/>
        <w:jc w:val="both"/>
      </w:pPr>
      <w:r>
        <w:t>Средства передвижения: автобус, вертолёт, моторные лодки.</w:t>
      </w:r>
    </w:p>
    <w:p w:rsidR="00714BD3" w:rsidRDefault="00714BD3" w:rsidP="0013715E">
      <w:pPr>
        <w:ind w:firstLine="709"/>
        <w:jc w:val="both"/>
      </w:pPr>
      <w:r>
        <w:t xml:space="preserve">Тур подразумевает охоту на гуся, утку, боровую дичь, а также порыбачить </w:t>
      </w:r>
      <w:r w:rsidR="0013715E">
        <w:t>вблизи деревни</w:t>
      </w:r>
      <w:r>
        <w:t xml:space="preserve"> Казым-</w:t>
      </w:r>
      <w:r w:rsidR="0013715E">
        <w:t>М</w:t>
      </w:r>
      <w:r>
        <w:t xml:space="preserve">ыс. Размещение будет происходить в избе охотника. </w:t>
      </w:r>
    </w:p>
    <w:p w:rsidR="00714BD3" w:rsidRDefault="00714BD3" w:rsidP="0013715E">
      <w:pPr>
        <w:ind w:firstLine="709"/>
        <w:jc w:val="both"/>
        <w:rPr>
          <w:b/>
        </w:rPr>
      </w:pPr>
    </w:p>
    <w:p w:rsidR="00714BD3" w:rsidRPr="00C24A84" w:rsidRDefault="00714BD3" w:rsidP="0013715E">
      <w:pPr>
        <w:ind w:firstLine="709"/>
        <w:jc w:val="both"/>
        <w:rPr>
          <w:i/>
        </w:rPr>
      </w:pPr>
      <w:r w:rsidRPr="00C24A84">
        <w:rPr>
          <w:i/>
        </w:rPr>
        <w:t>Сплавные туры.</w:t>
      </w:r>
    </w:p>
    <w:p w:rsidR="00714BD3" w:rsidRDefault="00714BD3" w:rsidP="0013715E">
      <w:pPr>
        <w:numPr>
          <w:ilvl w:val="0"/>
          <w:numId w:val="6"/>
        </w:numPr>
        <w:jc w:val="both"/>
      </w:pPr>
      <w:r>
        <w:t>Сплавной тур по реке Сыня.</w:t>
      </w:r>
    </w:p>
    <w:p w:rsidR="00714BD3" w:rsidRDefault="0013715E" w:rsidP="0013715E">
      <w:pPr>
        <w:ind w:firstLine="709"/>
        <w:jc w:val="both"/>
      </w:pPr>
      <w:r>
        <w:t>Продолжительность тура</w:t>
      </w:r>
      <w:r w:rsidR="00714BD3">
        <w:t>: 7 дней.</w:t>
      </w:r>
    </w:p>
    <w:p w:rsidR="00714BD3" w:rsidRDefault="0013715E" w:rsidP="0013715E">
      <w:pPr>
        <w:ind w:firstLine="709"/>
        <w:jc w:val="both"/>
      </w:pPr>
      <w:r>
        <w:t>Сроки проведения</w:t>
      </w:r>
      <w:r w:rsidR="00714BD3">
        <w:t>: июнь-август.</w:t>
      </w:r>
    </w:p>
    <w:p w:rsidR="00714BD3" w:rsidRDefault="00714BD3" w:rsidP="0013715E">
      <w:pPr>
        <w:ind w:firstLine="709"/>
        <w:jc w:val="both"/>
      </w:pPr>
      <w:r>
        <w:t>Протяженность маршрута: 500 км.</w:t>
      </w:r>
    </w:p>
    <w:p w:rsidR="00714BD3" w:rsidRDefault="0013715E" w:rsidP="0013715E">
      <w:pPr>
        <w:ind w:firstLine="709"/>
        <w:jc w:val="both"/>
      </w:pPr>
      <w:r>
        <w:t>Протяженность сплава</w:t>
      </w:r>
      <w:r w:rsidR="00714BD3">
        <w:t>: 150 км.</w:t>
      </w:r>
    </w:p>
    <w:p w:rsidR="00714BD3" w:rsidRDefault="00714BD3" w:rsidP="0013715E">
      <w:pPr>
        <w:ind w:firstLine="709"/>
        <w:jc w:val="both"/>
      </w:pPr>
      <w:r>
        <w:t>Количественный состав группы: 5-7человек.</w:t>
      </w:r>
    </w:p>
    <w:p w:rsidR="00714BD3" w:rsidRDefault="00714BD3" w:rsidP="0013715E">
      <w:pPr>
        <w:ind w:firstLine="709"/>
        <w:jc w:val="both"/>
      </w:pPr>
      <w:r>
        <w:t>Средства передвижения: автобус, т\х Метеор, моторные лодки, средства сплава ( плот, надувная лодка, каяк).</w:t>
      </w:r>
    </w:p>
    <w:p w:rsidR="00714BD3" w:rsidRDefault="00737447" w:rsidP="0013715E">
      <w:pPr>
        <w:ind w:firstLine="709"/>
        <w:jc w:val="both"/>
      </w:pPr>
      <w:r>
        <w:t>Тур предпол</w:t>
      </w:r>
      <w:r w:rsidR="00714BD3">
        <w:t>а</w:t>
      </w:r>
      <w:r>
        <w:t>га</w:t>
      </w:r>
      <w:r w:rsidR="00714BD3">
        <w:t>ет проведение</w:t>
      </w:r>
      <w:r w:rsidR="0013715E">
        <w:t xml:space="preserve"> нескольких дней в близи села</w:t>
      </w:r>
      <w:r w:rsidR="00714BD3">
        <w:t xml:space="preserve"> Овгорт на реке Сыня, с возможностью сплава по предгорной реке Сыня, охоты на боровую дичь, а также рыбалки на щуку, пелядь. Размещение в избе лесника. </w:t>
      </w:r>
    </w:p>
    <w:p w:rsidR="00714BD3" w:rsidRDefault="00714BD3" w:rsidP="0013715E">
      <w:pPr>
        <w:numPr>
          <w:ilvl w:val="0"/>
          <w:numId w:val="6"/>
        </w:numPr>
        <w:jc w:val="both"/>
      </w:pPr>
      <w:r>
        <w:t>Сплавной тур по реке Войкар.</w:t>
      </w:r>
    </w:p>
    <w:p w:rsidR="00714BD3" w:rsidRDefault="0013715E" w:rsidP="0013715E">
      <w:pPr>
        <w:ind w:firstLine="709"/>
        <w:jc w:val="both"/>
      </w:pPr>
      <w:r>
        <w:t>Продолжительность тура</w:t>
      </w:r>
      <w:r w:rsidR="00714BD3">
        <w:t>: 6 дней.</w:t>
      </w:r>
    </w:p>
    <w:p w:rsidR="00714BD3" w:rsidRDefault="0013715E" w:rsidP="0013715E">
      <w:pPr>
        <w:ind w:firstLine="709"/>
        <w:jc w:val="both"/>
      </w:pPr>
      <w:r>
        <w:t>Сроки проведения</w:t>
      </w:r>
      <w:r w:rsidR="00714BD3">
        <w:t>: июнь-август.</w:t>
      </w:r>
    </w:p>
    <w:p w:rsidR="00714BD3" w:rsidRDefault="00714BD3" w:rsidP="0013715E">
      <w:pPr>
        <w:ind w:firstLine="709"/>
        <w:jc w:val="both"/>
      </w:pPr>
      <w:r>
        <w:t>Протяженность маршрута: 400 км.</w:t>
      </w:r>
    </w:p>
    <w:p w:rsidR="00714BD3" w:rsidRDefault="00714BD3" w:rsidP="0013715E">
      <w:pPr>
        <w:ind w:firstLine="709"/>
        <w:jc w:val="both"/>
      </w:pPr>
      <w:r>
        <w:t>Протяженность сплав</w:t>
      </w:r>
      <w:r w:rsidR="0013715E">
        <w:t>а</w:t>
      </w:r>
      <w:r>
        <w:t>: 50-70 км ( в зависимости от сезона).</w:t>
      </w:r>
    </w:p>
    <w:p w:rsidR="00714BD3" w:rsidRDefault="00714BD3" w:rsidP="0013715E">
      <w:pPr>
        <w:ind w:firstLine="709"/>
        <w:jc w:val="both"/>
      </w:pPr>
      <w:r>
        <w:t>Количественный состав группы: 5 человек.</w:t>
      </w:r>
    </w:p>
    <w:p w:rsidR="00714BD3" w:rsidRDefault="00714BD3" w:rsidP="0013715E">
      <w:pPr>
        <w:ind w:firstLine="709"/>
        <w:jc w:val="both"/>
      </w:pPr>
      <w:r>
        <w:t>Средства передвижения: автобус, т\х Метеор, мо</w:t>
      </w:r>
      <w:r w:rsidR="0013715E">
        <w:t>торные лодки, средства сплава (</w:t>
      </w:r>
      <w:r>
        <w:t>плот, надувная лодка, каяк).</w:t>
      </w:r>
    </w:p>
    <w:p w:rsidR="00714BD3" w:rsidRDefault="00714BD3" w:rsidP="0013715E">
      <w:pPr>
        <w:ind w:firstLine="709"/>
        <w:jc w:val="both"/>
      </w:pPr>
      <w:r>
        <w:t xml:space="preserve">Тур предполагает проведение нескольких дней вблизи деревни Усть-Войкары на реке Войкар с возможностью сплава по предгорной реке Войкар, охоты на боровую дичь, а также рыбалки на щуку, пелядь. </w:t>
      </w:r>
    </w:p>
    <w:p w:rsidR="0013715E" w:rsidRDefault="0013715E">
      <w:pPr>
        <w:jc w:val="center"/>
        <w:rPr>
          <w:b/>
        </w:rPr>
      </w:pPr>
    </w:p>
    <w:p w:rsidR="00714BD3" w:rsidRPr="00C24A84" w:rsidRDefault="00714BD3" w:rsidP="0013715E">
      <w:pPr>
        <w:ind w:firstLine="709"/>
        <w:rPr>
          <w:i/>
        </w:rPr>
      </w:pPr>
      <w:r w:rsidRPr="00C24A84">
        <w:rPr>
          <w:i/>
        </w:rPr>
        <w:t>Пеше-водный поход по Полярному Уралу - от Соби до Войкара</w:t>
      </w:r>
      <w:r w:rsidR="0013715E" w:rsidRPr="00C24A84">
        <w:rPr>
          <w:i/>
        </w:rPr>
        <w:t>.</w:t>
      </w:r>
    </w:p>
    <w:p w:rsidR="00714BD3" w:rsidRDefault="00714BD3" w:rsidP="0013715E">
      <w:pPr>
        <w:ind w:firstLine="709"/>
        <w:jc w:val="both"/>
      </w:pPr>
      <w:r>
        <w:t>Станция Собь - река Собь - река Хара-Маталоу - река Малая Хара-Маталоу - переход - река Бур-Хойла - река Тань-Ю - озеро Варчато - река Варчатовис - река Войкар </w:t>
      </w:r>
      <w:r w:rsidR="0013715E">
        <w:t>- озеро Войкарский Сор - деревня</w:t>
      </w:r>
      <w:r>
        <w:t xml:space="preserve"> Усть-Войкар</w:t>
      </w:r>
      <w:r w:rsidR="0013715E">
        <w:t>ы</w:t>
      </w:r>
      <w:r>
        <w:t>.</w:t>
      </w:r>
    </w:p>
    <w:p w:rsidR="00714BD3" w:rsidRDefault="00714BD3" w:rsidP="0013715E">
      <w:pPr>
        <w:ind w:firstLine="709"/>
        <w:jc w:val="both"/>
      </w:pPr>
      <w:r>
        <w:t>Категория сложности – 3.</w:t>
      </w:r>
    </w:p>
    <w:p w:rsidR="00714BD3" w:rsidRDefault="00714BD3" w:rsidP="0013715E">
      <w:pPr>
        <w:ind w:firstLine="709"/>
        <w:jc w:val="both"/>
      </w:pPr>
      <w:r>
        <w:t>Продолжительность активной части – 21 день.</w:t>
      </w:r>
    </w:p>
    <w:p w:rsidR="00714BD3" w:rsidRDefault="00714BD3" w:rsidP="0013715E">
      <w:pPr>
        <w:ind w:firstLine="709"/>
        <w:jc w:val="both"/>
      </w:pPr>
      <w:r>
        <w:t>Проживание в палатках.</w:t>
      </w:r>
    </w:p>
    <w:p w:rsidR="00714BD3" w:rsidRDefault="00714BD3" w:rsidP="0013715E">
      <w:pPr>
        <w:ind w:firstLine="709"/>
        <w:jc w:val="both"/>
      </w:pPr>
      <w:r>
        <w:t xml:space="preserve">Основным препятствием для развития туризма в настоящее время является отсутствие необходимой инфраструктуры. </w:t>
      </w:r>
    </w:p>
    <w:p w:rsidR="00714BD3" w:rsidRDefault="00714BD3">
      <w:pPr>
        <w:ind w:firstLine="709"/>
        <w:jc w:val="both"/>
      </w:pPr>
      <w:r>
        <w:t xml:space="preserve">Существуют сложности с доставкой туристов до места назначения. Отсутствуют автомобильные и железные дороги. В межсезонье единственным видом транспорта является вертолетное сообщение, которое не справляется с текущим объемом пассажирских перевозок. В зимнее время альтернативой воздушному транспорту является автомобильный транспорт, который выполняет сообщение между населенными пунктами вдоль замерзшего русла реки Обь и ее притоков.   </w:t>
      </w:r>
    </w:p>
    <w:p w:rsidR="00714BD3" w:rsidRDefault="00714BD3">
      <w:pPr>
        <w:ind w:firstLine="709"/>
        <w:jc w:val="both"/>
      </w:pPr>
      <w:r>
        <w:t>На территории района не создана сеть операторов, на постоянной основе занимающихся формированием и обслуживанием туристических маршрутов. Нет агентств, занимающихся продвижением и продажей туристических продуктов за пределами района.</w:t>
      </w:r>
    </w:p>
    <w:p w:rsidR="00714BD3" w:rsidRDefault="00714BD3">
      <w:pPr>
        <w:ind w:firstLine="709"/>
        <w:jc w:val="both"/>
      </w:pPr>
      <w:r>
        <w:t xml:space="preserve">Существенной проблемой является отсутствие кадров и системы их подготовки. Обслуживание туристов не является традиционным видом деятельности местного населения. </w:t>
      </w:r>
    </w:p>
    <w:p w:rsidR="00F666C6" w:rsidRPr="00F666C6" w:rsidRDefault="00714BD3" w:rsidP="00F666C6">
      <w:pPr>
        <w:ind w:firstLine="709"/>
        <w:jc w:val="both"/>
      </w:pPr>
      <w:r>
        <w:t>В настоящее время основным видом туристических поездок являются деловые командировки. Экологический туризм выполняется профессиональными туристами самостоятельно и не приносит существенных доходов в бюджет.</w:t>
      </w:r>
      <w:bookmarkStart w:id="132" w:name="_Toc224622805"/>
    </w:p>
    <w:p w:rsidR="00714BD3" w:rsidRPr="0013715E" w:rsidRDefault="0013715E" w:rsidP="0013715E">
      <w:pPr>
        <w:keepNext/>
        <w:ind w:firstLine="709"/>
        <w:jc w:val="both"/>
        <w:outlineLvl w:val="1"/>
        <w:rPr>
          <w:b/>
          <w:bCs/>
          <w:iCs/>
        </w:rPr>
      </w:pPr>
      <w:r w:rsidRPr="0013715E">
        <w:rPr>
          <w:b/>
          <w:bCs/>
          <w:iCs/>
        </w:rPr>
        <w:t>3</w:t>
      </w:r>
      <w:r w:rsidR="00714BD3" w:rsidRPr="0013715E">
        <w:rPr>
          <w:b/>
          <w:bCs/>
          <w:iCs/>
        </w:rPr>
        <w:t xml:space="preserve">.2. Стратегические цели социально-экономического развития </w:t>
      </w:r>
      <w:r>
        <w:rPr>
          <w:b/>
          <w:bCs/>
          <w:iCs/>
        </w:rPr>
        <w:t>муниципального образования</w:t>
      </w:r>
      <w:r w:rsidR="00714BD3" w:rsidRPr="0013715E">
        <w:rPr>
          <w:b/>
          <w:bCs/>
          <w:iCs/>
        </w:rPr>
        <w:t xml:space="preserve"> Шурышкарский район и поселений,</w:t>
      </w:r>
      <w:r>
        <w:rPr>
          <w:b/>
          <w:bCs/>
          <w:iCs/>
        </w:rPr>
        <w:t xml:space="preserve"> образованных в составе муниципального образования</w:t>
      </w:r>
      <w:r w:rsidR="00714BD3" w:rsidRPr="0013715E">
        <w:rPr>
          <w:b/>
          <w:bCs/>
          <w:iCs/>
        </w:rPr>
        <w:t xml:space="preserve"> Шурышкарский район</w:t>
      </w:r>
      <w:bookmarkEnd w:id="132"/>
      <w:r w:rsidR="004A0AD0">
        <w:rPr>
          <w:b/>
          <w:bCs/>
          <w:iCs/>
        </w:rPr>
        <w:t>.</w:t>
      </w:r>
    </w:p>
    <w:p w:rsidR="00F666C6" w:rsidRPr="0013715E" w:rsidRDefault="00F666C6" w:rsidP="00F666C6">
      <w:pPr>
        <w:jc w:val="both"/>
      </w:pPr>
    </w:p>
    <w:p w:rsidR="00714BD3" w:rsidRPr="0013715E" w:rsidRDefault="00714BD3" w:rsidP="0013715E">
      <w:pPr>
        <w:ind w:firstLine="709"/>
        <w:jc w:val="both"/>
      </w:pPr>
      <w:r w:rsidRPr="0013715E">
        <w:t xml:space="preserve">Процесс целеполагания начинается с формулирования миссии. </w:t>
      </w:r>
    </w:p>
    <w:p w:rsidR="00714BD3" w:rsidRDefault="00714BD3" w:rsidP="0013715E">
      <w:pPr>
        <w:widowControl w:val="0"/>
        <w:autoSpaceDE w:val="0"/>
        <w:autoSpaceDN w:val="0"/>
        <w:adjustRightInd w:val="0"/>
        <w:ind w:firstLine="709"/>
        <w:jc w:val="both"/>
      </w:pPr>
      <w:r w:rsidRPr="0013715E">
        <w:t xml:space="preserve">Миссия отражает роль </w:t>
      </w:r>
      <w:r w:rsidR="0013715E">
        <w:t xml:space="preserve">Шурышкарского </w:t>
      </w:r>
      <w:r w:rsidRPr="0013715E">
        <w:t>района в</w:t>
      </w:r>
      <w:r>
        <w:t xml:space="preserve"> социально-экономическом развитии Ямало-Ненецкого автономного округа. Поэтому формулирование миссии района основано на учете его уникальной специфики. </w:t>
      </w:r>
    </w:p>
    <w:p w:rsidR="00714BD3" w:rsidRDefault="00714BD3">
      <w:pPr>
        <w:ind w:firstLine="709"/>
        <w:jc w:val="both"/>
      </w:pPr>
      <w:r>
        <w:t xml:space="preserve">В результате стратегического анализа социально-экономического развития района сформировано представление о </w:t>
      </w:r>
      <w:r>
        <w:rPr>
          <w:bCs/>
        </w:rPr>
        <w:t>миссии</w:t>
      </w:r>
      <w:r>
        <w:t>, которая формулируется следующим образом:</w:t>
      </w:r>
    </w:p>
    <w:p w:rsidR="00714BD3" w:rsidRPr="000333AC" w:rsidRDefault="00714BD3">
      <w:pPr>
        <w:ind w:firstLine="709"/>
        <w:jc w:val="both"/>
        <w:rPr>
          <w:bCs/>
        </w:rPr>
      </w:pPr>
      <w:r w:rsidRPr="000333AC">
        <w:rPr>
          <w:bCs/>
        </w:rPr>
        <w:t>Сохранение уникальной экосистемы района, бережное использование ресурсного потенциала в интересах жителей района, поддержание и развитие самобытной культуры и образа жизни народов, проживающих на его территории.</w:t>
      </w:r>
    </w:p>
    <w:p w:rsidR="00714BD3" w:rsidRDefault="00714BD3">
      <w:pPr>
        <w:widowControl w:val="0"/>
        <w:autoSpaceDE w:val="0"/>
        <w:autoSpaceDN w:val="0"/>
        <w:adjustRightInd w:val="0"/>
        <w:ind w:firstLine="709"/>
        <w:jc w:val="both"/>
      </w:pPr>
      <w:r w:rsidRPr="000333AC">
        <w:t>Миссия района определяет основные стратегические цели до 2030 года.</w:t>
      </w:r>
    </w:p>
    <w:p w:rsidR="00714BD3" w:rsidRDefault="00714BD3">
      <w:pPr>
        <w:widowControl w:val="0"/>
        <w:autoSpaceDE w:val="0"/>
        <w:autoSpaceDN w:val="0"/>
        <w:adjustRightInd w:val="0"/>
        <w:ind w:firstLine="397"/>
        <w:jc w:val="both"/>
      </w:pPr>
    </w:p>
    <w:p w:rsidR="00714BD3" w:rsidRDefault="0013715E">
      <w:pPr>
        <w:ind w:firstLine="397"/>
        <w:jc w:val="center"/>
      </w:pPr>
      <w:r>
        <w:t>ЦЕЛЬ 1: С</w:t>
      </w:r>
      <w:r w:rsidR="00714BD3">
        <w:t>охранение окружающей среды</w:t>
      </w:r>
      <w:r>
        <w:t>.</w:t>
      </w:r>
    </w:p>
    <w:p w:rsidR="00714BD3" w:rsidRDefault="00714BD3">
      <w:pPr>
        <w:ind w:firstLine="709"/>
        <w:jc w:val="both"/>
      </w:pPr>
      <w:r>
        <w:t xml:space="preserve">Социальная значимость проблемы охраны природы обусловливает необходимость сочетания стабильного экономического развития и повышения уровня жизни населения с сохранением окружающей природной среды, природных ресурсов и биологического разнообразия. </w:t>
      </w:r>
    </w:p>
    <w:p w:rsidR="00714BD3" w:rsidRDefault="00714BD3">
      <w:pPr>
        <w:ind w:firstLine="709"/>
        <w:jc w:val="both"/>
      </w:pPr>
      <w:r>
        <w:t xml:space="preserve">Реализация намечаемых стратегических решений приведет к обострению существующей экологической ситуации, при этом наибольшую актуальность приобретут следующие экологические проблемы: вовлечение в разработку новых территорий, прогрессирующее загрязнение окружающей природной среды, усиление нагрузки на водные ресурсы территории, масштабная деградация экосистем. От своевременного и конструктивного решения обозначенных проблем в значительной степени зависит достижение намеченной стратегической цели. </w:t>
      </w:r>
    </w:p>
    <w:p w:rsidR="00714BD3" w:rsidRDefault="00714BD3">
      <w:pPr>
        <w:ind w:firstLine="709"/>
        <w:jc w:val="both"/>
      </w:pPr>
    </w:p>
    <w:p w:rsidR="00714BD3" w:rsidRDefault="0013715E">
      <w:pPr>
        <w:ind w:firstLine="540"/>
        <w:jc w:val="center"/>
      </w:pPr>
      <w:r>
        <w:t>ЦЕЛЬ 2: П</w:t>
      </w:r>
      <w:r w:rsidR="00714BD3">
        <w:t>овышение качества жизни населения</w:t>
      </w:r>
      <w:r>
        <w:t>.</w:t>
      </w:r>
    </w:p>
    <w:p w:rsidR="00714BD3" w:rsidRDefault="00714BD3">
      <w:pPr>
        <w:ind w:firstLine="709"/>
        <w:jc w:val="both"/>
      </w:pPr>
      <w:r>
        <w:t>Устойчивое социально-экономическое развитие района может быть обеспечено только в случае повышения качества жизни населения. Важным условием  его роста является развитие социально-экономической среды, обладающей долгосрочным потенциалом динамичного роста, способной обеспечить опережающий рост качества жизни населения, устойчивое расширенное воспроизводство региональной экономики, укрепление конкурентоспособности  района.</w:t>
      </w:r>
    </w:p>
    <w:p w:rsidR="00714BD3" w:rsidRDefault="00714BD3">
      <w:pPr>
        <w:ind w:firstLine="709"/>
        <w:jc w:val="both"/>
      </w:pPr>
      <w:r>
        <w:t xml:space="preserve">Администрация </w:t>
      </w:r>
      <w:r w:rsidR="0013715E">
        <w:t xml:space="preserve">Шурышкарского </w:t>
      </w:r>
      <w:r>
        <w:t>района будет целенаправленно способствовать повышению качества жизни в районе, обеспечивая превращение района в одно из наиболее благоустроенных в Ямало-Ненецком автономном округе мест для работы, отдыха и воспитания детей, предоставляя своим жителям широкие возможности для самореализации.</w:t>
      </w:r>
    </w:p>
    <w:p w:rsidR="00714BD3" w:rsidRDefault="00714BD3"/>
    <w:p w:rsidR="00714BD3" w:rsidRDefault="0013715E">
      <w:pPr>
        <w:ind w:firstLine="397"/>
        <w:jc w:val="center"/>
      </w:pPr>
      <w:r>
        <w:t>ЦЕЛЬ 3: С</w:t>
      </w:r>
      <w:r w:rsidR="00714BD3">
        <w:t>охранение и возрождение самобытности, свободного развития коренных малочисленных народов Севера</w:t>
      </w:r>
      <w:r w:rsidR="00661EAF">
        <w:t xml:space="preserve"> и представителей других этнических общностей</w:t>
      </w:r>
      <w:r>
        <w:t>.</w:t>
      </w:r>
    </w:p>
    <w:p w:rsidR="00714BD3" w:rsidRDefault="00714BD3">
      <w:pPr>
        <w:ind w:firstLine="709"/>
        <w:jc w:val="both"/>
      </w:pPr>
      <w:r>
        <w:t xml:space="preserve">Администрация </w:t>
      </w:r>
      <w:r w:rsidR="0013715E">
        <w:t xml:space="preserve">Шурышкарского </w:t>
      </w:r>
      <w:r>
        <w:t>района уделяет значительное внимание соблюдению прав и законных интересов коренных малочисленных народов Севера.</w:t>
      </w:r>
    </w:p>
    <w:p w:rsidR="00714BD3" w:rsidRDefault="00714BD3">
      <w:pPr>
        <w:ind w:firstLine="709"/>
        <w:jc w:val="both"/>
        <w:rPr>
          <w:lang w:val="ru-RU" w:eastAsia="ru-RU"/>
        </w:rPr>
      </w:pPr>
      <w:r>
        <w:rPr>
          <w:lang w:val="ru-RU" w:eastAsia="ru-RU"/>
        </w:rPr>
        <w:t>Главными целями социально-экономического развития коренных малочи</w:t>
      </w:r>
      <w:r w:rsidR="00C14B88">
        <w:rPr>
          <w:lang w:val="ru-RU" w:eastAsia="ru-RU"/>
        </w:rPr>
        <w:t xml:space="preserve">сленных народов на </w:t>
      </w:r>
      <w:r w:rsidR="00C14B88">
        <w:rPr>
          <w:lang w:eastAsia="ru-RU"/>
        </w:rPr>
        <w:t>долгосрочную</w:t>
      </w:r>
      <w:r>
        <w:rPr>
          <w:lang w:val="ru-RU" w:eastAsia="ru-RU"/>
        </w:rPr>
        <w:t xml:space="preserve"> перспективу являются:</w:t>
      </w:r>
    </w:p>
    <w:p w:rsidR="00714BD3" w:rsidRDefault="00714BD3" w:rsidP="0013715E">
      <w:pPr>
        <w:numPr>
          <w:ilvl w:val="0"/>
          <w:numId w:val="7"/>
        </w:numPr>
        <w:tabs>
          <w:tab w:val="left" w:pos="720"/>
          <w:tab w:val="left" w:pos="1340"/>
          <w:tab w:val="left" w:pos="1620"/>
        </w:tabs>
        <w:autoSpaceDE w:val="0"/>
        <w:autoSpaceDN w:val="0"/>
        <w:adjustRightInd w:val="0"/>
        <w:ind w:left="0" w:firstLine="709"/>
        <w:jc w:val="both"/>
        <w:rPr>
          <w:lang w:val="ru-RU" w:eastAsia="ru-RU"/>
        </w:rPr>
      </w:pPr>
      <w:r>
        <w:rPr>
          <w:lang w:val="ru-RU" w:eastAsia="ru-RU"/>
        </w:rPr>
        <w:t>создание условий для устойчивого развития на принципах самообеспечения  традиционных отраслей хозяйствования, их ресурсной и производственной базы, духовного и национально-культурного развития коренного населения, повышения уровня его образования и профессиональной подготовки, улучшения здоровья;</w:t>
      </w:r>
    </w:p>
    <w:p w:rsidR="00714BD3" w:rsidRDefault="00714BD3" w:rsidP="0013715E">
      <w:pPr>
        <w:numPr>
          <w:ilvl w:val="0"/>
          <w:numId w:val="7"/>
        </w:numPr>
        <w:tabs>
          <w:tab w:val="left" w:pos="720"/>
          <w:tab w:val="left" w:pos="1340"/>
          <w:tab w:val="left" w:pos="1620"/>
        </w:tabs>
        <w:autoSpaceDE w:val="0"/>
        <w:autoSpaceDN w:val="0"/>
        <w:adjustRightInd w:val="0"/>
        <w:ind w:left="0" w:firstLine="709"/>
        <w:jc w:val="both"/>
        <w:rPr>
          <w:lang w:val="ru-RU" w:eastAsia="ru-RU"/>
        </w:rPr>
      </w:pPr>
      <w:r>
        <w:rPr>
          <w:lang w:val="ru-RU" w:eastAsia="ru-RU"/>
        </w:rPr>
        <w:t>сохранение</w:t>
      </w:r>
      <w:r>
        <w:t xml:space="preserve"> традиционного хозяйственного уклада коренных малочисленных народов Севера и комплексное развитие хозяйственно-экономической структуры на территориях их проживания  при сохранении экологического баланса</w:t>
      </w:r>
      <w:r>
        <w:rPr>
          <w:lang w:val="ru-RU" w:eastAsia="ru-RU"/>
        </w:rPr>
        <w:t>;</w:t>
      </w:r>
    </w:p>
    <w:p w:rsidR="00714BD3" w:rsidRDefault="00714BD3" w:rsidP="0013715E">
      <w:pPr>
        <w:numPr>
          <w:ilvl w:val="0"/>
          <w:numId w:val="7"/>
        </w:numPr>
        <w:tabs>
          <w:tab w:val="left" w:pos="720"/>
          <w:tab w:val="left" w:pos="1340"/>
          <w:tab w:val="left" w:pos="1620"/>
        </w:tabs>
        <w:autoSpaceDE w:val="0"/>
        <w:autoSpaceDN w:val="0"/>
        <w:adjustRightInd w:val="0"/>
        <w:ind w:left="0" w:firstLine="709"/>
        <w:jc w:val="both"/>
        <w:rPr>
          <w:lang w:val="ru-RU" w:eastAsia="ru-RU"/>
        </w:rPr>
      </w:pPr>
      <w:r>
        <w:t>повышение качества жизни коренных малочисленных народов Севера, создание системы жизнеобеспечения и социально-бытовых условий, способствующих удовлетворению их жизненно важных потребностей;</w:t>
      </w:r>
    </w:p>
    <w:p w:rsidR="00714BD3" w:rsidRDefault="00714BD3" w:rsidP="0013715E">
      <w:pPr>
        <w:numPr>
          <w:ilvl w:val="0"/>
          <w:numId w:val="7"/>
        </w:numPr>
        <w:tabs>
          <w:tab w:val="left" w:pos="720"/>
          <w:tab w:val="left" w:pos="1340"/>
          <w:tab w:val="left" w:pos="1620"/>
        </w:tabs>
        <w:autoSpaceDE w:val="0"/>
        <w:autoSpaceDN w:val="0"/>
        <w:adjustRightInd w:val="0"/>
        <w:ind w:left="0" w:firstLine="709"/>
        <w:jc w:val="both"/>
        <w:rPr>
          <w:lang w:val="ru-RU" w:eastAsia="ru-RU"/>
        </w:rPr>
      </w:pPr>
      <w:r>
        <w:rPr>
          <w:lang w:val="ru-RU" w:eastAsia="ru-RU"/>
        </w:rPr>
        <w:t>активизация инвестиционной и предпринимательской деятельности, восстановление торговых, финансовых и хозяйственных связей, интеграция в региональную экономику.</w:t>
      </w:r>
    </w:p>
    <w:p w:rsidR="00714BD3" w:rsidRDefault="00714BD3">
      <w:pPr>
        <w:ind w:firstLine="709"/>
        <w:jc w:val="both"/>
      </w:pPr>
      <w:r>
        <w:t>Достижение целей социально-экономического развития коренных малочисленных народов Севера требует решения следующих задач:</w:t>
      </w:r>
    </w:p>
    <w:p w:rsidR="00714BD3" w:rsidRDefault="00714BD3">
      <w:pPr>
        <w:overflowPunct w:val="0"/>
        <w:ind w:firstLine="709"/>
        <w:jc w:val="both"/>
        <w:textAlignment w:val="baseline"/>
      </w:pPr>
      <w:r>
        <w:t>1. Создание новых рабочих мест, развитие и поддержка малого предпринимательства, общинных форм хозяйствования;</w:t>
      </w:r>
    </w:p>
    <w:p w:rsidR="00714BD3" w:rsidRDefault="00714BD3">
      <w:pPr>
        <w:overflowPunct w:val="0"/>
        <w:ind w:firstLine="709"/>
        <w:jc w:val="both"/>
        <w:textAlignment w:val="baseline"/>
      </w:pPr>
      <w:r>
        <w:t>2. Улучшение обеспечения коренных малочисленных народов Севера жильем, развитие предприятий социально-бытового и коммунального обслуживания;</w:t>
      </w:r>
    </w:p>
    <w:p w:rsidR="00714BD3" w:rsidRDefault="00714BD3">
      <w:pPr>
        <w:overflowPunct w:val="0"/>
        <w:ind w:firstLine="709"/>
        <w:jc w:val="both"/>
        <w:textAlignment w:val="baseline"/>
      </w:pPr>
      <w:r>
        <w:t>3. Обеспечение социальной защиты коренных малочисленных народов Севера, расширение возможностей повышения уровня образования, профессиональной подготовки;</w:t>
      </w:r>
    </w:p>
    <w:p w:rsidR="00714BD3" w:rsidRDefault="00714BD3">
      <w:pPr>
        <w:overflowPunct w:val="0"/>
        <w:ind w:firstLine="709"/>
        <w:jc w:val="both"/>
        <w:textAlignment w:val="baseline"/>
      </w:pPr>
      <w:r>
        <w:t>4. Сохранение и развитие национальной культуры, традиций и обычаев коренных малочисленных народов Севера;</w:t>
      </w:r>
    </w:p>
    <w:p w:rsidR="00714BD3" w:rsidRDefault="00714BD3">
      <w:pPr>
        <w:overflowPunct w:val="0"/>
        <w:ind w:firstLine="709"/>
        <w:jc w:val="both"/>
        <w:textAlignment w:val="baseline"/>
      </w:pPr>
      <w:r>
        <w:t>5.   Развитие системы здравоохранения на территориях проживания коренных малочисленных народов Севера и повышение уровня медицинского обслуживания;</w:t>
      </w:r>
    </w:p>
    <w:p w:rsidR="00714BD3" w:rsidRDefault="00714BD3">
      <w:pPr>
        <w:overflowPunct w:val="0"/>
        <w:ind w:firstLine="709"/>
        <w:jc w:val="both"/>
        <w:textAlignment w:val="baseline"/>
      </w:pPr>
      <w:r>
        <w:t>6. Сохранение традиционной среды обитания коренных малочисленных народов Севера и улучшение экологической ситуации.</w:t>
      </w:r>
    </w:p>
    <w:p w:rsidR="000333AC" w:rsidRDefault="000333AC" w:rsidP="002A3B5F">
      <w:pPr>
        <w:jc w:val="both"/>
      </w:pPr>
    </w:p>
    <w:p w:rsidR="000333AC" w:rsidRDefault="00D44B35" w:rsidP="00D44B35">
      <w:pPr>
        <w:ind w:firstLine="709"/>
        <w:jc w:val="center"/>
      </w:pPr>
      <w:r>
        <w:t>ЦЕЛЬ</w:t>
      </w:r>
      <w:r w:rsidR="00EA23B6">
        <w:t xml:space="preserve"> 4</w:t>
      </w:r>
      <w:r w:rsidR="000333AC" w:rsidRPr="00C14B88">
        <w:t xml:space="preserve">: </w:t>
      </w:r>
      <w:r w:rsidR="00C14B88">
        <w:t>Развитие т</w:t>
      </w:r>
      <w:r>
        <w:t>уризма.</w:t>
      </w:r>
    </w:p>
    <w:p w:rsidR="00C14B88" w:rsidRDefault="00C14B88" w:rsidP="00D44B35">
      <w:pPr>
        <w:ind w:firstLine="709"/>
        <w:jc w:val="center"/>
      </w:pPr>
      <w:r>
        <w:t>Развитие туризма на территории Шурышкарского района положительно скажется как на благосостояние самих жителей района, так и на доли собственных отчислений в бюджет</w:t>
      </w:r>
      <w:r w:rsidR="0062037D">
        <w:t>.</w:t>
      </w:r>
    </w:p>
    <w:p w:rsidR="001F574C" w:rsidRDefault="00F77F2A" w:rsidP="001F574C">
      <w:pPr>
        <w:ind w:firstLine="709"/>
        <w:jc w:val="both"/>
      </w:pPr>
      <w:r>
        <w:t>Для развития туризма на территории Шурышкарского района необходимо решить ряд задач</w:t>
      </w:r>
      <w:r w:rsidR="0062037D" w:rsidRPr="0062037D">
        <w:t>:</w:t>
      </w:r>
      <w:r w:rsidR="0062037D">
        <w:t xml:space="preserve"> </w:t>
      </w:r>
    </w:p>
    <w:p w:rsidR="001F574C" w:rsidRPr="001573AF" w:rsidRDefault="006A7D01" w:rsidP="001F574C">
      <w:pPr>
        <w:numPr>
          <w:ilvl w:val="0"/>
          <w:numId w:val="9"/>
        </w:numPr>
        <w:tabs>
          <w:tab w:val="left" w:pos="1134"/>
        </w:tabs>
        <w:ind w:left="0" w:firstLine="709"/>
        <w:jc w:val="both"/>
      </w:pPr>
      <w:r>
        <w:t>Постройка</w:t>
      </w:r>
      <w:r w:rsidR="001F574C" w:rsidRPr="001573AF">
        <w:t xml:space="preserve"> мест проживания туристов (охотничьи и рыбацкие избушки);</w:t>
      </w:r>
    </w:p>
    <w:p w:rsidR="001F574C" w:rsidRPr="001573AF" w:rsidRDefault="001F574C" w:rsidP="001F574C">
      <w:pPr>
        <w:numPr>
          <w:ilvl w:val="0"/>
          <w:numId w:val="9"/>
        </w:numPr>
        <w:tabs>
          <w:tab w:val="left" w:pos="1134"/>
        </w:tabs>
        <w:ind w:left="0" w:firstLine="709"/>
        <w:jc w:val="both"/>
      </w:pPr>
      <w:r w:rsidRPr="001573AF">
        <w:t>Закуп</w:t>
      </w:r>
      <w:r w:rsidR="006A7D01">
        <w:t xml:space="preserve">ка транспорта </w:t>
      </w:r>
      <w:r w:rsidRPr="001573AF">
        <w:t xml:space="preserve"> (трэкол, автомобиль «Газель» (пассажир.), снегоход «Ямаха», сани для снегохода, лодка «Казанка-5», лодочный мотор «Ямаха» 40, лодка надувная (5 местная), лодочный мотор «Ямаха-10», надувная лодка (2 местная));</w:t>
      </w:r>
    </w:p>
    <w:p w:rsidR="001F574C" w:rsidRPr="001573AF" w:rsidRDefault="001F574C" w:rsidP="001F574C">
      <w:pPr>
        <w:numPr>
          <w:ilvl w:val="0"/>
          <w:numId w:val="9"/>
        </w:numPr>
        <w:tabs>
          <w:tab w:val="left" w:pos="1134"/>
        </w:tabs>
        <w:ind w:left="0" w:firstLine="709"/>
        <w:jc w:val="both"/>
      </w:pPr>
      <w:r w:rsidRPr="001573AF">
        <w:t>Закуп</w:t>
      </w:r>
      <w:r w:rsidR="006A7D01">
        <w:t>ка</w:t>
      </w:r>
      <w:r w:rsidRPr="001573AF">
        <w:t xml:space="preserve"> горюче-смазочны</w:t>
      </w:r>
      <w:r w:rsidR="006A7D01">
        <w:t>х</w:t>
      </w:r>
      <w:r w:rsidRPr="001573AF">
        <w:t xml:space="preserve"> материал</w:t>
      </w:r>
      <w:r w:rsidR="006A7D01">
        <w:t>ов</w:t>
      </w:r>
      <w:r w:rsidRPr="001573AF">
        <w:t xml:space="preserve"> (бензин   Аи-95, диз .топливо, моторное масло);</w:t>
      </w:r>
    </w:p>
    <w:p w:rsidR="001F574C" w:rsidRPr="001573AF" w:rsidRDefault="001F574C" w:rsidP="001F574C">
      <w:pPr>
        <w:numPr>
          <w:ilvl w:val="0"/>
          <w:numId w:val="9"/>
        </w:numPr>
        <w:tabs>
          <w:tab w:val="left" w:pos="1134"/>
        </w:tabs>
        <w:ind w:left="0" w:firstLine="709"/>
        <w:jc w:val="both"/>
      </w:pPr>
      <w:r w:rsidRPr="001573AF">
        <w:t>Закуп</w:t>
      </w:r>
      <w:r w:rsidR="006A7D01">
        <w:t>ка</w:t>
      </w:r>
      <w:r w:rsidRPr="001573AF">
        <w:t xml:space="preserve"> инвентар</w:t>
      </w:r>
      <w:r w:rsidR="006A7D01">
        <w:t>я</w:t>
      </w:r>
      <w:r w:rsidRPr="001573AF">
        <w:t xml:space="preserve"> и оборудовани</w:t>
      </w:r>
      <w:r w:rsidR="006A7D01">
        <w:t>я</w:t>
      </w:r>
      <w:r w:rsidRPr="001573AF">
        <w:rPr>
          <w:lang w:val="en-US"/>
        </w:rPr>
        <w:t>;</w:t>
      </w:r>
    </w:p>
    <w:p w:rsidR="001F574C" w:rsidRPr="001573AF" w:rsidRDefault="001F574C" w:rsidP="001F574C">
      <w:pPr>
        <w:numPr>
          <w:ilvl w:val="0"/>
          <w:numId w:val="9"/>
        </w:numPr>
        <w:tabs>
          <w:tab w:val="left" w:pos="1134"/>
        </w:tabs>
        <w:ind w:left="0" w:firstLine="709"/>
        <w:jc w:val="both"/>
      </w:pPr>
      <w:r w:rsidRPr="001573AF">
        <w:t>Приобре</w:t>
      </w:r>
      <w:r w:rsidR="006A7D01">
        <w:t>тении</w:t>
      </w:r>
      <w:r w:rsidRPr="001573AF">
        <w:t xml:space="preserve"> лицензии на охоту (медведь, лось, боровая дичь, водоплавающая дичь, на мелкого зверя);</w:t>
      </w:r>
    </w:p>
    <w:p w:rsidR="001F574C" w:rsidRPr="001573AF" w:rsidRDefault="00EE75CF" w:rsidP="001F574C">
      <w:pPr>
        <w:numPr>
          <w:ilvl w:val="0"/>
          <w:numId w:val="9"/>
        </w:numPr>
        <w:tabs>
          <w:tab w:val="left" w:pos="1134"/>
        </w:tabs>
        <w:ind w:left="0" w:firstLine="709"/>
        <w:jc w:val="both"/>
      </w:pPr>
      <w:r>
        <w:t>Наб</w:t>
      </w:r>
      <w:r w:rsidR="006A7D01">
        <w:t>ор</w:t>
      </w:r>
      <w:r w:rsidR="001F574C" w:rsidRPr="001573AF">
        <w:t xml:space="preserve"> в штат инструкторов по туризму;</w:t>
      </w:r>
    </w:p>
    <w:p w:rsidR="001F574C" w:rsidRPr="001573AF" w:rsidRDefault="001F574C" w:rsidP="001F574C">
      <w:pPr>
        <w:numPr>
          <w:ilvl w:val="0"/>
          <w:numId w:val="9"/>
        </w:numPr>
        <w:tabs>
          <w:tab w:val="left" w:pos="1134"/>
        </w:tabs>
        <w:ind w:left="0" w:firstLine="709"/>
        <w:jc w:val="both"/>
      </w:pPr>
      <w:r w:rsidRPr="001573AF">
        <w:t>Приобре</w:t>
      </w:r>
      <w:r w:rsidR="006A7D01">
        <w:t>тение</w:t>
      </w:r>
      <w:r w:rsidRPr="001573AF">
        <w:t xml:space="preserve"> оргтехнику (для офиса)</w:t>
      </w:r>
      <w:r w:rsidRPr="001573AF">
        <w:rPr>
          <w:lang w:val="en-US"/>
        </w:rPr>
        <w:t>;</w:t>
      </w:r>
    </w:p>
    <w:p w:rsidR="001F574C" w:rsidRPr="001573AF" w:rsidRDefault="006A7D01" w:rsidP="001F574C">
      <w:pPr>
        <w:numPr>
          <w:ilvl w:val="0"/>
          <w:numId w:val="9"/>
        </w:numPr>
        <w:tabs>
          <w:tab w:val="left" w:pos="1134"/>
        </w:tabs>
        <w:ind w:left="0" w:firstLine="709"/>
        <w:jc w:val="both"/>
      </w:pPr>
      <w:r>
        <w:t>При</w:t>
      </w:r>
      <w:r w:rsidR="001F574C" w:rsidRPr="001573AF">
        <w:t>обре</w:t>
      </w:r>
      <w:r>
        <w:t>тение</w:t>
      </w:r>
      <w:r w:rsidR="001F574C" w:rsidRPr="001573AF">
        <w:t xml:space="preserve"> мебел</w:t>
      </w:r>
      <w:r>
        <w:t>и</w:t>
      </w:r>
      <w:r w:rsidR="001F574C" w:rsidRPr="001573AF">
        <w:t xml:space="preserve"> (для офиса)</w:t>
      </w:r>
      <w:r w:rsidR="001F574C" w:rsidRPr="001573AF">
        <w:rPr>
          <w:lang w:val="en-US"/>
        </w:rPr>
        <w:t>;</w:t>
      </w:r>
    </w:p>
    <w:p w:rsidR="001F574C" w:rsidRPr="001573AF" w:rsidRDefault="006A7D01" w:rsidP="001F574C">
      <w:pPr>
        <w:numPr>
          <w:ilvl w:val="0"/>
          <w:numId w:val="9"/>
        </w:numPr>
        <w:tabs>
          <w:tab w:val="left" w:pos="1134"/>
        </w:tabs>
        <w:ind w:left="0" w:firstLine="709"/>
        <w:jc w:val="both"/>
      </w:pPr>
      <w:r>
        <w:t>Приобретение</w:t>
      </w:r>
      <w:r w:rsidR="001F574C" w:rsidRPr="001573AF">
        <w:t xml:space="preserve"> спутников</w:t>
      </w:r>
      <w:r>
        <w:t>ых</w:t>
      </w:r>
      <w:r w:rsidR="001F574C" w:rsidRPr="001573AF">
        <w:t xml:space="preserve"> телефон</w:t>
      </w:r>
      <w:r>
        <w:t>ов</w:t>
      </w:r>
      <w:r w:rsidR="001F574C" w:rsidRPr="001573AF">
        <w:rPr>
          <w:lang w:val="en-US"/>
        </w:rPr>
        <w:t>;</w:t>
      </w:r>
    </w:p>
    <w:p w:rsidR="001F574C" w:rsidRPr="001573AF" w:rsidRDefault="001F574C" w:rsidP="001F574C">
      <w:pPr>
        <w:numPr>
          <w:ilvl w:val="0"/>
          <w:numId w:val="9"/>
        </w:numPr>
        <w:tabs>
          <w:tab w:val="left" w:pos="1134"/>
          <w:tab w:val="left" w:pos="1276"/>
        </w:tabs>
        <w:ind w:left="0" w:firstLine="709"/>
        <w:jc w:val="both"/>
      </w:pPr>
      <w:r w:rsidRPr="001573AF">
        <w:t>Услуги связи, интернет</w:t>
      </w:r>
      <w:r w:rsidRPr="001573AF">
        <w:rPr>
          <w:lang w:val="en-US"/>
        </w:rPr>
        <w:t>;</w:t>
      </w:r>
    </w:p>
    <w:p w:rsidR="001F574C" w:rsidRPr="001573AF" w:rsidRDefault="001F574C" w:rsidP="001F574C">
      <w:pPr>
        <w:numPr>
          <w:ilvl w:val="0"/>
          <w:numId w:val="9"/>
        </w:numPr>
        <w:tabs>
          <w:tab w:val="left" w:pos="1134"/>
          <w:tab w:val="left" w:pos="1276"/>
        </w:tabs>
        <w:ind w:left="0" w:firstLine="709"/>
        <w:jc w:val="both"/>
      </w:pPr>
      <w:r w:rsidRPr="001573AF">
        <w:t>Расходы на размещение рекламы</w:t>
      </w:r>
      <w:r w:rsidRPr="001573AF">
        <w:rPr>
          <w:lang w:val="en-US"/>
        </w:rPr>
        <w:t>;</w:t>
      </w:r>
    </w:p>
    <w:p w:rsidR="001F574C" w:rsidRPr="001573AF" w:rsidRDefault="001F574C" w:rsidP="001F574C">
      <w:pPr>
        <w:numPr>
          <w:ilvl w:val="0"/>
          <w:numId w:val="9"/>
        </w:numPr>
        <w:tabs>
          <w:tab w:val="left" w:pos="1134"/>
        </w:tabs>
        <w:ind w:left="0" w:firstLine="709"/>
        <w:jc w:val="both"/>
      </w:pPr>
      <w:r w:rsidRPr="001573AF">
        <w:t>Строительство гаража (ангар)</w:t>
      </w:r>
      <w:r w:rsidRPr="001573AF">
        <w:rPr>
          <w:lang w:val="en-US"/>
        </w:rPr>
        <w:t>;</w:t>
      </w:r>
    </w:p>
    <w:p w:rsidR="001F574C" w:rsidRPr="001573AF" w:rsidRDefault="006A7D01" w:rsidP="001F574C">
      <w:pPr>
        <w:numPr>
          <w:ilvl w:val="0"/>
          <w:numId w:val="9"/>
        </w:numPr>
        <w:tabs>
          <w:tab w:val="left" w:pos="1134"/>
        </w:tabs>
        <w:ind w:left="0" w:firstLine="709"/>
        <w:jc w:val="both"/>
      </w:pPr>
      <w:r>
        <w:t>Разработка маршрутов</w:t>
      </w:r>
      <w:r w:rsidR="001F574C" w:rsidRPr="001573AF">
        <w:t xml:space="preserve"> по сезонам.</w:t>
      </w:r>
    </w:p>
    <w:p w:rsidR="0062037D" w:rsidRDefault="0062037D" w:rsidP="00D44B35">
      <w:pPr>
        <w:ind w:firstLine="709"/>
        <w:jc w:val="center"/>
      </w:pPr>
    </w:p>
    <w:p w:rsidR="00CB3780" w:rsidRDefault="00CB3780" w:rsidP="00D44B35">
      <w:pPr>
        <w:ind w:firstLine="709"/>
        <w:jc w:val="center"/>
      </w:pPr>
    </w:p>
    <w:p w:rsidR="00971E9B" w:rsidRPr="00D44B35" w:rsidRDefault="00971E9B" w:rsidP="00D44B35">
      <w:pPr>
        <w:ind w:firstLine="709"/>
        <w:jc w:val="center"/>
      </w:pPr>
    </w:p>
    <w:p w:rsidR="00714BD3" w:rsidRDefault="00714BD3">
      <w:pPr>
        <w:ind w:firstLine="709"/>
        <w:jc w:val="both"/>
      </w:pPr>
    </w:p>
    <w:p w:rsidR="00714BD3" w:rsidRPr="00CA3672" w:rsidRDefault="00714BD3" w:rsidP="00CA3672">
      <w:pPr>
        <w:keepNext/>
        <w:ind w:firstLine="709"/>
        <w:jc w:val="both"/>
        <w:outlineLvl w:val="1"/>
        <w:rPr>
          <w:b/>
          <w:bCs/>
          <w:iCs/>
        </w:rPr>
      </w:pPr>
      <w:r>
        <w:rPr>
          <w:b/>
          <w:bCs/>
          <w:iCs/>
          <w:sz w:val="28"/>
          <w:szCs w:val="28"/>
        </w:rPr>
        <w:br w:type="page"/>
      </w:r>
      <w:bookmarkStart w:id="133" w:name="_Toc224622806"/>
      <w:r w:rsidRPr="00CA3672">
        <w:rPr>
          <w:b/>
          <w:bCs/>
          <w:iCs/>
        </w:rPr>
        <w:t xml:space="preserve">3.3. Стратегические приоритеты социально-экономического развития </w:t>
      </w:r>
      <w:r w:rsidR="00CA3672" w:rsidRPr="00CA3672">
        <w:rPr>
          <w:b/>
          <w:bCs/>
          <w:iCs/>
        </w:rPr>
        <w:t xml:space="preserve">Шурышкарского </w:t>
      </w:r>
      <w:r w:rsidRPr="00CA3672">
        <w:rPr>
          <w:b/>
          <w:bCs/>
          <w:iCs/>
        </w:rPr>
        <w:t>района и роль Администрации</w:t>
      </w:r>
      <w:r w:rsidR="00CA3672" w:rsidRPr="00CA3672">
        <w:rPr>
          <w:b/>
          <w:bCs/>
          <w:iCs/>
        </w:rPr>
        <w:t xml:space="preserve"> муниципального образования Шурышкарский район</w:t>
      </w:r>
      <w:r w:rsidRPr="00CA3672">
        <w:rPr>
          <w:b/>
          <w:bCs/>
          <w:iCs/>
        </w:rPr>
        <w:t xml:space="preserve"> в достижении приоритетных целей</w:t>
      </w:r>
      <w:bookmarkEnd w:id="133"/>
      <w:r w:rsidR="004A0AD0">
        <w:rPr>
          <w:b/>
          <w:bCs/>
          <w:iCs/>
        </w:rPr>
        <w:t>.</w:t>
      </w:r>
    </w:p>
    <w:p w:rsidR="00714BD3" w:rsidRPr="00CA3672" w:rsidRDefault="00714BD3" w:rsidP="00CA3672">
      <w:pPr>
        <w:ind w:firstLine="709"/>
        <w:jc w:val="both"/>
        <w:rPr>
          <w:color w:val="000000"/>
        </w:rPr>
      </w:pPr>
    </w:p>
    <w:p w:rsidR="00714BD3" w:rsidRPr="00CA3672" w:rsidRDefault="00714BD3" w:rsidP="00CA3672">
      <w:pPr>
        <w:ind w:firstLine="709"/>
        <w:jc w:val="both"/>
      </w:pPr>
      <w:r w:rsidRPr="00CA3672">
        <w:t xml:space="preserve">Для определения стратегических приоритетов социально-экономического развития </w:t>
      </w:r>
      <w:r w:rsidR="00CA3672">
        <w:t xml:space="preserve">Шурышкарского </w:t>
      </w:r>
      <w:r w:rsidRPr="00CA3672">
        <w:t>района был разработан сценарий: «Аг</w:t>
      </w:r>
      <w:r w:rsidR="00737447" w:rsidRPr="00CA3672">
        <w:t>рарно-туристический центр»</w:t>
      </w:r>
      <w:r w:rsidRPr="00CA3672">
        <w:t>.</w:t>
      </w:r>
    </w:p>
    <w:p w:rsidR="00714BD3" w:rsidRPr="00CA3672" w:rsidRDefault="00714BD3" w:rsidP="00CA3672">
      <w:pPr>
        <w:ind w:firstLine="709"/>
        <w:jc w:val="both"/>
      </w:pPr>
      <w:r w:rsidRPr="00CA3672">
        <w:rPr>
          <w:i/>
        </w:rPr>
        <w:t xml:space="preserve"> </w:t>
      </w:r>
      <w:r w:rsidRPr="00CA3672">
        <w:t xml:space="preserve">Сценарий направлен на поддержание традиционного уклада жизни малочисленных народов Севера и предусматривает развитие сельского хозяйства, перерабатывающих производств на его основе и въездного туризма. Большое внимание будет уделено модернизации отраслей, необходимых для поддержания жизнедеятельности населения района: жилищно-коммунальное хозяйство, строительство, образование и здравоохранение.   </w:t>
      </w:r>
    </w:p>
    <w:p w:rsidR="00714BD3" w:rsidRPr="00CA3672" w:rsidRDefault="00714BD3" w:rsidP="00CA3672">
      <w:pPr>
        <w:ind w:firstLine="709"/>
        <w:jc w:val="both"/>
      </w:pPr>
      <w:r w:rsidRPr="00CA3672">
        <w:t xml:space="preserve">В сфере сельского хозяйства основной упор будет сделан на развитии оленеводства, рыболовства, разведении крупного рогатого скота, выращивании овощей, сборе дикоросов. </w:t>
      </w:r>
    </w:p>
    <w:p w:rsidR="00714BD3" w:rsidRPr="00CA3672" w:rsidRDefault="00714BD3" w:rsidP="00CA3672">
      <w:pPr>
        <w:ind w:firstLine="709"/>
        <w:jc w:val="both"/>
      </w:pPr>
      <w:r w:rsidRPr="00CA3672">
        <w:t xml:space="preserve">Основной приоритет в развитии отрасли – создание и поддержка крупных диверсифицированных предприятий, объединяющих в себе несколько направлений. Это позволит снизить риски, связанные с ведением сельскохозяйственной деятельности (падеж скота, снижение вылова рыбы, неурожаи и т.д.), и финансировать временно убыточные бизнесы за счет прибыльных.   </w:t>
      </w:r>
    </w:p>
    <w:p w:rsidR="00714BD3" w:rsidRPr="00CA3672" w:rsidRDefault="00714BD3" w:rsidP="00CA3672">
      <w:pPr>
        <w:ind w:firstLine="709"/>
        <w:jc w:val="both"/>
      </w:pPr>
      <w:r w:rsidRPr="00CA3672">
        <w:t>Для достижения стратегических целе</w:t>
      </w:r>
      <w:r w:rsidR="00737447" w:rsidRPr="00CA3672">
        <w:t>й развития сельского хозяйства</w:t>
      </w:r>
      <w:r w:rsidR="00FD0DF9">
        <w:t xml:space="preserve"> пищевой промышленности</w:t>
      </w:r>
      <w:r w:rsidRPr="00CA3672">
        <w:t>, планируется:</w:t>
      </w:r>
    </w:p>
    <w:p w:rsidR="00714BD3" w:rsidRPr="00CA3672" w:rsidRDefault="00714BD3" w:rsidP="00B77A57">
      <w:pPr>
        <w:numPr>
          <w:ilvl w:val="0"/>
          <w:numId w:val="8"/>
        </w:numPr>
        <w:tabs>
          <w:tab w:val="left" w:pos="1134"/>
        </w:tabs>
        <w:ind w:left="0" w:firstLine="709"/>
        <w:jc w:val="both"/>
      </w:pPr>
      <w:r w:rsidRPr="00CA3672">
        <w:t>Приобретение оленьих коралей (замена старых коралей);</w:t>
      </w:r>
    </w:p>
    <w:p w:rsidR="00714BD3" w:rsidRPr="00CA3672" w:rsidRDefault="00714BD3" w:rsidP="00B77A57">
      <w:pPr>
        <w:numPr>
          <w:ilvl w:val="0"/>
          <w:numId w:val="8"/>
        </w:numPr>
        <w:tabs>
          <w:tab w:val="left" w:pos="1134"/>
        </w:tabs>
        <w:ind w:left="0" w:firstLine="709"/>
        <w:jc w:val="both"/>
      </w:pPr>
      <w:r w:rsidRPr="00CA3672">
        <w:t>Приобретение поголовья КРС (увеличение надоя молока);</w:t>
      </w:r>
    </w:p>
    <w:p w:rsidR="00714BD3" w:rsidRPr="00CA3672" w:rsidRDefault="00714BD3" w:rsidP="00B77A57">
      <w:pPr>
        <w:numPr>
          <w:ilvl w:val="0"/>
          <w:numId w:val="8"/>
        </w:numPr>
        <w:tabs>
          <w:tab w:val="left" w:pos="1134"/>
        </w:tabs>
        <w:ind w:left="0" w:firstLine="709"/>
        <w:jc w:val="both"/>
      </w:pPr>
      <w:r w:rsidRPr="00CA3672">
        <w:t>Приобретение комплекса по убою и первичной переработке северных оленей, производительностью 100 голов в смену (улучшение условий труда, повышение культуру производства  и качества продукции);</w:t>
      </w:r>
    </w:p>
    <w:p w:rsidR="00714BD3" w:rsidRPr="00CA3672" w:rsidRDefault="00714BD3" w:rsidP="00B77A57">
      <w:pPr>
        <w:numPr>
          <w:ilvl w:val="0"/>
          <w:numId w:val="8"/>
        </w:numPr>
        <w:tabs>
          <w:tab w:val="left" w:pos="1134"/>
        </w:tabs>
        <w:ind w:left="0" w:firstLine="709"/>
        <w:jc w:val="both"/>
      </w:pPr>
      <w:r w:rsidRPr="00CA3672">
        <w:t>Приобретения полноприводного автомобиля КАМАЗ с рефрижераторам  (</w:t>
      </w:r>
      <w:r w:rsidRPr="00CA3672">
        <w:rPr>
          <w:color w:val="000000"/>
        </w:rPr>
        <w:t>перевозка мороженной продукции);</w:t>
      </w:r>
    </w:p>
    <w:p w:rsidR="00714BD3" w:rsidRPr="00CA3672" w:rsidRDefault="00714BD3" w:rsidP="00B77A57">
      <w:pPr>
        <w:numPr>
          <w:ilvl w:val="0"/>
          <w:numId w:val="8"/>
        </w:numPr>
        <w:tabs>
          <w:tab w:val="left" w:pos="1134"/>
        </w:tabs>
        <w:ind w:left="0" w:firstLine="709"/>
        <w:jc w:val="both"/>
      </w:pPr>
      <w:r w:rsidRPr="00CA3672">
        <w:t>Ведение племенной работы. Приобретение молодняка для замены существующего дойного стада и для откорма</w:t>
      </w:r>
      <w:r w:rsidR="00CA3672">
        <w:t xml:space="preserve"> </w:t>
      </w:r>
      <w:r w:rsidRPr="00CA3672">
        <w:t>(увеличение продуктивности КРС, объемов надоя молока и заготовки мяса);</w:t>
      </w:r>
    </w:p>
    <w:p w:rsidR="00714BD3" w:rsidRPr="00CA3672" w:rsidRDefault="00714BD3" w:rsidP="00B77A57">
      <w:pPr>
        <w:numPr>
          <w:ilvl w:val="0"/>
          <w:numId w:val="8"/>
        </w:numPr>
        <w:tabs>
          <w:tab w:val="left" w:pos="1134"/>
        </w:tabs>
        <w:ind w:left="0" w:firstLine="709"/>
        <w:jc w:val="both"/>
      </w:pPr>
      <w:r w:rsidRPr="00CA3672">
        <w:t>Строительство летней дойки с загонами на 8 стойл</w:t>
      </w:r>
      <w:r w:rsidR="00CA3672">
        <w:t xml:space="preserve"> </w:t>
      </w:r>
      <w:r w:rsidRPr="00CA3672">
        <w:t>(сократит расстояние вдвое, создаст нормальные условия для быта персонала, улучшит содержание поголовья, повысит качество получаемого молока, уменьшит затраты на содержание поголовья);</w:t>
      </w:r>
    </w:p>
    <w:p w:rsidR="00714BD3" w:rsidRPr="00CA3672" w:rsidRDefault="00714BD3" w:rsidP="00B77A57">
      <w:pPr>
        <w:numPr>
          <w:ilvl w:val="0"/>
          <w:numId w:val="8"/>
        </w:numPr>
        <w:tabs>
          <w:tab w:val="left" w:pos="1134"/>
        </w:tabs>
        <w:ind w:left="0" w:firstLine="709"/>
        <w:jc w:val="both"/>
      </w:pPr>
      <w:r w:rsidRPr="00CA3672">
        <w:t xml:space="preserve">Участие </w:t>
      </w:r>
      <w:r w:rsidR="00CB3780">
        <w:t>сельскохозяйственных производителей</w:t>
      </w:r>
      <w:r w:rsidRPr="00CA3672">
        <w:t xml:space="preserve"> в ежегодных сельскохозяйственных ярмарках;</w:t>
      </w:r>
    </w:p>
    <w:p w:rsidR="00714BD3" w:rsidRPr="00CA3672" w:rsidRDefault="00714BD3" w:rsidP="00B77A57">
      <w:pPr>
        <w:numPr>
          <w:ilvl w:val="0"/>
          <w:numId w:val="8"/>
        </w:numPr>
        <w:tabs>
          <w:tab w:val="left" w:pos="1134"/>
        </w:tabs>
        <w:ind w:left="0" w:firstLine="709"/>
        <w:jc w:val="both"/>
      </w:pPr>
      <w:r w:rsidRPr="00CA3672">
        <w:t>Приобретение и монтаж цеха по переработке рыбы, производительностью 300 кг/смену</w:t>
      </w:r>
      <w:r w:rsidR="00CA3672">
        <w:t xml:space="preserve"> </w:t>
      </w:r>
      <w:r w:rsidRPr="00CA3672">
        <w:t>(</w:t>
      </w:r>
      <w:r w:rsidRPr="00CA3672">
        <w:rPr>
          <w:color w:val="000000"/>
        </w:rPr>
        <w:t>повысит ассортимент выпускаемой рыбной продукции, создаст новые рабочие места)</w:t>
      </w:r>
      <w:r w:rsidRPr="00CA3672">
        <w:t>;</w:t>
      </w:r>
    </w:p>
    <w:p w:rsidR="00714BD3" w:rsidRPr="00CA3672" w:rsidRDefault="00714BD3" w:rsidP="00B77A57">
      <w:pPr>
        <w:numPr>
          <w:ilvl w:val="0"/>
          <w:numId w:val="8"/>
        </w:numPr>
        <w:tabs>
          <w:tab w:val="left" w:pos="1134"/>
        </w:tabs>
        <w:ind w:left="0" w:firstLine="709"/>
        <w:jc w:val="both"/>
      </w:pPr>
      <w:r w:rsidRPr="00CA3672">
        <w:t>Предоставление субсидии на оказание финансовой помощи для погашения денежных обязательств, обязательных платежей и восстановление платежеспособности (</w:t>
      </w:r>
      <w:r w:rsidRPr="00CA3672">
        <w:rPr>
          <w:spacing w:val="10"/>
        </w:rPr>
        <w:t>повышение эффективности деятельности сельскохозяйственных предприятий и стабилизаци</w:t>
      </w:r>
      <w:r w:rsidR="00CA3672">
        <w:rPr>
          <w:spacing w:val="10"/>
        </w:rPr>
        <w:t>я</w:t>
      </w:r>
      <w:r w:rsidRPr="00CA3672">
        <w:rPr>
          <w:spacing w:val="10"/>
        </w:rPr>
        <w:t xml:space="preserve"> их финансового состояния);</w:t>
      </w:r>
    </w:p>
    <w:p w:rsidR="00714BD3" w:rsidRPr="00CA3672" w:rsidRDefault="00714BD3" w:rsidP="00B77A57">
      <w:pPr>
        <w:numPr>
          <w:ilvl w:val="0"/>
          <w:numId w:val="8"/>
        </w:numPr>
        <w:tabs>
          <w:tab w:val="left" w:pos="1134"/>
        </w:tabs>
        <w:ind w:left="0" w:firstLine="709"/>
        <w:jc w:val="both"/>
      </w:pPr>
      <w:r w:rsidRPr="00CA3672">
        <w:t>Приобретение материала для возведения овощехранилища в  с. Горки (увеличит сохранность заготавливаемой продукции);</w:t>
      </w:r>
    </w:p>
    <w:p w:rsidR="00714BD3" w:rsidRPr="0048068E" w:rsidRDefault="00714BD3" w:rsidP="00C00293">
      <w:pPr>
        <w:numPr>
          <w:ilvl w:val="0"/>
          <w:numId w:val="8"/>
        </w:numPr>
        <w:tabs>
          <w:tab w:val="left" w:pos="1134"/>
        </w:tabs>
        <w:ind w:left="0" w:firstLine="709"/>
        <w:jc w:val="both"/>
      </w:pPr>
      <w:r w:rsidRPr="00CA3672">
        <w:t>Приобретение одноконтурного жидкотопливного котла (снизит  стоимость электроэнергии, а соответственно  и себест</w:t>
      </w:r>
      <w:r w:rsidR="0048068E">
        <w:t>оимость  выпускаемой продукции)</w:t>
      </w:r>
      <w:r w:rsidR="0048068E" w:rsidRPr="0048068E">
        <w:t>;</w:t>
      </w:r>
    </w:p>
    <w:p w:rsidR="0048068E" w:rsidRPr="0048068E" w:rsidRDefault="0048068E" w:rsidP="00C00293">
      <w:pPr>
        <w:numPr>
          <w:ilvl w:val="0"/>
          <w:numId w:val="8"/>
        </w:numPr>
        <w:tabs>
          <w:tab w:val="left" w:pos="1134"/>
        </w:tabs>
        <w:ind w:left="0" w:firstLine="709"/>
        <w:jc w:val="both"/>
      </w:pPr>
      <w:r>
        <w:t>Увеличение количества КФХ</w:t>
      </w:r>
      <w:r>
        <w:rPr>
          <w:lang w:val="en-US"/>
        </w:rPr>
        <w:t>;</w:t>
      </w:r>
    </w:p>
    <w:p w:rsidR="0048068E" w:rsidRPr="0048068E" w:rsidRDefault="0048068E" w:rsidP="00C00293">
      <w:pPr>
        <w:numPr>
          <w:ilvl w:val="0"/>
          <w:numId w:val="8"/>
        </w:numPr>
        <w:tabs>
          <w:tab w:val="left" w:pos="1134"/>
        </w:tabs>
        <w:ind w:left="0" w:firstLine="709"/>
        <w:jc w:val="both"/>
      </w:pPr>
      <w:r w:rsidRPr="0048068E">
        <w:rPr>
          <w:lang w:val="x-none"/>
        </w:rPr>
        <w:t>Увеличение количества субъектов малого и среднего предпринимательства в области сельского хозяйства</w:t>
      </w:r>
      <w:r w:rsidRPr="0048068E">
        <w:t>.</w:t>
      </w:r>
    </w:p>
    <w:p w:rsidR="00714BD3" w:rsidRPr="00CA3672" w:rsidRDefault="00714BD3" w:rsidP="00CA3672">
      <w:pPr>
        <w:ind w:firstLine="709"/>
        <w:jc w:val="both"/>
      </w:pPr>
      <w:r w:rsidRPr="00CA3672">
        <w:t>Параллельно с этим, необходимо стимулировать развитие малого бизнеса. Для этого на базе сельскохозяйственных предприятий целесообразно организовать сеть приемных пунктов по закупу мяса, рыбы, дикоросов.</w:t>
      </w:r>
    </w:p>
    <w:p w:rsidR="00714BD3" w:rsidRPr="00CA3672" w:rsidRDefault="00714BD3" w:rsidP="00CA3672">
      <w:pPr>
        <w:ind w:firstLine="709"/>
        <w:jc w:val="both"/>
      </w:pPr>
      <w:r w:rsidRPr="00CA3672">
        <w:t xml:space="preserve"> Другим приоритетом является въездной культурный и экологический туризм, туризм с целью охоты и рыбалки. В рамках данного направления планируется поддержание и развитие сети краеведческих музеев и парков-музеев, экспозиции которых посвящены культуре, традициям и истории проживающих на территории </w:t>
      </w:r>
      <w:r w:rsidR="00CA3672">
        <w:t xml:space="preserve">Шурышкарского </w:t>
      </w:r>
      <w:r w:rsidRPr="00CA3672">
        <w:t>района народов. Содержание музеев планируется осуществлять за счет средств бюджета.</w:t>
      </w:r>
    </w:p>
    <w:p w:rsidR="00714BD3" w:rsidRPr="00CA3672" w:rsidRDefault="00714BD3" w:rsidP="00CA3672">
      <w:pPr>
        <w:ind w:firstLine="709"/>
        <w:jc w:val="both"/>
      </w:pPr>
      <w:r w:rsidRPr="00CA3672">
        <w:t xml:space="preserve">В целях повышения привлекательности района для рыбаков и охотников был разработан проект концепции развития туризма в Шурышкарском районе в котором предложены и расписаны: рыболовные туры, охотничьи туры и сплавные туры. </w:t>
      </w:r>
    </w:p>
    <w:p w:rsidR="00714BD3" w:rsidRPr="00CA3672" w:rsidRDefault="00714BD3" w:rsidP="00CA3672">
      <w:pPr>
        <w:ind w:firstLine="709"/>
        <w:jc w:val="both"/>
      </w:pPr>
      <w:r w:rsidRPr="00CA3672">
        <w:t>Для стимулирования предпринимательской активности и поддержки народных ремесел в периоды высокой туристической посещаемости целесообразно организовывать выставки-продажи предметов традиционных ремесел малочисленных народов Севера.</w:t>
      </w:r>
    </w:p>
    <w:p w:rsidR="00714BD3" w:rsidRPr="00CA3672" w:rsidRDefault="00714BD3" w:rsidP="00CA3672">
      <w:pPr>
        <w:ind w:firstLine="709"/>
        <w:jc w:val="both"/>
      </w:pPr>
      <w:r w:rsidRPr="00CA3672">
        <w:t>Для привлечения туристов возможно создать  рекламную кампания по продвижению района и формированию имиджа центра, привлекательного для туризма. Важным направлением деятельности будет являться работа с туристическими агентствами по созданию сети продаж туристических путевок.</w:t>
      </w:r>
    </w:p>
    <w:p w:rsidR="00714BD3" w:rsidRPr="00CA3672" w:rsidRDefault="00714BD3" w:rsidP="00CA3672">
      <w:pPr>
        <w:ind w:firstLine="709"/>
        <w:jc w:val="both"/>
      </w:pPr>
      <w:r w:rsidRPr="00CA3672">
        <w:t>Шурышкарский район  имеет огромный потенциал туристских маршрутов, и в будущем имеет все перспективы для развития спортивных видов туризма.</w:t>
      </w:r>
    </w:p>
    <w:p w:rsidR="00714BD3" w:rsidRPr="00CA3672" w:rsidRDefault="00714BD3" w:rsidP="00CA3672">
      <w:pPr>
        <w:ind w:firstLine="709"/>
        <w:jc w:val="both"/>
      </w:pPr>
      <w:r w:rsidRPr="00CA3672">
        <w:t xml:space="preserve">Для комплексного развития сельского хозяйства и туризма необходима интенсивная модернизация инфраструктуры района. В сфере жилищно-коммунального хозяйства – строительство водоочистных и канализационных сооружений, котельных (переход с угля на жидкое топливо), капитальный ремонт тепловых сетей, замена ветхого и аварийного жилья, внедрение энергосберегающих технологий. </w:t>
      </w:r>
    </w:p>
    <w:p w:rsidR="00714BD3" w:rsidRPr="00CA3672" w:rsidRDefault="00714BD3" w:rsidP="00CA3672">
      <w:pPr>
        <w:ind w:firstLine="709"/>
        <w:jc w:val="both"/>
      </w:pPr>
      <w:r w:rsidRPr="00CA3672">
        <w:t xml:space="preserve">В сфере строительства планируется: сократить объемы аварийного жилищного фонда, увеличить количество земельных участков для жилищного строительства и строительства объектов социальной инфраструктуры, </w:t>
      </w:r>
      <w:r w:rsidRPr="00CA3672">
        <w:rPr>
          <w:color w:val="000000"/>
        </w:rPr>
        <w:t>увеличение количества земельных участков обеспеченных инженерной инфраструктурой для предоставления многодетным семьям, увеличение количества современных объектов социальной инфраструктуры в населенных пунктах района, устойчивый объем ввода жилья не менее 5000 м2 в год.</w:t>
      </w:r>
    </w:p>
    <w:p w:rsidR="00714BD3" w:rsidRPr="00CA3672" w:rsidRDefault="00714BD3" w:rsidP="00CA3672">
      <w:pPr>
        <w:ind w:firstLine="709"/>
        <w:jc w:val="both"/>
      </w:pPr>
      <w:r w:rsidRPr="00CA3672">
        <w:t>В области здравоохранения планируется: повысить доступность медицинской помощи сельскому населению; нарастить объемы замещающей стационар помощи в условиях подразделений медицинских организаций, оказывающих стационарную и амбулаторно-поликлиническую помощь; открыть кабинет неотложной медицинской помощи при каждом амбулаторно</w:t>
      </w:r>
      <w:r w:rsidR="00CA3672">
        <w:t>-поликлиническом звене; открыть</w:t>
      </w:r>
      <w:r w:rsidRPr="00CA3672">
        <w:t xml:space="preserve"> гериатрическ</w:t>
      </w:r>
      <w:r w:rsidR="00CA3672">
        <w:t>ий</w:t>
      </w:r>
      <w:r w:rsidRPr="00CA3672">
        <w:t xml:space="preserve"> кабинет в Мужевской ЦРБ; строительство инфекционного отделения в с. Мужи на 8 коек, детского соматического отделения в с. Мужи на 12 коек, фельдшерско-акушерского пункта в д. Ямгорт.</w:t>
      </w:r>
    </w:p>
    <w:p w:rsidR="00714BD3" w:rsidRPr="00CA3672" w:rsidRDefault="00714BD3" w:rsidP="00CA3672">
      <w:pPr>
        <w:autoSpaceDE w:val="0"/>
        <w:autoSpaceDN w:val="0"/>
        <w:adjustRightInd w:val="0"/>
        <w:ind w:firstLine="709"/>
        <w:jc w:val="both"/>
        <w:rPr>
          <w:color w:val="000000"/>
        </w:rPr>
      </w:pPr>
      <w:r w:rsidRPr="00CA3672">
        <w:t xml:space="preserve">В сфере образования планируется: </w:t>
      </w:r>
      <w:r w:rsidRPr="00CA3672">
        <w:rPr>
          <w:color w:val="000000"/>
        </w:rPr>
        <w:t>строительство объектов с высокой социальной потребностью, на начальной стадии строительства (школа-интернат на 100 мест, с.</w:t>
      </w:r>
      <w:r w:rsidR="00CA3672">
        <w:rPr>
          <w:color w:val="000000"/>
        </w:rPr>
        <w:t xml:space="preserve"> </w:t>
      </w:r>
      <w:r w:rsidRPr="00CA3672">
        <w:rPr>
          <w:color w:val="000000"/>
        </w:rPr>
        <w:t>Горки Шурышкарского района</w:t>
      </w:r>
      <w:r w:rsidR="00B23DF9">
        <w:rPr>
          <w:color w:val="000000"/>
        </w:rPr>
        <w:t xml:space="preserve">), </w:t>
      </w:r>
      <w:r w:rsidR="00B23DF9">
        <w:rPr>
          <w:lang w:val="x-none"/>
        </w:rPr>
        <w:t>строительство детск</w:t>
      </w:r>
      <w:r w:rsidR="00B23DF9">
        <w:t>ого</w:t>
      </w:r>
      <w:r w:rsidR="00B23DF9" w:rsidRPr="00B23DF9">
        <w:rPr>
          <w:lang w:val="x-none"/>
        </w:rPr>
        <w:t xml:space="preserve"> сад</w:t>
      </w:r>
      <w:r w:rsidR="00B23DF9">
        <w:t>а</w:t>
      </w:r>
      <w:r w:rsidR="00B23DF9" w:rsidRPr="00B23DF9">
        <w:rPr>
          <w:lang w:val="x-none"/>
        </w:rPr>
        <w:t xml:space="preserve"> на 40 мест в с. Азовы (ввод декабрь 2018 – начало 2019), детский сад на 40 мест в с. Лопхари, школа-интернат в с. Восяхово; строительство объекта «Школа на 240 мест в с. Овгорт» на 2019 год включен в Адресную инвестиционную программу ЯНАО;</w:t>
      </w:r>
      <w:r w:rsidRPr="00CA3672">
        <w:rPr>
          <w:color w:val="000000"/>
        </w:rPr>
        <w:t xml:space="preserve"> приведение в соответствие зданий образовательных организаций современным требованиям к организации образовательного процесса; реализация муниципального комплекса мер, направленных на создание дополнительного числа мест для детей дошкольного возраста в образовательных организациях на 2018-2020 годы. В соответствии с данным комплексом предполагается до 2021 года создать 45 дополнительных мест для детей раннего возраста разными способами в с. Мужи, Питляр, Азовы и Шурышкары; создание образовательных и развивающих сред, открытых пространств для различных форм активности в дополнительном образовании; строительство объектов с высокой социальной потребностью, не включенных в Адресную инвестиционную программу ЯНАО (</w:t>
      </w:r>
      <w:r w:rsidR="00B23DF9">
        <w:rPr>
          <w:color w:val="000000"/>
        </w:rPr>
        <w:t>З</w:t>
      </w:r>
      <w:r w:rsidRPr="00CA3672">
        <w:rPr>
          <w:color w:val="000000"/>
        </w:rPr>
        <w:t xml:space="preserve">дание школы МБОУ «Питлярская СОШ»); реализация программы дополнительного образования "Эксплуатация техники Крайнего Севера" как средство развития технических способностей обучающихся" на базе МБУДО «Центр воспитания и дополнительного образования </w:t>
      </w:r>
      <w:r w:rsidR="00CA3672">
        <w:rPr>
          <w:color w:val="000000"/>
        </w:rPr>
        <w:t xml:space="preserve">с. Мужи и </w:t>
      </w:r>
      <w:r w:rsidRPr="00CA3672">
        <w:rPr>
          <w:color w:val="000000"/>
        </w:rPr>
        <w:t>Шурышкарского района»; материальная и финансовая поддержка агрошкол, программ дополнительного образования сельскохозяйственной направленности; поддержка и развитие инфраструктуры образовательной среды школ, включая обеспечение современными материально-техническими ресурсами образовательных организаций и повышение скорости доступа к сети Интернет, в соответствии с меняющимися требованиями информационного общества в условиях цифровой экономики.</w:t>
      </w:r>
    </w:p>
    <w:p w:rsidR="00714BD3" w:rsidRPr="00CA3672" w:rsidRDefault="001D2C4C" w:rsidP="00CA3672">
      <w:pPr>
        <w:autoSpaceDE w:val="0"/>
        <w:autoSpaceDN w:val="0"/>
        <w:adjustRightInd w:val="0"/>
        <w:ind w:firstLine="709"/>
        <w:jc w:val="both"/>
        <w:rPr>
          <w:color w:val="000000"/>
        </w:rPr>
      </w:pPr>
      <w:r>
        <w:rPr>
          <w:color w:val="000000"/>
        </w:rPr>
        <w:t>В сфере информационного общества планируется</w:t>
      </w:r>
      <w:r w:rsidRPr="001D2C4C">
        <w:rPr>
          <w:color w:val="000000"/>
        </w:rPr>
        <w:t xml:space="preserve">: </w:t>
      </w:r>
    </w:p>
    <w:p w:rsidR="00714BD3" w:rsidRPr="00CA3672" w:rsidRDefault="001D2C4C" w:rsidP="001D2C4C">
      <w:pPr>
        <w:numPr>
          <w:ilvl w:val="0"/>
          <w:numId w:val="12"/>
        </w:numPr>
        <w:autoSpaceDE w:val="0"/>
        <w:autoSpaceDN w:val="0"/>
        <w:adjustRightInd w:val="0"/>
        <w:ind w:left="0" w:firstLine="360"/>
        <w:jc w:val="both"/>
        <w:rPr>
          <w:color w:val="000000"/>
        </w:rPr>
      </w:pPr>
      <w:r>
        <w:rPr>
          <w:color w:val="000000"/>
        </w:rPr>
        <w:t>О</w:t>
      </w:r>
      <w:r w:rsidR="00714BD3" w:rsidRPr="00CA3672">
        <w:rPr>
          <w:color w:val="000000"/>
        </w:rPr>
        <w:t>беспечить поэтапный переход органов местного самоуправления к  использованию инфраструктуры электронног</w:t>
      </w:r>
      <w:r w:rsidR="0008061A">
        <w:rPr>
          <w:color w:val="000000"/>
        </w:rPr>
        <w:t xml:space="preserve">о правительства, входящей в </w:t>
      </w:r>
      <w:r w:rsidR="00714BD3" w:rsidRPr="00CA3672">
        <w:rPr>
          <w:color w:val="000000"/>
        </w:rPr>
        <w:t>информационную инфраструктуру Российской Федерации;</w:t>
      </w:r>
    </w:p>
    <w:p w:rsidR="00714BD3" w:rsidRPr="00CA3672" w:rsidRDefault="001D2C4C" w:rsidP="001D2C4C">
      <w:pPr>
        <w:numPr>
          <w:ilvl w:val="0"/>
          <w:numId w:val="12"/>
        </w:numPr>
        <w:autoSpaceDE w:val="0"/>
        <w:autoSpaceDN w:val="0"/>
        <w:adjustRightInd w:val="0"/>
        <w:ind w:left="0" w:firstLine="360"/>
        <w:jc w:val="both"/>
        <w:rPr>
          <w:color w:val="000000"/>
        </w:rPr>
      </w:pPr>
      <w:r>
        <w:rPr>
          <w:color w:val="000000"/>
        </w:rPr>
        <w:t>О</w:t>
      </w:r>
      <w:r w:rsidR="00714BD3" w:rsidRPr="00CA3672">
        <w:rPr>
          <w:color w:val="000000"/>
        </w:rPr>
        <w:t>беспечить расширение перечня муниципальных услуг, предоставляемых в электронной форме;</w:t>
      </w:r>
    </w:p>
    <w:p w:rsidR="00714BD3" w:rsidRPr="00CA3672" w:rsidRDefault="001D2C4C" w:rsidP="001D2C4C">
      <w:pPr>
        <w:numPr>
          <w:ilvl w:val="0"/>
          <w:numId w:val="12"/>
        </w:numPr>
        <w:autoSpaceDE w:val="0"/>
        <w:autoSpaceDN w:val="0"/>
        <w:adjustRightInd w:val="0"/>
        <w:ind w:left="0" w:firstLine="360"/>
        <w:jc w:val="both"/>
        <w:rPr>
          <w:color w:val="000000"/>
        </w:rPr>
      </w:pPr>
      <w:r>
        <w:rPr>
          <w:color w:val="000000"/>
        </w:rPr>
        <w:t>З</w:t>
      </w:r>
      <w:r w:rsidR="00714BD3" w:rsidRPr="00CA3672">
        <w:rPr>
          <w:color w:val="000000"/>
        </w:rPr>
        <w:t>аменить импортное оборудование, программное обеспечение и электронную компонентную базу российскими аналогами, обеспечить технологическую и производственную независимость и информационную безопасность;</w:t>
      </w:r>
    </w:p>
    <w:p w:rsidR="00714BD3" w:rsidRPr="00CA3672" w:rsidRDefault="001D2C4C" w:rsidP="001D2C4C">
      <w:pPr>
        <w:numPr>
          <w:ilvl w:val="0"/>
          <w:numId w:val="12"/>
        </w:numPr>
        <w:autoSpaceDE w:val="0"/>
        <w:autoSpaceDN w:val="0"/>
        <w:adjustRightInd w:val="0"/>
        <w:ind w:left="0" w:firstLine="360"/>
        <w:jc w:val="both"/>
        <w:rPr>
          <w:color w:val="000000"/>
        </w:rPr>
      </w:pPr>
      <w:r>
        <w:rPr>
          <w:color w:val="000000"/>
        </w:rPr>
        <w:t>П</w:t>
      </w:r>
      <w:r w:rsidR="00714BD3" w:rsidRPr="00CA3672">
        <w:rPr>
          <w:color w:val="000000"/>
        </w:rPr>
        <w:t>роводить  непрерывный мониторинг и анализ  угроз, во</w:t>
      </w:r>
      <w:r>
        <w:rPr>
          <w:color w:val="000000"/>
        </w:rPr>
        <w:t xml:space="preserve">зникающих в связи с </w:t>
      </w:r>
      <w:r w:rsidR="00714BD3" w:rsidRPr="00CA3672">
        <w:rPr>
          <w:color w:val="000000"/>
        </w:rPr>
        <w:t>внедрением новых информационных технологий, для своевременного реагирования на них;</w:t>
      </w:r>
    </w:p>
    <w:p w:rsidR="00714BD3" w:rsidRPr="00CA3672" w:rsidRDefault="001D2C4C" w:rsidP="001D2C4C">
      <w:pPr>
        <w:numPr>
          <w:ilvl w:val="0"/>
          <w:numId w:val="12"/>
        </w:numPr>
        <w:autoSpaceDE w:val="0"/>
        <w:autoSpaceDN w:val="0"/>
        <w:adjustRightInd w:val="0"/>
        <w:ind w:left="0" w:firstLine="284"/>
        <w:jc w:val="both"/>
        <w:rPr>
          <w:color w:val="000000"/>
        </w:rPr>
      </w:pPr>
      <w:r>
        <w:rPr>
          <w:color w:val="000000"/>
        </w:rPr>
        <w:t>О</w:t>
      </w:r>
      <w:r w:rsidR="00714BD3" w:rsidRPr="00CA3672">
        <w:rPr>
          <w:color w:val="000000"/>
        </w:rPr>
        <w:t>беспечить на муниципальном уровне регулирование и координацию действий  при создании  и  ведении  информационных систем;</w:t>
      </w:r>
    </w:p>
    <w:p w:rsidR="00714BD3" w:rsidRPr="00CA3672" w:rsidRDefault="001D2C4C" w:rsidP="001D2C4C">
      <w:pPr>
        <w:numPr>
          <w:ilvl w:val="0"/>
          <w:numId w:val="12"/>
        </w:numPr>
        <w:autoSpaceDE w:val="0"/>
        <w:autoSpaceDN w:val="0"/>
        <w:adjustRightInd w:val="0"/>
        <w:jc w:val="both"/>
        <w:rPr>
          <w:color w:val="000000"/>
        </w:rPr>
      </w:pPr>
      <w:r>
        <w:rPr>
          <w:color w:val="000000"/>
        </w:rPr>
        <w:t>Р</w:t>
      </w:r>
      <w:r w:rsidR="00714BD3" w:rsidRPr="00CA3672">
        <w:rPr>
          <w:color w:val="000000"/>
        </w:rPr>
        <w:t xml:space="preserve">азработать на муниципальном уровне механизм учета информационных систем. </w:t>
      </w:r>
    </w:p>
    <w:p w:rsidR="00714BD3" w:rsidRPr="00CA3672" w:rsidRDefault="001D2C4C" w:rsidP="001D2C4C">
      <w:pPr>
        <w:numPr>
          <w:ilvl w:val="0"/>
          <w:numId w:val="12"/>
        </w:numPr>
        <w:autoSpaceDE w:val="0"/>
        <w:autoSpaceDN w:val="0"/>
        <w:adjustRightInd w:val="0"/>
        <w:ind w:left="0" w:firstLine="360"/>
        <w:jc w:val="both"/>
        <w:rPr>
          <w:color w:val="000000"/>
        </w:rPr>
      </w:pPr>
      <w:r>
        <w:rPr>
          <w:color w:val="000000"/>
        </w:rPr>
        <w:t>С</w:t>
      </w:r>
      <w:r w:rsidR="00714BD3" w:rsidRPr="00CA3672">
        <w:rPr>
          <w:color w:val="000000"/>
        </w:rPr>
        <w:t>овершенствовать нормативно-правовое регулирование в сфере обеспечения безопасной обработки  информации (включая ее  поиск, сбор,  анализ,  использование,  сохранение  и  распространение) и применения  новых    технологий,  уровень которого должен соответствовать развитию этих технологий и интересам общества;</w:t>
      </w:r>
    </w:p>
    <w:p w:rsidR="00714BD3" w:rsidRPr="00CA3672" w:rsidRDefault="001D2C4C" w:rsidP="001D2C4C">
      <w:pPr>
        <w:numPr>
          <w:ilvl w:val="0"/>
          <w:numId w:val="12"/>
        </w:numPr>
        <w:autoSpaceDE w:val="0"/>
        <w:autoSpaceDN w:val="0"/>
        <w:adjustRightInd w:val="0"/>
        <w:ind w:left="0" w:firstLine="360"/>
        <w:jc w:val="both"/>
        <w:rPr>
          <w:color w:val="000000"/>
        </w:rPr>
      </w:pPr>
      <w:r>
        <w:rPr>
          <w:color w:val="000000"/>
        </w:rPr>
        <w:t>О</w:t>
      </w:r>
      <w:r w:rsidR="00714BD3" w:rsidRPr="00CA3672">
        <w:rPr>
          <w:color w:val="000000"/>
        </w:rPr>
        <w:t>беспечить баланс между своевременным внедрением современных технологий обработки данных и защитой прав граждан, включая право на личную и семейную тайну;</w:t>
      </w:r>
    </w:p>
    <w:p w:rsidR="00714BD3" w:rsidRPr="00CA3672" w:rsidRDefault="001D2C4C" w:rsidP="001D2C4C">
      <w:pPr>
        <w:numPr>
          <w:ilvl w:val="0"/>
          <w:numId w:val="12"/>
        </w:numPr>
        <w:autoSpaceDE w:val="0"/>
        <w:autoSpaceDN w:val="0"/>
        <w:adjustRightInd w:val="0"/>
        <w:jc w:val="both"/>
        <w:rPr>
          <w:color w:val="000000"/>
        </w:rPr>
      </w:pPr>
      <w:r>
        <w:rPr>
          <w:color w:val="000000"/>
        </w:rPr>
        <w:t>У</w:t>
      </w:r>
      <w:r w:rsidR="00714BD3" w:rsidRPr="00CA3672">
        <w:rPr>
          <w:color w:val="000000"/>
        </w:rPr>
        <w:t>порядочить алгоритмы обработки данных и  доступа  к таким данным;</w:t>
      </w:r>
    </w:p>
    <w:p w:rsidR="00714BD3" w:rsidRPr="00CA3672" w:rsidRDefault="001D2C4C" w:rsidP="001D2C4C">
      <w:pPr>
        <w:numPr>
          <w:ilvl w:val="0"/>
          <w:numId w:val="12"/>
        </w:numPr>
        <w:autoSpaceDE w:val="0"/>
        <w:autoSpaceDN w:val="0"/>
        <w:adjustRightInd w:val="0"/>
        <w:ind w:left="0" w:firstLine="360"/>
        <w:jc w:val="both"/>
        <w:rPr>
          <w:color w:val="000000"/>
        </w:rPr>
      </w:pPr>
      <w:r>
        <w:rPr>
          <w:color w:val="000000"/>
        </w:rPr>
        <w:t>О</w:t>
      </w:r>
      <w:r w:rsidR="00714BD3" w:rsidRPr="00CA3672">
        <w:rPr>
          <w:color w:val="000000"/>
        </w:rPr>
        <w:t>беспечить обработку данных на российских серверах при электронном   взаимодействии с  использованием  сетей  связи российских операторов;</w:t>
      </w:r>
    </w:p>
    <w:p w:rsidR="00714BD3" w:rsidRDefault="001D2C4C" w:rsidP="001D2C4C">
      <w:pPr>
        <w:numPr>
          <w:ilvl w:val="0"/>
          <w:numId w:val="12"/>
        </w:numPr>
        <w:autoSpaceDE w:val="0"/>
        <w:autoSpaceDN w:val="0"/>
        <w:adjustRightInd w:val="0"/>
        <w:ind w:left="0" w:firstLine="349"/>
        <w:jc w:val="both"/>
        <w:rPr>
          <w:color w:val="000000"/>
        </w:rPr>
      </w:pPr>
      <w:r>
        <w:rPr>
          <w:color w:val="000000"/>
        </w:rPr>
        <w:t>О</w:t>
      </w:r>
      <w:r w:rsidR="00714BD3" w:rsidRPr="00CA3672">
        <w:rPr>
          <w:color w:val="000000"/>
        </w:rPr>
        <w:t xml:space="preserve">беспечить  на муниципальном уровне регулирование и координацию действий при создании и  </w:t>
      </w:r>
      <w:r>
        <w:rPr>
          <w:color w:val="000000"/>
        </w:rPr>
        <w:t>ведении информационных ресурсов.</w:t>
      </w:r>
    </w:p>
    <w:p w:rsidR="0008061A" w:rsidRPr="00CA3672" w:rsidRDefault="0008061A" w:rsidP="0008061A">
      <w:pPr>
        <w:autoSpaceDE w:val="0"/>
        <w:autoSpaceDN w:val="0"/>
        <w:adjustRightInd w:val="0"/>
        <w:ind w:left="349"/>
        <w:jc w:val="both"/>
        <w:rPr>
          <w:color w:val="000000"/>
        </w:rPr>
      </w:pPr>
    </w:p>
    <w:p w:rsidR="00714BD3" w:rsidRPr="00CA3672" w:rsidRDefault="00714BD3" w:rsidP="00CA3672">
      <w:pPr>
        <w:ind w:firstLine="709"/>
        <w:jc w:val="both"/>
      </w:pPr>
      <w:r w:rsidRPr="00CA3672">
        <w:t>Основными результатами реализации сценария будут:</w:t>
      </w:r>
    </w:p>
    <w:p w:rsidR="00714BD3" w:rsidRPr="00CA3672" w:rsidRDefault="00854A6B" w:rsidP="00CA3672">
      <w:pPr>
        <w:ind w:firstLine="709"/>
        <w:jc w:val="both"/>
      </w:pPr>
      <w:r>
        <w:t>1. С</w:t>
      </w:r>
      <w:r w:rsidR="00714BD3" w:rsidRPr="00CA3672">
        <w:t>нижение дотационной составляющей доходов бюджета</w:t>
      </w:r>
      <w:r>
        <w:t xml:space="preserve"> Шурышкарского</w:t>
      </w:r>
      <w:r w:rsidR="00714BD3" w:rsidRPr="00CA3672">
        <w:t xml:space="preserve"> района за счет повышения собственных налоговых доходов;</w:t>
      </w:r>
    </w:p>
    <w:p w:rsidR="00714BD3" w:rsidRPr="00CA3672" w:rsidRDefault="00854A6B" w:rsidP="00CA3672">
      <w:pPr>
        <w:ind w:firstLine="709"/>
        <w:jc w:val="both"/>
      </w:pPr>
      <w:r>
        <w:t>2. С</w:t>
      </w:r>
      <w:r w:rsidR="00714BD3" w:rsidRPr="00CA3672">
        <w:t>тимулирование естественного прироста населения за счет постепенного повышения качества жизни;</w:t>
      </w:r>
    </w:p>
    <w:p w:rsidR="00714BD3" w:rsidRPr="00CA3672" w:rsidRDefault="00714BD3" w:rsidP="00CA3672">
      <w:pPr>
        <w:ind w:firstLine="709"/>
        <w:jc w:val="both"/>
      </w:pPr>
      <w:r w:rsidRPr="00CA3672">
        <w:t xml:space="preserve">3. </w:t>
      </w:r>
      <w:r w:rsidR="00854A6B">
        <w:t>С</w:t>
      </w:r>
      <w:r w:rsidRPr="00CA3672">
        <w:t>нижение уровня безработицы за счет развития малого предпринимательства;</w:t>
      </w:r>
    </w:p>
    <w:p w:rsidR="00714BD3" w:rsidRPr="00CA3672" w:rsidRDefault="00854A6B" w:rsidP="00CA3672">
      <w:pPr>
        <w:ind w:firstLine="709"/>
        <w:jc w:val="both"/>
      </w:pPr>
      <w:r>
        <w:t>4. П</w:t>
      </w:r>
      <w:r w:rsidR="00714BD3" w:rsidRPr="00CA3672">
        <w:t>овышение уровня доходов населения района;</w:t>
      </w:r>
    </w:p>
    <w:p w:rsidR="00714BD3" w:rsidRPr="00CA3672" w:rsidRDefault="00854A6B" w:rsidP="00CA3672">
      <w:pPr>
        <w:ind w:firstLine="709"/>
        <w:jc w:val="both"/>
      </w:pPr>
      <w:r>
        <w:t>5. В</w:t>
      </w:r>
      <w:r w:rsidR="00714BD3" w:rsidRPr="00CA3672">
        <w:t>озврат в</w:t>
      </w:r>
      <w:r>
        <w:t xml:space="preserve"> Шурышкарский</w:t>
      </w:r>
      <w:r w:rsidR="00714BD3" w:rsidRPr="00CA3672">
        <w:t xml:space="preserve"> район специалистов после получения образования;</w:t>
      </w:r>
    </w:p>
    <w:p w:rsidR="00714BD3" w:rsidRPr="00CA3672" w:rsidRDefault="00C24A84" w:rsidP="00CA3672">
      <w:pPr>
        <w:ind w:firstLine="709"/>
        <w:jc w:val="both"/>
      </w:pPr>
      <w:r>
        <w:t>6. С</w:t>
      </w:r>
      <w:r w:rsidR="00714BD3" w:rsidRPr="00CA3672">
        <w:t>нижение уровня социальной напряженности.</w:t>
      </w:r>
    </w:p>
    <w:p w:rsidR="00714BD3" w:rsidRPr="00CA3672" w:rsidRDefault="00714BD3" w:rsidP="00CA3672">
      <w:pPr>
        <w:ind w:firstLine="709"/>
        <w:jc w:val="both"/>
        <w:rPr>
          <w:color w:val="000000"/>
        </w:rPr>
      </w:pPr>
      <w:r w:rsidRPr="00CA3672">
        <w:rPr>
          <w:color w:val="000000"/>
        </w:rPr>
        <w:t xml:space="preserve">Роль Администрации </w:t>
      </w:r>
      <w:r w:rsidR="00C24A84">
        <w:rPr>
          <w:color w:val="000000"/>
        </w:rPr>
        <w:t xml:space="preserve">муниципального образования Шурышкарский </w:t>
      </w:r>
      <w:r w:rsidRPr="00CA3672">
        <w:rPr>
          <w:color w:val="000000"/>
        </w:rPr>
        <w:t>района в достижении приоритетных целей заключается в создании условий для реализации мероприятий, изложенных в стратегии:</w:t>
      </w:r>
    </w:p>
    <w:p w:rsidR="00714BD3" w:rsidRPr="00CA3672" w:rsidRDefault="00C24A84" w:rsidP="00CA3672">
      <w:pPr>
        <w:ind w:firstLine="709"/>
        <w:jc w:val="both"/>
        <w:rPr>
          <w:color w:val="000000"/>
        </w:rPr>
      </w:pPr>
      <w:r>
        <w:rPr>
          <w:color w:val="000000"/>
        </w:rPr>
        <w:t>1. Р</w:t>
      </w:r>
      <w:r w:rsidR="00714BD3" w:rsidRPr="00CA3672">
        <w:rPr>
          <w:color w:val="000000"/>
        </w:rPr>
        <w:t>азвивать инфраструктуру, необходимую для обеспечения жизнедеятельности населения и нормального функционирования предприятий и учреждений (жилищно-коммунальное хозяйство, здравоохранение, образование и т.д.);</w:t>
      </w:r>
    </w:p>
    <w:p w:rsidR="00714BD3" w:rsidRPr="00CA3672" w:rsidRDefault="00C24A84" w:rsidP="00CA3672">
      <w:pPr>
        <w:ind w:firstLine="709"/>
        <w:jc w:val="both"/>
        <w:rPr>
          <w:color w:val="000000"/>
        </w:rPr>
      </w:pPr>
      <w:r>
        <w:rPr>
          <w:color w:val="000000"/>
        </w:rPr>
        <w:t>2. Улучшать условия</w:t>
      </w:r>
      <w:r w:rsidR="00714BD3" w:rsidRPr="00CA3672">
        <w:rPr>
          <w:color w:val="000000"/>
        </w:rPr>
        <w:t xml:space="preserve"> ведения предпринимательс</w:t>
      </w:r>
      <w:r>
        <w:rPr>
          <w:color w:val="000000"/>
        </w:rPr>
        <w:t>кой деятельности, стимулировать</w:t>
      </w:r>
      <w:r w:rsidR="00714BD3" w:rsidRPr="00CA3672">
        <w:rPr>
          <w:color w:val="000000"/>
        </w:rPr>
        <w:t xml:space="preserve"> и поддерж</w:t>
      </w:r>
      <w:r>
        <w:rPr>
          <w:color w:val="000000"/>
        </w:rPr>
        <w:t>ивать предпринимательские</w:t>
      </w:r>
      <w:r w:rsidR="00714BD3" w:rsidRPr="00CA3672">
        <w:rPr>
          <w:color w:val="000000"/>
        </w:rPr>
        <w:t xml:space="preserve"> инициатив</w:t>
      </w:r>
      <w:r>
        <w:rPr>
          <w:color w:val="000000"/>
        </w:rPr>
        <w:t>ы</w:t>
      </w:r>
      <w:r w:rsidR="00714BD3" w:rsidRPr="00CA3672">
        <w:rPr>
          <w:color w:val="000000"/>
        </w:rPr>
        <w:t xml:space="preserve"> жителей района;</w:t>
      </w:r>
    </w:p>
    <w:p w:rsidR="00714BD3" w:rsidRPr="00CA3672" w:rsidRDefault="00C24A84" w:rsidP="00CA3672">
      <w:pPr>
        <w:ind w:firstLine="709"/>
        <w:jc w:val="both"/>
        <w:rPr>
          <w:color w:val="000000"/>
        </w:rPr>
      </w:pPr>
      <w:r>
        <w:rPr>
          <w:color w:val="000000"/>
        </w:rPr>
        <w:t>3. О</w:t>
      </w:r>
      <w:r w:rsidR="00714BD3" w:rsidRPr="00CA3672">
        <w:rPr>
          <w:color w:val="000000"/>
        </w:rPr>
        <w:t>беспечивать социальную поддержку наименее защищенным слоям населения;</w:t>
      </w:r>
    </w:p>
    <w:p w:rsidR="00714BD3" w:rsidRPr="00CA3672" w:rsidRDefault="00C24A84" w:rsidP="00CA3672">
      <w:pPr>
        <w:ind w:firstLine="709"/>
        <w:jc w:val="both"/>
        <w:rPr>
          <w:color w:val="000000"/>
        </w:rPr>
      </w:pPr>
      <w:r>
        <w:rPr>
          <w:color w:val="000000"/>
        </w:rPr>
        <w:t>4. П</w:t>
      </w:r>
      <w:r w:rsidR="00714BD3" w:rsidRPr="00CA3672">
        <w:rPr>
          <w:color w:val="000000"/>
        </w:rPr>
        <w:t>роводить природоохранные мероприятия;</w:t>
      </w:r>
    </w:p>
    <w:p w:rsidR="00714BD3" w:rsidRPr="00CA3672" w:rsidRDefault="00C24A84" w:rsidP="00CA3672">
      <w:pPr>
        <w:ind w:firstLine="709"/>
        <w:jc w:val="both"/>
        <w:rPr>
          <w:color w:val="000000"/>
        </w:rPr>
      </w:pPr>
      <w:r>
        <w:rPr>
          <w:color w:val="000000"/>
        </w:rPr>
        <w:t>5. Ф</w:t>
      </w:r>
      <w:r w:rsidR="00714BD3" w:rsidRPr="00CA3672">
        <w:rPr>
          <w:color w:val="000000"/>
        </w:rPr>
        <w:t xml:space="preserve">ормировать благоприятный имидж </w:t>
      </w:r>
      <w:r>
        <w:rPr>
          <w:color w:val="000000"/>
        </w:rPr>
        <w:t xml:space="preserve">Шурышкарского </w:t>
      </w:r>
      <w:r w:rsidR="00714BD3" w:rsidRPr="00CA3672">
        <w:rPr>
          <w:color w:val="000000"/>
        </w:rPr>
        <w:t>района за его пределами;</w:t>
      </w:r>
    </w:p>
    <w:p w:rsidR="00714BD3" w:rsidRPr="00CA3672" w:rsidRDefault="00C24A84" w:rsidP="00CA3672">
      <w:pPr>
        <w:ind w:firstLine="709"/>
        <w:jc w:val="both"/>
        <w:rPr>
          <w:color w:val="000000"/>
        </w:rPr>
      </w:pPr>
      <w:r>
        <w:rPr>
          <w:color w:val="000000"/>
        </w:rPr>
        <w:t>6. П</w:t>
      </w:r>
      <w:r w:rsidR="00714BD3" w:rsidRPr="00CA3672">
        <w:rPr>
          <w:color w:val="000000"/>
        </w:rPr>
        <w:t>роводить мероприятия по сохранению и возрождению самобытности, свободному развитию коренных малочисленных народов Севера;</w:t>
      </w:r>
    </w:p>
    <w:p w:rsidR="00714BD3" w:rsidRPr="00CA3672" w:rsidRDefault="00C24A84" w:rsidP="00CA3672">
      <w:pPr>
        <w:ind w:firstLine="709"/>
        <w:jc w:val="both"/>
        <w:rPr>
          <w:color w:val="000000"/>
        </w:rPr>
      </w:pPr>
      <w:r>
        <w:rPr>
          <w:color w:val="000000"/>
        </w:rPr>
        <w:t>7. О</w:t>
      </w:r>
      <w:r w:rsidR="00714BD3" w:rsidRPr="00CA3672">
        <w:rPr>
          <w:color w:val="000000"/>
        </w:rPr>
        <w:t>тслеживать реализацию и в случае необходимости корректировать стратегию социально-экономического развития.</w:t>
      </w:r>
    </w:p>
    <w:p w:rsidR="00B513CF" w:rsidRPr="00B513CF" w:rsidRDefault="00B513CF" w:rsidP="00B513CF">
      <w:pPr>
        <w:keepNext/>
        <w:ind w:firstLine="709"/>
        <w:jc w:val="both"/>
        <w:outlineLvl w:val="1"/>
        <w:rPr>
          <w:b/>
          <w:bCs/>
          <w:iCs/>
        </w:rPr>
      </w:pPr>
      <w:bookmarkStart w:id="134" w:name="_Toc224622807"/>
      <w:r w:rsidRPr="00B513CF">
        <w:rPr>
          <w:b/>
          <w:bCs/>
          <w:iCs/>
        </w:rPr>
        <w:t>3.4. Ожидаемые результаты социально-экономического развития муниципального образования Шурышкарский район на период 2019-2030 год.</w:t>
      </w:r>
    </w:p>
    <w:p w:rsidR="00B513CF" w:rsidRPr="00B513CF" w:rsidRDefault="00B513CF" w:rsidP="00B513CF">
      <w:pPr>
        <w:keepNext/>
        <w:ind w:firstLine="709"/>
        <w:jc w:val="both"/>
        <w:outlineLvl w:val="1"/>
        <w:rPr>
          <w:b/>
          <w:bCs/>
          <w:iCs/>
        </w:rPr>
      </w:pPr>
    </w:p>
    <w:p w:rsidR="00B513CF" w:rsidRPr="00B513CF" w:rsidRDefault="00B513CF" w:rsidP="00B513CF">
      <w:pPr>
        <w:keepNext/>
        <w:ind w:firstLine="709"/>
        <w:jc w:val="both"/>
        <w:outlineLvl w:val="1"/>
        <w:rPr>
          <w:b/>
          <w:bCs/>
          <w:iCs/>
        </w:rPr>
      </w:pPr>
      <w:r w:rsidRPr="00B513CF">
        <w:rPr>
          <w:b/>
          <w:bCs/>
          <w:iCs/>
        </w:rPr>
        <w:t>3.4.1. Сценарий аграрный  центр.</w:t>
      </w:r>
    </w:p>
    <w:p w:rsidR="00B513CF" w:rsidRPr="00B513CF" w:rsidRDefault="00B513CF" w:rsidP="00B513CF">
      <w:pPr>
        <w:keepNext/>
        <w:ind w:firstLine="709"/>
        <w:jc w:val="both"/>
        <w:outlineLvl w:val="1"/>
        <w:rPr>
          <w:b/>
          <w:bCs/>
          <w:iCs/>
        </w:rPr>
      </w:pPr>
    </w:p>
    <w:p w:rsidR="00B513CF" w:rsidRPr="00B513CF" w:rsidRDefault="00B513CF" w:rsidP="00B513CF">
      <w:pPr>
        <w:keepNext/>
        <w:ind w:firstLine="709"/>
        <w:jc w:val="both"/>
        <w:outlineLvl w:val="1"/>
        <w:rPr>
          <w:b/>
          <w:bCs/>
          <w:i/>
          <w:iCs/>
        </w:rPr>
      </w:pPr>
      <w:r w:rsidRPr="00B513CF">
        <w:rPr>
          <w:b/>
          <w:bCs/>
          <w:i/>
          <w:iCs/>
        </w:rPr>
        <w:t>3.4.1.1. Планируемые показатели развития отраслей экономики.</w:t>
      </w:r>
    </w:p>
    <w:p w:rsidR="00B513CF" w:rsidRPr="00B513CF" w:rsidRDefault="00B513CF" w:rsidP="00B513CF">
      <w:pPr>
        <w:keepNext/>
        <w:ind w:firstLine="709"/>
        <w:jc w:val="both"/>
        <w:outlineLvl w:val="1"/>
        <w:rPr>
          <w:b/>
          <w:bCs/>
          <w:i/>
          <w:iCs/>
        </w:rPr>
      </w:pPr>
    </w:p>
    <w:p w:rsidR="00B513CF" w:rsidRPr="00B513CF" w:rsidRDefault="00B513CF" w:rsidP="00B513CF">
      <w:pPr>
        <w:keepNext/>
        <w:ind w:firstLine="709"/>
        <w:jc w:val="both"/>
        <w:outlineLvl w:val="1"/>
        <w:rPr>
          <w:b/>
          <w:bCs/>
          <w:i/>
          <w:iCs/>
        </w:rPr>
      </w:pPr>
      <w:r w:rsidRPr="00B513CF">
        <w:rPr>
          <w:b/>
          <w:bCs/>
          <w:i/>
          <w:iCs/>
        </w:rPr>
        <w:t>3.4.1.1.1. Сельское хозяйство, рыболовство, пищевая промышленность.</w:t>
      </w:r>
    </w:p>
    <w:p w:rsidR="00B513CF" w:rsidRPr="00B513CF" w:rsidRDefault="00B513CF" w:rsidP="00B513CF">
      <w:pPr>
        <w:keepNext/>
        <w:ind w:firstLine="709"/>
        <w:jc w:val="both"/>
        <w:outlineLvl w:val="1"/>
        <w:rPr>
          <w:b/>
          <w:bCs/>
          <w:i/>
          <w:iCs/>
        </w:rPr>
      </w:pPr>
    </w:p>
    <w:p w:rsidR="00B513CF" w:rsidRPr="00B513CF" w:rsidRDefault="00B513CF" w:rsidP="00B513CF">
      <w:pPr>
        <w:keepNext/>
        <w:ind w:firstLine="709"/>
        <w:jc w:val="both"/>
        <w:outlineLvl w:val="1"/>
        <w:rPr>
          <w:bCs/>
          <w:iCs/>
        </w:rPr>
      </w:pPr>
      <w:r w:rsidRPr="00B513CF">
        <w:rPr>
          <w:bCs/>
          <w:iCs/>
        </w:rPr>
        <w:t>Основным направлением развития сельского хозяйства Шурышкарского района останется оленеводство. До 2030 года планируется увеличить поголовье оленей до 30,8 тыс. штук - около 127,3 % от уровня 2019 года (см. рисунок 49).</w:t>
      </w:r>
    </w:p>
    <w:p w:rsidR="00B513CF" w:rsidRPr="00B513CF" w:rsidRDefault="00B513CF" w:rsidP="00B513CF">
      <w:pPr>
        <w:keepNext/>
        <w:ind w:firstLine="709"/>
        <w:jc w:val="both"/>
        <w:outlineLvl w:val="1"/>
        <w:rPr>
          <w:b/>
          <w:bCs/>
          <w:iCs/>
        </w:rPr>
      </w:pPr>
    </w:p>
    <w:p w:rsidR="00B513CF" w:rsidRPr="00B513CF" w:rsidRDefault="003331A4" w:rsidP="00B513CF">
      <w:pPr>
        <w:keepNext/>
        <w:ind w:firstLine="709"/>
        <w:jc w:val="both"/>
        <w:outlineLvl w:val="1"/>
        <w:rPr>
          <w:b/>
          <w:bCs/>
          <w:iCs/>
        </w:rPr>
      </w:pPr>
      <w:r w:rsidRPr="00B513CF">
        <w:rPr>
          <w:b/>
          <w:bCs/>
          <w:iCs/>
          <w:noProof/>
        </w:rPr>
        <w:drawing>
          <wp:inline distT="0" distB="0" distL="0" distR="0">
            <wp:extent cx="5724525" cy="2876550"/>
            <wp:effectExtent l="0" t="0" r="0" b="0"/>
            <wp:docPr id="51" name="Объект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513CF" w:rsidRPr="00B513CF" w:rsidRDefault="00B513CF" w:rsidP="00B513CF">
      <w:pPr>
        <w:keepNext/>
        <w:ind w:firstLine="709"/>
        <w:jc w:val="both"/>
        <w:outlineLvl w:val="1"/>
        <w:rPr>
          <w:bCs/>
          <w:iCs/>
        </w:rPr>
      </w:pPr>
      <w:r w:rsidRPr="00B513CF">
        <w:rPr>
          <w:bCs/>
          <w:iCs/>
        </w:rPr>
        <w:t>Рисунок 49 - Планируемые изменения поголовья оленей до 2030 года, тыс. голов</w:t>
      </w:r>
    </w:p>
    <w:p w:rsidR="00B513CF" w:rsidRPr="00B513CF" w:rsidRDefault="00B513CF" w:rsidP="00B513CF">
      <w:pPr>
        <w:keepNext/>
        <w:ind w:firstLine="709"/>
        <w:jc w:val="both"/>
        <w:outlineLvl w:val="1"/>
        <w:rPr>
          <w:bCs/>
          <w:iCs/>
        </w:rPr>
      </w:pPr>
    </w:p>
    <w:p w:rsidR="00B513CF" w:rsidRPr="00B513CF" w:rsidRDefault="00B513CF" w:rsidP="00B513CF">
      <w:pPr>
        <w:keepNext/>
        <w:ind w:firstLine="709"/>
        <w:jc w:val="both"/>
        <w:outlineLvl w:val="1"/>
        <w:rPr>
          <w:bCs/>
          <w:iCs/>
        </w:rPr>
      </w:pPr>
      <w:r w:rsidRPr="00B513CF">
        <w:rPr>
          <w:bCs/>
          <w:iCs/>
        </w:rPr>
        <w:t xml:space="preserve">Из прочих домашних животных предполагается увеличить поголовье свиней (примерно, до 130 голов) за счет развития частного животноводства. Поголовье остальных животных не претерпит изменений (см. рисунок 50). </w:t>
      </w:r>
    </w:p>
    <w:p w:rsidR="00B513CF" w:rsidRPr="00B513CF" w:rsidRDefault="00B513CF" w:rsidP="00B513CF">
      <w:pPr>
        <w:keepNext/>
        <w:ind w:firstLine="709"/>
        <w:jc w:val="both"/>
        <w:outlineLvl w:val="1"/>
        <w:rPr>
          <w:b/>
          <w:bCs/>
          <w:iCs/>
        </w:rPr>
      </w:pPr>
    </w:p>
    <w:p w:rsidR="00B513CF" w:rsidRDefault="00B513CF" w:rsidP="00B513CF">
      <w:pPr>
        <w:keepNext/>
        <w:ind w:firstLine="709"/>
        <w:jc w:val="both"/>
        <w:outlineLvl w:val="1"/>
        <w:rPr>
          <w:b/>
          <w:bCs/>
          <w:iCs/>
        </w:rPr>
      </w:pPr>
    </w:p>
    <w:p w:rsidR="00F666C6" w:rsidRDefault="00F666C6" w:rsidP="00C24A84">
      <w:pPr>
        <w:keepNext/>
        <w:ind w:firstLine="709"/>
        <w:jc w:val="both"/>
        <w:outlineLvl w:val="1"/>
        <w:rPr>
          <w:b/>
          <w:bCs/>
          <w:iCs/>
        </w:rPr>
      </w:pPr>
    </w:p>
    <w:p w:rsidR="00B513CF" w:rsidRDefault="00B513CF" w:rsidP="00C24A84">
      <w:pPr>
        <w:keepNext/>
        <w:ind w:firstLine="709"/>
        <w:jc w:val="both"/>
        <w:outlineLvl w:val="1"/>
        <w:rPr>
          <w:b/>
          <w:bCs/>
          <w:iCs/>
        </w:rPr>
      </w:pPr>
    </w:p>
    <w:p w:rsidR="00B513CF" w:rsidRDefault="00B513CF" w:rsidP="00C24A84">
      <w:pPr>
        <w:keepNext/>
        <w:ind w:firstLine="709"/>
        <w:jc w:val="both"/>
        <w:outlineLvl w:val="1"/>
        <w:rPr>
          <w:b/>
          <w:bCs/>
          <w:iCs/>
        </w:rPr>
      </w:pPr>
    </w:p>
    <w:p w:rsidR="00B513CF" w:rsidRDefault="00B513CF" w:rsidP="00C24A84">
      <w:pPr>
        <w:keepNext/>
        <w:ind w:firstLine="709"/>
        <w:jc w:val="both"/>
        <w:outlineLvl w:val="1"/>
        <w:rPr>
          <w:b/>
          <w:bCs/>
          <w:iCs/>
        </w:rPr>
      </w:pPr>
    </w:p>
    <w:p w:rsidR="00B513CF" w:rsidRDefault="00B513CF" w:rsidP="00C24A84">
      <w:pPr>
        <w:keepNext/>
        <w:ind w:firstLine="709"/>
        <w:jc w:val="both"/>
        <w:outlineLvl w:val="1"/>
        <w:rPr>
          <w:b/>
          <w:bCs/>
          <w:iCs/>
        </w:rPr>
      </w:pPr>
    </w:p>
    <w:p w:rsidR="00B513CF" w:rsidRDefault="00B513CF" w:rsidP="00C24A84">
      <w:pPr>
        <w:keepNext/>
        <w:ind w:firstLine="709"/>
        <w:jc w:val="both"/>
        <w:outlineLvl w:val="1"/>
        <w:rPr>
          <w:b/>
          <w:bCs/>
          <w:iCs/>
        </w:rPr>
      </w:pPr>
    </w:p>
    <w:p w:rsidR="00B513CF" w:rsidRDefault="00B513CF" w:rsidP="00C24A84">
      <w:pPr>
        <w:keepNext/>
        <w:ind w:firstLine="709"/>
        <w:jc w:val="both"/>
        <w:outlineLvl w:val="1"/>
        <w:rPr>
          <w:b/>
          <w:bCs/>
          <w:iCs/>
        </w:rPr>
      </w:pPr>
    </w:p>
    <w:p w:rsidR="00B513CF" w:rsidRDefault="00B513CF" w:rsidP="00C24A84">
      <w:pPr>
        <w:keepNext/>
        <w:ind w:firstLine="709"/>
        <w:jc w:val="both"/>
        <w:outlineLvl w:val="1"/>
        <w:rPr>
          <w:b/>
          <w:bCs/>
          <w:iCs/>
        </w:rPr>
      </w:pPr>
    </w:p>
    <w:p w:rsidR="00B513CF" w:rsidRDefault="00B513CF" w:rsidP="00C24A84">
      <w:pPr>
        <w:keepNext/>
        <w:ind w:firstLine="709"/>
        <w:jc w:val="both"/>
        <w:outlineLvl w:val="1"/>
        <w:rPr>
          <w:b/>
          <w:bCs/>
          <w:iCs/>
        </w:rPr>
      </w:pPr>
    </w:p>
    <w:p w:rsidR="00B513CF" w:rsidRDefault="00B513CF" w:rsidP="00C24A84">
      <w:pPr>
        <w:keepNext/>
        <w:ind w:firstLine="709"/>
        <w:jc w:val="both"/>
        <w:outlineLvl w:val="1"/>
        <w:rPr>
          <w:b/>
          <w:bCs/>
          <w:iCs/>
        </w:rPr>
      </w:pPr>
    </w:p>
    <w:p w:rsidR="00B513CF" w:rsidRDefault="00B513CF" w:rsidP="00C24A84">
      <w:pPr>
        <w:keepNext/>
        <w:ind w:firstLine="709"/>
        <w:jc w:val="both"/>
        <w:outlineLvl w:val="1"/>
        <w:rPr>
          <w:b/>
          <w:bCs/>
          <w:iCs/>
        </w:rPr>
      </w:pPr>
    </w:p>
    <w:p w:rsidR="00B513CF" w:rsidRDefault="00B513CF" w:rsidP="00C24A84">
      <w:pPr>
        <w:keepNext/>
        <w:ind w:firstLine="709"/>
        <w:jc w:val="both"/>
        <w:outlineLvl w:val="1"/>
        <w:rPr>
          <w:b/>
          <w:bCs/>
          <w:iCs/>
        </w:rPr>
      </w:pPr>
    </w:p>
    <w:p w:rsidR="00B513CF" w:rsidRDefault="00B513CF" w:rsidP="00C24A84">
      <w:pPr>
        <w:keepNext/>
        <w:ind w:firstLine="709"/>
        <w:jc w:val="both"/>
        <w:outlineLvl w:val="1"/>
        <w:rPr>
          <w:b/>
          <w:bCs/>
          <w:iCs/>
        </w:rPr>
      </w:pPr>
    </w:p>
    <w:bookmarkEnd w:id="134"/>
    <w:p w:rsidR="00714BD3" w:rsidRDefault="00714BD3" w:rsidP="00B513CF">
      <w:pPr>
        <w:jc w:val="both"/>
      </w:pPr>
    </w:p>
    <w:p w:rsidR="00714BD3" w:rsidRDefault="003331A4">
      <w:pPr>
        <w:ind w:firstLine="540"/>
        <w:jc w:val="both"/>
      </w:pPr>
      <w:r>
        <w:rPr>
          <w:noProof/>
        </w:rPr>
        <w:drawing>
          <wp:inline distT="0" distB="0" distL="0" distR="0">
            <wp:extent cx="5638800" cy="3295650"/>
            <wp:effectExtent l="0" t="0" r="0" b="0"/>
            <wp:docPr id="52" name="Объект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14BD3" w:rsidRDefault="003952BA">
      <w:pPr>
        <w:jc w:val="center"/>
      </w:pPr>
      <w:r>
        <w:t>Рисунок 50 - Планируемые</w:t>
      </w:r>
      <w:r w:rsidR="00714BD3">
        <w:t xml:space="preserve"> изменения поголовья крупного рогатого</w:t>
      </w:r>
      <w:r w:rsidR="004A0AD0">
        <w:t xml:space="preserve"> скота, лошадей и свиней, голов</w:t>
      </w:r>
    </w:p>
    <w:p w:rsidR="00714BD3" w:rsidRDefault="00714BD3">
      <w:pPr>
        <w:ind w:firstLine="540"/>
        <w:jc w:val="both"/>
      </w:pPr>
    </w:p>
    <w:p w:rsidR="00714BD3" w:rsidRDefault="00714BD3">
      <w:pPr>
        <w:ind w:firstLine="709"/>
        <w:jc w:val="both"/>
      </w:pPr>
      <w:r>
        <w:t xml:space="preserve">В сфере рыболовства к 2030 году планируется увеличение вылова до </w:t>
      </w:r>
      <w:r w:rsidR="00510204">
        <w:t>1,716 тыс. тонн (примерно, на 13,33% по сравнению с 2019</w:t>
      </w:r>
      <w:r>
        <w:t xml:space="preserve"> годом). Производство товарной пищевой рыбной продукции вырастет к 2030 году до 1,598 тыс. тонн.</w:t>
      </w:r>
    </w:p>
    <w:p w:rsidR="00714BD3" w:rsidRDefault="003331A4" w:rsidP="00F66245">
      <w:r>
        <w:rPr>
          <w:noProof/>
        </w:rPr>
        <w:drawing>
          <wp:inline distT="0" distB="0" distL="0" distR="0">
            <wp:extent cx="5905500" cy="2190750"/>
            <wp:effectExtent l="0" t="0" r="0" b="0"/>
            <wp:docPr id="53" name="Объект 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14BD3" w:rsidRDefault="003952BA">
      <w:pPr>
        <w:ind w:left="-567"/>
        <w:jc w:val="center"/>
      </w:pPr>
      <w:r>
        <w:t>Рисунок 51 – Планируемые показатели</w:t>
      </w:r>
      <w:r w:rsidR="00714BD3">
        <w:t xml:space="preserve"> вылова рыбы и производства товарной пищевой рыбной продукции, тыс. тон</w:t>
      </w:r>
      <w:r w:rsidR="004A0AD0">
        <w:t>н</w:t>
      </w:r>
    </w:p>
    <w:p w:rsidR="00714BD3" w:rsidRDefault="005F1CF6">
      <w:pPr>
        <w:ind w:firstLine="540"/>
        <w:jc w:val="both"/>
      </w:pPr>
      <w:r>
        <w:t xml:space="preserve">   В с. Горки планируется строительство пирса для АО «Горковский рыбозавод»</w:t>
      </w:r>
      <w:r w:rsidR="006878B7">
        <w:t>.</w:t>
      </w:r>
      <w:r>
        <w:t xml:space="preserve"> </w:t>
      </w:r>
    </w:p>
    <w:p w:rsidR="00714BD3" w:rsidRDefault="00714BD3">
      <w:pPr>
        <w:ind w:firstLine="709"/>
        <w:jc w:val="both"/>
      </w:pPr>
      <w:r>
        <w:t>В связи с ростом населения района планируется увеличить выпуск хлеба и хлебобулочных изделий до 655 тонн в 2030 году, данный показатель был рассчитан исходя из приходившегося количества хлеба и хлебобулочных изделий на душ</w:t>
      </w:r>
      <w:r w:rsidR="00346EFE">
        <w:t>у населения по состоянию на 2018 год и планируемые показатели</w:t>
      </w:r>
      <w:r>
        <w:t xml:space="preserve"> численности населения до 2030 года. Производство хлеба</w:t>
      </w:r>
      <w:r w:rsidR="00C32952">
        <w:t xml:space="preserve"> и хлебобулочных изделий за 2018 год составило 581 тонну</w:t>
      </w:r>
      <w:r>
        <w:t>, а среднегодовая численность населе</w:t>
      </w:r>
      <w:r w:rsidR="00C32952">
        <w:t>ния в этот год составила 9423</w:t>
      </w:r>
      <w:r>
        <w:t xml:space="preserve"> человека. Производство хлеба и хлебобулочных </w:t>
      </w:r>
      <w:r w:rsidR="00C32952">
        <w:t>изделий на душу населения в 2018</w:t>
      </w:r>
      <w:r>
        <w:t xml:space="preserve"> году, составила 60,7 кг.  </w:t>
      </w:r>
    </w:p>
    <w:p w:rsidR="00714BD3" w:rsidRDefault="00714BD3">
      <w:pPr>
        <w:ind w:firstLine="709"/>
        <w:jc w:val="both"/>
      </w:pPr>
      <w:r>
        <w:t xml:space="preserve">В связи с ростом населения района планируется увеличить выпуск хлеба и хлебобулочных изделий до 655 тонн в 2030 году. </w:t>
      </w:r>
    </w:p>
    <w:p w:rsidR="00714BD3" w:rsidRDefault="00E4375C" w:rsidP="00E4375C">
      <w:pPr>
        <w:ind w:firstLine="540"/>
        <w:jc w:val="both"/>
      </w:pPr>
      <w:r>
        <w:t xml:space="preserve"> </w:t>
      </w:r>
      <w:r w:rsidR="003331A4">
        <w:rPr>
          <w:noProof/>
        </w:rPr>
        <w:drawing>
          <wp:inline distT="0" distB="0" distL="0" distR="0">
            <wp:extent cx="5295900" cy="2085975"/>
            <wp:effectExtent l="0" t="0" r="0" b="0"/>
            <wp:docPr id="54" name="Объект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14BD3" w:rsidRDefault="003952BA">
      <w:pPr>
        <w:jc w:val="center"/>
      </w:pPr>
      <w:r>
        <w:t>Рисунок 52 – Планируемые показатели</w:t>
      </w:r>
      <w:r w:rsidR="00714BD3">
        <w:t xml:space="preserve"> производства хлеба и хлебобулочных изделий, тонн</w:t>
      </w:r>
    </w:p>
    <w:p w:rsidR="00714BD3" w:rsidRDefault="00714BD3"/>
    <w:p w:rsidR="00714BD3" w:rsidRDefault="00714BD3">
      <w:pPr>
        <w:ind w:firstLine="709"/>
        <w:jc w:val="both"/>
      </w:pPr>
      <w:r>
        <w:t xml:space="preserve">Основной приоритет в развитии отрасли – создание и поддержка крупных диверсифицированных предприятий, объединяющих в себе несколько направлений. Это позволит снизить риски, связанные с ведением сельскохозяйственной деятельности (падеж скота, снижение вылова рыбы, неурожаи и т.д.) и финансировать временно убыточные бизнесы за счет прибыльных.   </w:t>
      </w:r>
    </w:p>
    <w:p w:rsidR="00714BD3" w:rsidRDefault="00714BD3">
      <w:pPr>
        <w:ind w:firstLine="709"/>
        <w:jc w:val="both"/>
      </w:pPr>
      <w:r>
        <w:t xml:space="preserve">Для повышения эффективности использования ресурсной базы планируется создание небольших производств по переработке мяса и рыбы, ориентированных на внутренний рынок Шурышкарского района. </w:t>
      </w:r>
    </w:p>
    <w:p w:rsidR="00714BD3" w:rsidRDefault="00714BD3">
      <w:pPr>
        <w:ind w:firstLine="709"/>
        <w:jc w:val="both"/>
      </w:pPr>
      <w:r>
        <w:t xml:space="preserve">Параллельно с этим, необходимо стимулировать развитие малого бизнеса. Для этого на базе сельскохозяйственных предприятий целесообразно организовать сеть приемных пунктов по закупу мяса, рыбы, дикоросов. </w:t>
      </w:r>
    </w:p>
    <w:p w:rsidR="00714BD3" w:rsidRDefault="00714BD3">
      <w:pPr>
        <w:ind w:firstLine="709"/>
        <w:jc w:val="both"/>
      </w:pPr>
      <w:r>
        <w:t xml:space="preserve">Для поддержания традиционного уклада </w:t>
      </w:r>
      <w:r w:rsidR="004A0AD0">
        <w:t>коренных малочисленных народов С</w:t>
      </w:r>
      <w:r>
        <w:t>евера будет оказываться поддержка местным общинам, занимающимся ведение сельского хозяйства (главным образом, оленеводства).</w:t>
      </w:r>
    </w:p>
    <w:p w:rsidR="00714BD3" w:rsidRDefault="00714BD3">
      <w:pPr>
        <w:ind w:firstLine="709"/>
        <w:jc w:val="both"/>
      </w:pPr>
      <w:r>
        <w:t>В результате указанных выше мер планируется увеличить производство продукции жив</w:t>
      </w:r>
      <w:r w:rsidR="004A0AD0">
        <w:t>отноводства в 2030 до 249,9 млн</w:t>
      </w:r>
      <w:r>
        <w:t xml:space="preserve"> руб. (рис</w:t>
      </w:r>
      <w:r w:rsidR="004A0AD0">
        <w:t>.</w:t>
      </w:r>
      <w:r>
        <w:t xml:space="preserve"> 53).</w:t>
      </w:r>
    </w:p>
    <w:p w:rsidR="00714BD3" w:rsidRDefault="00714BD3">
      <w:pPr>
        <w:ind w:firstLine="540"/>
        <w:jc w:val="both"/>
      </w:pPr>
    </w:p>
    <w:p w:rsidR="00714BD3" w:rsidRDefault="003331A4">
      <w:pPr>
        <w:ind w:right="157"/>
        <w:jc w:val="center"/>
      </w:pPr>
      <w:r>
        <w:rPr>
          <w:noProof/>
        </w:rPr>
        <w:drawing>
          <wp:inline distT="0" distB="0" distL="0" distR="0">
            <wp:extent cx="6238875" cy="2924175"/>
            <wp:effectExtent l="0" t="0" r="0" b="0"/>
            <wp:docPr id="55" name="Объект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14BD3" w:rsidRDefault="003952BA">
      <w:pPr>
        <w:jc w:val="center"/>
      </w:pPr>
      <w:r>
        <w:t>Рисунок 53 – Планируемые показатели</w:t>
      </w:r>
      <w:r w:rsidR="00714BD3">
        <w:t xml:space="preserve"> производства продукции животноводства до 2030 г.</w:t>
      </w:r>
    </w:p>
    <w:p w:rsidR="00714BD3" w:rsidRDefault="00714BD3"/>
    <w:p w:rsidR="00714BD3" w:rsidRDefault="00714BD3">
      <w:pPr>
        <w:ind w:firstLine="709"/>
        <w:jc w:val="both"/>
      </w:pPr>
      <w:r>
        <w:t>В сфере растениеводства производство продукции вырастет в 2030 году до 35,5 млн руб.</w:t>
      </w:r>
    </w:p>
    <w:p w:rsidR="00714BD3" w:rsidRDefault="003331A4">
      <w:pPr>
        <w:jc w:val="both"/>
      </w:pPr>
      <w:r>
        <w:rPr>
          <w:noProof/>
        </w:rPr>
        <w:drawing>
          <wp:inline distT="0" distB="0" distL="0" distR="0">
            <wp:extent cx="6305550" cy="2809875"/>
            <wp:effectExtent l="0" t="0" r="0" b="0"/>
            <wp:docPr id="56" name="Объект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714BD3" w:rsidRDefault="003952BA">
      <w:pPr>
        <w:jc w:val="center"/>
      </w:pPr>
      <w:r>
        <w:t>Рисунок 54 – Планируемые показатели</w:t>
      </w:r>
      <w:r w:rsidR="00714BD3">
        <w:t xml:space="preserve"> производства продукции растениеводства до 2030 г.</w:t>
      </w:r>
    </w:p>
    <w:p w:rsidR="00714BD3" w:rsidRDefault="00714BD3">
      <w:pPr>
        <w:ind w:firstLine="540"/>
      </w:pPr>
    </w:p>
    <w:p w:rsidR="00714BD3" w:rsidRDefault="00714BD3" w:rsidP="004A0AD0">
      <w:pPr>
        <w:ind w:firstLine="709"/>
        <w:jc w:val="both"/>
      </w:pPr>
      <w:r>
        <w:t xml:space="preserve">Таким образом, структура сельскохозяйственного и пищевого кластера не претерпит существенных изменений. Произойдет увеличение поголовья оленей и свиней, возрастет вылов рыбы. Будут развиваться производства по переработке мяса и рыбы. </w:t>
      </w:r>
    </w:p>
    <w:p w:rsidR="004A0AD0" w:rsidRPr="000E328D" w:rsidRDefault="004A0AD0" w:rsidP="000E328D">
      <w:pPr>
        <w:keepNext/>
        <w:tabs>
          <w:tab w:val="left" w:pos="9180"/>
        </w:tabs>
        <w:outlineLvl w:val="3"/>
        <w:rPr>
          <w:b/>
          <w:bCs/>
          <w:i/>
          <w:iCs/>
          <w:szCs w:val="28"/>
        </w:rPr>
      </w:pPr>
      <w:bookmarkStart w:id="135" w:name="_Toc224622811"/>
    </w:p>
    <w:p w:rsidR="00714BD3" w:rsidRDefault="00714BD3" w:rsidP="004A0AD0">
      <w:pPr>
        <w:keepNext/>
        <w:tabs>
          <w:tab w:val="left" w:pos="9180"/>
        </w:tabs>
        <w:ind w:firstLine="709"/>
        <w:outlineLvl w:val="3"/>
        <w:rPr>
          <w:b/>
          <w:bCs/>
          <w:i/>
          <w:iCs/>
          <w:szCs w:val="28"/>
        </w:rPr>
      </w:pPr>
      <w:r>
        <w:rPr>
          <w:b/>
          <w:bCs/>
          <w:i/>
          <w:iCs/>
          <w:szCs w:val="28"/>
        </w:rPr>
        <w:t>3.4.1.1.2. Туризм</w:t>
      </w:r>
      <w:bookmarkEnd w:id="135"/>
      <w:r w:rsidR="004A0AD0">
        <w:rPr>
          <w:b/>
          <w:bCs/>
          <w:i/>
          <w:iCs/>
          <w:szCs w:val="28"/>
        </w:rPr>
        <w:t>.</w:t>
      </w:r>
    </w:p>
    <w:p w:rsidR="004A0AD0" w:rsidRDefault="004A0AD0" w:rsidP="004A0AD0">
      <w:pPr>
        <w:keepNext/>
        <w:tabs>
          <w:tab w:val="left" w:pos="9180"/>
        </w:tabs>
        <w:ind w:firstLine="709"/>
        <w:outlineLvl w:val="3"/>
        <w:rPr>
          <w:b/>
          <w:bCs/>
          <w:i/>
          <w:iCs/>
          <w:szCs w:val="28"/>
        </w:rPr>
      </w:pPr>
    </w:p>
    <w:p w:rsidR="00714BD3" w:rsidRDefault="00714BD3" w:rsidP="004A0AD0">
      <w:pPr>
        <w:ind w:firstLine="709"/>
        <w:jc w:val="both"/>
      </w:pPr>
      <w:r>
        <w:t xml:space="preserve">Основными приоритетами развития являются въездной культурный, экологический и спортивный туризм, туризм с целью охоты и рыбалки. </w:t>
      </w:r>
    </w:p>
    <w:p w:rsidR="00714BD3" w:rsidRDefault="00714BD3" w:rsidP="004A0AD0">
      <w:pPr>
        <w:ind w:firstLine="709"/>
        <w:jc w:val="both"/>
      </w:pPr>
      <w:r>
        <w:t>В рамках данного направления планируется поддержание и развитие сети краеведческих музеев и парков-музеев, экспозиции которых посвящены культуре, традициям и истории проживающих на территории района народов. Содержание музеев планируется осуществлять за счет средств бюджета.</w:t>
      </w:r>
    </w:p>
    <w:p w:rsidR="00714BD3" w:rsidRDefault="00714BD3">
      <w:pPr>
        <w:ind w:firstLine="709"/>
        <w:jc w:val="both"/>
      </w:pPr>
      <w:r>
        <w:t>В целях повышения привлекательности района для рыбаков и охотников будет создана инфраструктура: охотничьи и гостевые дома, места для отдыха, магазины охотничье-рыболовных товаров, сопутствующие услуги. Будут проводиться мероприятия по разведению дичи, зарыблению водоемов молодью ценных видов рыб.</w:t>
      </w:r>
    </w:p>
    <w:p w:rsidR="00714BD3" w:rsidRDefault="00714BD3">
      <w:pPr>
        <w:ind w:firstLine="709"/>
        <w:jc w:val="both"/>
      </w:pPr>
      <w:r>
        <w:t>В сфере спортивного туризма перспективными являются водный (сплавы по рекам) и пеший туризм. Для поддержки данной деятельности будут созданы туристические базы и подготовлены туристические маршруты.</w:t>
      </w:r>
    </w:p>
    <w:p w:rsidR="00714BD3" w:rsidRDefault="00714BD3">
      <w:pPr>
        <w:ind w:firstLine="709"/>
        <w:jc w:val="both"/>
      </w:pPr>
      <w:r>
        <w:t>Организацию отдыха и досуга туристов планируется передать специализированным организациям, обладающих соответствующим опытом. К деятельности по работе с туристами будет привлечено местное население. Для подготовки кадров предполагается организовать курсы повышения квалификации на основе действующих учебных заведений.</w:t>
      </w:r>
    </w:p>
    <w:p w:rsidR="00714BD3" w:rsidRDefault="00714BD3">
      <w:pPr>
        <w:ind w:firstLine="709"/>
        <w:jc w:val="both"/>
      </w:pPr>
      <w:r>
        <w:t xml:space="preserve">Для стимулирования предпринимательской активности и поддержки народных ремесел в периоды высокой туристической посещаемости целесообразно организовывать выставки-продажи предметов традиционных ремесел коренных малочисленных народов Севера. </w:t>
      </w:r>
    </w:p>
    <w:p w:rsidR="00714BD3" w:rsidRDefault="00714BD3">
      <w:pPr>
        <w:ind w:firstLine="709"/>
        <w:jc w:val="both"/>
      </w:pPr>
      <w:r>
        <w:t>Для привлечения туристов будет проведена рекламная кампания по продвижению района и формированию имиджа центра, привлекательного для туризма. Важным направлением деятельности будет являться работа с туристическими агентствами по созданию сети продаж туристических путевок.</w:t>
      </w:r>
    </w:p>
    <w:p w:rsidR="00714BD3" w:rsidRDefault="00714BD3">
      <w:pPr>
        <w:ind w:firstLine="709"/>
        <w:jc w:val="both"/>
      </w:pPr>
      <w:r>
        <w:t>В результате мероприятий, изложенных выше, ежегодное количество ночевок в коллективных средствах р</w:t>
      </w:r>
      <w:r w:rsidR="00BD2E4C">
        <w:t>азмещения района вырастет с 2700 тыс. чел. в 2018</w:t>
      </w:r>
      <w:r>
        <w:t xml:space="preserve"> году до 3,7 тыс. чел. в 2030 году.</w:t>
      </w:r>
    </w:p>
    <w:p w:rsidR="00714BD3" w:rsidRDefault="003331A4">
      <w:pPr>
        <w:ind w:firstLine="540"/>
        <w:jc w:val="both"/>
      </w:pPr>
      <w:r>
        <w:rPr>
          <w:noProof/>
        </w:rPr>
        <w:drawing>
          <wp:inline distT="0" distB="0" distL="0" distR="0">
            <wp:extent cx="5581650" cy="2095500"/>
            <wp:effectExtent l="0" t="0" r="0" b="0"/>
            <wp:docPr id="57" name="Объект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14BD3" w:rsidRDefault="003952BA">
      <w:pPr>
        <w:ind w:firstLine="540"/>
        <w:jc w:val="center"/>
      </w:pPr>
      <w:r>
        <w:t>Рисунок 55 – Планируемые показатели</w:t>
      </w:r>
      <w:r w:rsidR="00714BD3">
        <w:t xml:space="preserve"> количества ночевок в коллективных средствах размещения Шурышкарского района, тыс. чел.</w:t>
      </w:r>
    </w:p>
    <w:p w:rsidR="004A0AD0" w:rsidRDefault="00714BD3" w:rsidP="004A0AD0">
      <w:pPr>
        <w:keepNext/>
        <w:tabs>
          <w:tab w:val="left" w:pos="9180"/>
        </w:tabs>
        <w:ind w:firstLine="709"/>
        <w:outlineLvl w:val="3"/>
        <w:rPr>
          <w:b/>
          <w:bCs/>
          <w:i/>
          <w:iCs/>
          <w:szCs w:val="28"/>
        </w:rPr>
      </w:pPr>
      <w:bookmarkStart w:id="136" w:name="_Toc224622812"/>
      <w:r>
        <w:rPr>
          <w:b/>
          <w:bCs/>
          <w:i/>
          <w:iCs/>
          <w:szCs w:val="28"/>
        </w:rPr>
        <w:t xml:space="preserve">3.4.1.1.3. </w:t>
      </w:r>
      <w:bookmarkEnd w:id="136"/>
      <w:r w:rsidR="004A0AD0" w:rsidRPr="004A0AD0">
        <w:rPr>
          <w:b/>
          <w:bCs/>
          <w:i/>
          <w:iCs/>
          <w:szCs w:val="28"/>
        </w:rPr>
        <w:t>Потребительский рынок</w:t>
      </w:r>
      <w:r w:rsidR="004A0AD0">
        <w:rPr>
          <w:b/>
          <w:bCs/>
          <w:i/>
          <w:iCs/>
          <w:szCs w:val="28"/>
        </w:rPr>
        <w:t>.</w:t>
      </w:r>
    </w:p>
    <w:p w:rsidR="004A0AD0" w:rsidRDefault="004A0AD0" w:rsidP="004A0AD0">
      <w:pPr>
        <w:keepNext/>
        <w:tabs>
          <w:tab w:val="left" w:pos="9180"/>
        </w:tabs>
        <w:ind w:firstLine="709"/>
        <w:outlineLvl w:val="3"/>
      </w:pPr>
    </w:p>
    <w:p w:rsidR="00714BD3" w:rsidRDefault="00714BD3" w:rsidP="004A0AD0">
      <w:pPr>
        <w:keepNext/>
        <w:tabs>
          <w:tab w:val="left" w:pos="9180"/>
        </w:tabs>
        <w:ind w:firstLine="709"/>
        <w:outlineLvl w:val="3"/>
      </w:pPr>
      <w:r>
        <w:t>Сектор торговли и сферы услуг  будет направлен на удовлетворение  потребностей населения в качественных и доступных  товарах, работах, услугах. Рост денежных доходов населения поспособствует повышению покупательского спроса населения на товары народного потребления и платные услуги, а также дальнейшему росту объемов потребительского рынка. Основную роль в развитии торговли и сферы услуг будет играть  малый и средний бизнес.</w:t>
      </w:r>
    </w:p>
    <w:p w:rsidR="00714BD3" w:rsidRDefault="00714BD3" w:rsidP="004A0AD0">
      <w:pPr>
        <w:ind w:firstLine="709"/>
        <w:jc w:val="both"/>
      </w:pPr>
      <w:r>
        <w:t xml:space="preserve">К 2030 году предполагается, что оборот розничной </w:t>
      </w:r>
      <w:r w:rsidR="003975DD">
        <w:t>торговли выра</w:t>
      </w:r>
      <w:r w:rsidR="00081488">
        <w:t>стет до 0,756</w:t>
      </w:r>
      <w:r w:rsidR="003975DD">
        <w:t xml:space="preserve"> млрд</w:t>
      </w:r>
      <w:r>
        <w:t xml:space="preserve"> руб. в цен</w:t>
      </w:r>
      <w:r w:rsidR="00081488">
        <w:t>ах 2018</w:t>
      </w:r>
      <w:r w:rsidR="003975DD">
        <w:t xml:space="preserve"> года или до 1,267  млрд</w:t>
      </w:r>
      <w:r>
        <w:t xml:space="preserve"> руб. в текущих ценах. </w:t>
      </w:r>
    </w:p>
    <w:p w:rsidR="00714BD3" w:rsidRDefault="003331A4" w:rsidP="003975DD">
      <w:pPr>
        <w:ind w:firstLine="540"/>
        <w:jc w:val="center"/>
      </w:pPr>
      <w:r>
        <w:rPr>
          <w:noProof/>
        </w:rPr>
        <w:drawing>
          <wp:inline distT="0" distB="0" distL="0" distR="0">
            <wp:extent cx="5791200" cy="3009900"/>
            <wp:effectExtent l="0" t="0" r="0" b="0"/>
            <wp:docPr id="58" name="Объект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3952BA">
        <w:t>Рисунок 56 – Планируемые показатели</w:t>
      </w:r>
      <w:r w:rsidR="00714BD3">
        <w:t xml:space="preserve"> оборота розничной торговли до 2030 г., млн руб.</w:t>
      </w:r>
    </w:p>
    <w:p w:rsidR="00714BD3" w:rsidRDefault="00714BD3">
      <w:pPr>
        <w:ind w:firstLine="540"/>
        <w:jc w:val="center"/>
      </w:pPr>
    </w:p>
    <w:p w:rsidR="00714BD3" w:rsidRDefault="00714BD3">
      <w:pPr>
        <w:ind w:firstLine="709"/>
        <w:jc w:val="both"/>
      </w:pPr>
      <w:r>
        <w:t>Оборот розничной торговли продовольственными товарами к 2030 году возрастет</w:t>
      </w:r>
      <w:r w:rsidR="00081488">
        <w:t xml:space="preserve"> до 0,416 млрд руб. в ценах 2018</w:t>
      </w:r>
      <w:r>
        <w:t xml:space="preserve"> года или до 0,697 в сопоставимых (рис</w:t>
      </w:r>
      <w:r w:rsidR="003975DD">
        <w:t>.</w:t>
      </w:r>
      <w:r>
        <w:t xml:space="preserve"> 57). </w:t>
      </w:r>
    </w:p>
    <w:p w:rsidR="00714BD3" w:rsidRDefault="00714BD3">
      <w:pPr>
        <w:ind w:firstLine="540"/>
        <w:jc w:val="both"/>
      </w:pPr>
    </w:p>
    <w:p w:rsidR="00714BD3" w:rsidRDefault="003331A4" w:rsidP="003975DD">
      <w:pPr>
        <w:ind w:firstLine="540"/>
        <w:jc w:val="center"/>
      </w:pPr>
      <w:r>
        <w:rPr>
          <w:noProof/>
        </w:rPr>
        <w:drawing>
          <wp:inline distT="0" distB="0" distL="0" distR="0">
            <wp:extent cx="5934075" cy="2971800"/>
            <wp:effectExtent l="0" t="0" r="0" b="0"/>
            <wp:docPr id="59" name="Объект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003952BA">
        <w:t>Рисунок 57 – Планируемые показатели</w:t>
      </w:r>
      <w:r w:rsidR="00714BD3">
        <w:t xml:space="preserve"> оборота розничной торговли продовольств</w:t>
      </w:r>
      <w:r w:rsidR="003975DD">
        <w:t>енными товарами до 2030 г., млн</w:t>
      </w:r>
      <w:r w:rsidR="00714BD3">
        <w:t xml:space="preserve"> руб.</w:t>
      </w:r>
    </w:p>
    <w:p w:rsidR="00714BD3" w:rsidRDefault="00714BD3">
      <w:pPr>
        <w:ind w:firstLine="540"/>
        <w:jc w:val="center"/>
      </w:pPr>
    </w:p>
    <w:p w:rsidR="00714BD3" w:rsidRDefault="00714BD3">
      <w:pPr>
        <w:ind w:firstLine="709"/>
        <w:jc w:val="both"/>
      </w:pPr>
      <w:r>
        <w:t>Оборот розничной торговли непродовольственными товарами к 2030 году будет на уровне уро</w:t>
      </w:r>
      <w:r w:rsidR="00081488">
        <w:t>вня 0,340 млрд руб. в ценах 2018</w:t>
      </w:r>
      <w:r>
        <w:t xml:space="preserve"> года или 0,570 млрд</w:t>
      </w:r>
      <w:r w:rsidR="003975DD">
        <w:t xml:space="preserve"> руб. в текущих ценах</w:t>
      </w:r>
      <w:r>
        <w:t xml:space="preserve"> (рис</w:t>
      </w:r>
      <w:r w:rsidR="003975DD">
        <w:t>.</w:t>
      </w:r>
      <w:r>
        <w:t xml:space="preserve"> 58). </w:t>
      </w:r>
    </w:p>
    <w:p w:rsidR="00714BD3" w:rsidRDefault="003331A4">
      <w:pPr>
        <w:ind w:firstLine="540"/>
        <w:jc w:val="both"/>
      </w:pPr>
      <w:r>
        <w:rPr>
          <w:noProof/>
        </w:rPr>
        <w:drawing>
          <wp:inline distT="0" distB="0" distL="0" distR="0">
            <wp:extent cx="5762625" cy="2676525"/>
            <wp:effectExtent l="0" t="0" r="0" b="0"/>
            <wp:docPr id="60" name="Объект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714BD3" w:rsidRDefault="003952BA">
      <w:pPr>
        <w:ind w:firstLine="540"/>
        <w:jc w:val="center"/>
      </w:pPr>
      <w:r>
        <w:t>Рисунок 58 – Планируемые показатели</w:t>
      </w:r>
      <w:r w:rsidR="00714BD3">
        <w:t xml:space="preserve"> оборота розничной торговли непродовольственными товарами до 2030 г., млн руб.</w:t>
      </w:r>
    </w:p>
    <w:p w:rsidR="00714BD3" w:rsidRDefault="00714BD3">
      <w:pPr>
        <w:ind w:firstLine="540"/>
        <w:jc w:val="both"/>
      </w:pPr>
    </w:p>
    <w:p w:rsidR="00714BD3" w:rsidRDefault="00714BD3">
      <w:pPr>
        <w:ind w:firstLine="709"/>
        <w:jc w:val="both"/>
      </w:pPr>
      <w:r>
        <w:t>Объем платных услуг населению возрастет к 2030 г</w:t>
      </w:r>
      <w:r w:rsidR="00081488">
        <w:t>оду до 430 млн руб. в ценах 2018</w:t>
      </w:r>
      <w:r>
        <w:t xml:space="preserve"> года или до 750 млн руб. в текущих ценах (рис</w:t>
      </w:r>
      <w:r w:rsidR="003975DD">
        <w:t>.</w:t>
      </w:r>
      <w:r>
        <w:t xml:space="preserve"> 59).</w:t>
      </w:r>
    </w:p>
    <w:p w:rsidR="00714BD3" w:rsidRDefault="003331A4">
      <w:pPr>
        <w:ind w:firstLine="540"/>
        <w:jc w:val="both"/>
      </w:pPr>
      <w:r>
        <w:rPr>
          <w:noProof/>
        </w:rPr>
        <w:drawing>
          <wp:inline distT="0" distB="0" distL="0" distR="0">
            <wp:extent cx="5762625" cy="3343275"/>
            <wp:effectExtent l="0" t="0" r="0" b="0"/>
            <wp:docPr id="61" name="Объект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714BD3" w:rsidRDefault="003952BA">
      <w:pPr>
        <w:ind w:firstLine="540"/>
        <w:jc w:val="center"/>
      </w:pPr>
      <w:r>
        <w:t>Рисунок 59 – Планируемые показатели</w:t>
      </w:r>
      <w:r w:rsidR="00714BD3">
        <w:t xml:space="preserve"> объема платных </w:t>
      </w:r>
      <w:r w:rsidR="003975DD">
        <w:t>услуг населению до 2030 г., млн</w:t>
      </w:r>
      <w:r w:rsidR="00714BD3">
        <w:t xml:space="preserve"> руб.</w:t>
      </w:r>
    </w:p>
    <w:p w:rsidR="00714BD3" w:rsidRDefault="00714BD3">
      <w:pPr>
        <w:ind w:firstLine="540"/>
        <w:jc w:val="center"/>
      </w:pPr>
    </w:p>
    <w:p w:rsidR="00714BD3" w:rsidRDefault="00714BD3">
      <w:pPr>
        <w:ind w:firstLine="709"/>
        <w:jc w:val="both"/>
      </w:pPr>
      <w:r>
        <w:t>Рост доходов населения и численности туристов, посетивших Шурышкарский район, приведет к повышению оборота общественного питания. К 2030 году он достигнет 29,19 млн руб.</w:t>
      </w:r>
      <w:r w:rsidR="00081488">
        <w:t xml:space="preserve"> в ценах 2018</w:t>
      </w:r>
      <w:r w:rsidR="003975DD">
        <w:t xml:space="preserve"> года или 48,5 млн</w:t>
      </w:r>
      <w:r>
        <w:t xml:space="preserve"> руб. в текущих ценах (</w:t>
      </w:r>
      <w:r w:rsidR="003975DD">
        <w:t>р</w:t>
      </w:r>
      <w:r>
        <w:t>ис</w:t>
      </w:r>
      <w:r w:rsidR="003975DD">
        <w:t>.</w:t>
      </w:r>
      <w:r>
        <w:t xml:space="preserve"> 60)</w:t>
      </w:r>
      <w:r w:rsidR="003975DD">
        <w:t>.</w:t>
      </w:r>
    </w:p>
    <w:p w:rsidR="00714BD3" w:rsidRDefault="003331A4" w:rsidP="003975DD">
      <w:pPr>
        <w:ind w:firstLine="540"/>
        <w:jc w:val="center"/>
      </w:pPr>
      <w:r>
        <w:rPr>
          <w:noProof/>
        </w:rPr>
        <w:drawing>
          <wp:inline distT="0" distB="0" distL="0" distR="0">
            <wp:extent cx="5895975" cy="2924175"/>
            <wp:effectExtent l="0" t="0" r="0" b="0"/>
            <wp:docPr id="62" name="Объект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003952BA">
        <w:t>Рисунок 60 – Планируемые показатели</w:t>
      </w:r>
      <w:r w:rsidR="00714BD3">
        <w:t xml:space="preserve"> оборота общественного питания до 2030 г., млн руб.</w:t>
      </w:r>
    </w:p>
    <w:p w:rsidR="003975DD" w:rsidRDefault="003975DD" w:rsidP="003975DD">
      <w:pPr>
        <w:keepNext/>
        <w:tabs>
          <w:tab w:val="left" w:pos="9180"/>
        </w:tabs>
        <w:ind w:firstLine="709"/>
        <w:outlineLvl w:val="3"/>
        <w:rPr>
          <w:b/>
          <w:bCs/>
          <w:i/>
          <w:iCs/>
          <w:szCs w:val="28"/>
        </w:rPr>
      </w:pPr>
      <w:bookmarkStart w:id="137" w:name="_Toc224622813"/>
    </w:p>
    <w:p w:rsidR="00714BD3" w:rsidRDefault="00714BD3" w:rsidP="003975DD">
      <w:pPr>
        <w:keepNext/>
        <w:tabs>
          <w:tab w:val="left" w:pos="9180"/>
        </w:tabs>
        <w:ind w:firstLine="709"/>
        <w:outlineLvl w:val="3"/>
        <w:rPr>
          <w:b/>
          <w:bCs/>
          <w:i/>
          <w:iCs/>
          <w:szCs w:val="28"/>
        </w:rPr>
      </w:pPr>
      <w:r>
        <w:rPr>
          <w:b/>
          <w:bCs/>
          <w:i/>
          <w:iCs/>
          <w:szCs w:val="28"/>
        </w:rPr>
        <w:t>3.4.1.1.4. Транспорт и связь</w:t>
      </w:r>
      <w:bookmarkEnd w:id="137"/>
      <w:r w:rsidR="003975DD">
        <w:rPr>
          <w:b/>
          <w:bCs/>
          <w:i/>
          <w:iCs/>
          <w:szCs w:val="28"/>
        </w:rPr>
        <w:t>.</w:t>
      </w:r>
    </w:p>
    <w:p w:rsidR="003975DD" w:rsidRDefault="003975DD" w:rsidP="003975DD">
      <w:pPr>
        <w:keepNext/>
        <w:tabs>
          <w:tab w:val="left" w:pos="9180"/>
        </w:tabs>
        <w:ind w:firstLine="709"/>
        <w:outlineLvl w:val="3"/>
        <w:rPr>
          <w:b/>
          <w:bCs/>
          <w:i/>
          <w:iCs/>
          <w:szCs w:val="28"/>
        </w:rPr>
      </w:pPr>
    </w:p>
    <w:p w:rsidR="00714BD3" w:rsidRDefault="00714BD3" w:rsidP="003975DD">
      <w:pPr>
        <w:ind w:firstLine="709"/>
        <w:jc w:val="both"/>
      </w:pPr>
      <w:r>
        <w:t>Рост численности населения и повышение деловой актив</w:t>
      </w:r>
      <w:r w:rsidR="00FC78E3">
        <w:t>ности приведут к увеличению пассажиро</w:t>
      </w:r>
      <w:r>
        <w:t xml:space="preserve">перевозок. </w:t>
      </w:r>
    </w:p>
    <w:p w:rsidR="00714BD3" w:rsidRDefault="00714BD3" w:rsidP="003975DD">
      <w:pPr>
        <w:ind w:firstLine="540"/>
        <w:jc w:val="both"/>
      </w:pPr>
    </w:p>
    <w:p w:rsidR="00714BD3" w:rsidRDefault="003331A4" w:rsidP="003975DD">
      <w:pPr>
        <w:ind w:firstLine="540"/>
        <w:jc w:val="center"/>
      </w:pPr>
      <w:r>
        <w:rPr>
          <w:noProof/>
        </w:rPr>
        <w:drawing>
          <wp:inline distT="0" distB="0" distL="0" distR="0">
            <wp:extent cx="6000750" cy="3324225"/>
            <wp:effectExtent l="0" t="0" r="0" b="0"/>
            <wp:docPr id="63" name="Объект 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00FC78E3">
        <w:t>Рисунок 61 – Планируемые показатели</w:t>
      </w:r>
      <w:r w:rsidR="00714BD3">
        <w:t xml:space="preserve"> изменения пассажирооборота до 2030 года</w:t>
      </w:r>
    </w:p>
    <w:p w:rsidR="00714BD3" w:rsidRDefault="00714BD3">
      <w:pPr>
        <w:ind w:firstLine="540"/>
        <w:jc w:val="both"/>
      </w:pPr>
    </w:p>
    <w:p w:rsidR="00714BD3" w:rsidRDefault="00714BD3">
      <w:pPr>
        <w:ind w:firstLine="709"/>
        <w:jc w:val="both"/>
      </w:pPr>
      <w:r>
        <w:t>Цели:</w:t>
      </w:r>
    </w:p>
    <w:p w:rsidR="00714BD3" w:rsidRDefault="00714BD3">
      <w:pPr>
        <w:ind w:firstLine="709"/>
        <w:jc w:val="both"/>
      </w:pPr>
      <w:r>
        <w:t xml:space="preserve"> - развитие транспортной инфраструктуры</w:t>
      </w:r>
      <w:r w:rsidR="003975DD">
        <w:t xml:space="preserve"> муниципального образования</w:t>
      </w:r>
      <w:r>
        <w:t>;</w:t>
      </w:r>
    </w:p>
    <w:p w:rsidR="00714BD3" w:rsidRDefault="00714BD3" w:rsidP="003975DD">
      <w:pPr>
        <w:ind w:firstLine="709"/>
        <w:jc w:val="both"/>
      </w:pPr>
      <w:r>
        <w:t xml:space="preserve"> - обеспечение транспортного обслуживания населения и дост</w:t>
      </w:r>
      <w:r w:rsidR="003975DD">
        <w:t>упности отдаленных территорий муниципального образования</w:t>
      </w:r>
      <w:r>
        <w:t>;</w:t>
      </w:r>
    </w:p>
    <w:p w:rsidR="00714BD3" w:rsidRDefault="00714BD3" w:rsidP="003975DD">
      <w:pPr>
        <w:ind w:firstLine="709"/>
        <w:jc w:val="both"/>
      </w:pPr>
      <w:r>
        <w:t xml:space="preserve"> - повышение уровня жизни населения. </w:t>
      </w:r>
    </w:p>
    <w:p w:rsidR="00714BD3" w:rsidRDefault="00714BD3" w:rsidP="003975DD">
      <w:pPr>
        <w:keepNext/>
        <w:tabs>
          <w:tab w:val="left" w:pos="9180"/>
        </w:tabs>
        <w:ind w:firstLine="709"/>
        <w:jc w:val="both"/>
        <w:outlineLvl w:val="3"/>
        <w:rPr>
          <w:b/>
          <w:bCs/>
          <w:i/>
          <w:iCs/>
          <w:szCs w:val="28"/>
        </w:rPr>
      </w:pPr>
      <w:bookmarkStart w:id="138" w:name="_Toc224622814"/>
      <w:r>
        <w:rPr>
          <w:b/>
          <w:bCs/>
          <w:i/>
          <w:iCs/>
          <w:szCs w:val="28"/>
        </w:rPr>
        <w:t>3.4.1.1.5. Строительство и жилищно-коммунальное хозяйство</w:t>
      </w:r>
      <w:bookmarkEnd w:id="138"/>
      <w:r w:rsidR="003975DD">
        <w:rPr>
          <w:b/>
          <w:bCs/>
          <w:i/>
          <w:iCs/>
          <w:szCs w:val="28"/>
        </w:rPr>
        <w:t>.</w:t>
      </w:r>
    </w:p>
    <w:p w:rsidR="003975DD" w:rsidRDefault="003975DD" w:rsidP="003975DD">
      <w:pPr>
        <w:keepNext/>
        <w:tabs>
          <w:tab w:val="left" w:pos="9180"/>
        </w:tabs>
        <w:ind w:firstLine="709"/>
        <w:jc w:val="both"/>
        <w:outlineLvl w:val="3"/>
        <w:rPr>
          <w:b/>
          <w:bCs/>
          <w:i/>
          <w:iCs/>
          <w:szCs w:val="28"/>
        </w:rPr>
      </w:pPr>
    </w:p>
    <w:p w:rsidR="00714BD3" w:rsidRDefault="00714BD3" w:rsidP="003975DD">
      <w:pPr>
        <w:ind w:firstLine="709"/>
        <w:jc w:val="both"/>
      </w:pPr>
      <w:r>
        <w:t xml:space="preserve">Основной целью развития Шурышкарского района в данной сфере является повышение качества жизни населения. Планируется постепенный вывод из обращения ветхого и аварийного жилья и строительство современных домов в капитальном исполнении. </w:t>
      </w:r>
    </w:p>
    <w:p w:rsidR="00714BD3" w:rsidRDefault="00714BD3">
      <w:pPr>
        <w:ind w:firstLine="540"/>
        <w:jc w:val="both"/>
      </w:pPr>
    </w:p>
    <w:p w:rsidR="00714BD3" w:rsidRDefault="003331A4">
      <w:pPr>
        <w:ind w:firstLine="540"/>
        <w:jc w:val="both"/>
      </w:pPr>
      <w:r>
        <w:rPr>
          <w:noProof/>
        </w:rPr>
        <w:drawing>
          <wp:inline distT="0" distB="0" distL="0" distR="0">
            <wp:extent cx="5772150" cy="2895600"/>
            <wp:effectExtent l="0" t="0" r="0" b="0"/>
            <wp:docPr id="64" name="Объект 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714BD3" w:rsidRDefault="00FC78E3">
      <w:pPr>
        <w:ind w:firstLine="540"/>
        <w:jc w:val="center"/>
      </w:pPr>
      <w:r>
        <w:t>Рисунок 62 – Планируемые показатели</w:t>
      </w:r>
      <w:r w:rsidR="00714BD3">
        <w:t xml:space="preserve"> ввода в действие новых жилых домов и ликвидации непригодного для проживания жилья до 2030 года</w:t>
      </w:r>
    </w:p>
    <w:p w:rsidR="00714BD3" w:rsidRDefault="00714BD3">
      <w:pPr>
        <w:ind w:firstLine="540"/>
        <w:jc w:val="center"/>
      </w:pPr>
    </w:p>
    <w:p w:rsidR="00714BD3" w:rsidRDefault="00714BD3">
      <w:pPr>
        <w:ind w:firstLine="709"/>
        <w:jc w:val="both"/>
      </w:pPr>
      <w:r>
        <w:t>К 2030 году предполагается, что ввод новых домов будет составлять 10,9 тыс. м2. Ликвидация непригодного жилья к 2030 году составит 5,9 тыс. м</w:t>
      </w:r>
      <w:r>
        <w:rPr>
          <w:vertAlign w:val="superscript"/>
        </w:rPr>
        <w:t>2</w:t>
      </w:r>
      <w:r>
        <w:t>.</w:t>
      </w:r>
    </w:p>
    <w:p w:rsidR="00714BD3" w:rsidRDefault="00714BD3">
      <w:pPr>
        <w:jc w:val="both"/>
      </w:pPr>
    </w:p>
    <w:p w:rsidR="00714BD3" w:rsidRDefault="003331A4">
      <w:pPr>
        <w:jc w:val="center"/>
      </w:pPr>
      <w:r>
        <w:rPr>
          <w:noProof/>
        </w:rPr>
        <w:drawing>
          <wp:inline distT="0" distB="0" distL="0" distR="0">
            <wp:extent cx="5019675" cy="2095500"/>
            <wp:effectExtent l="0" t="0" r="0" b="0"/>
            <wp:docPr id="65" name="Объект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714BD3" w:rsidRDefault="00FC78E3">
      <w:pPr>
        <w:ind w:firstLine="540"/>
        <w:jc w:val="center"/>
      </w:pPr>
      <w:r>
        <w:t>Рисунок 63 – Планируемые показатели</w:t>
      </w:r>
      <w:r w:rsidR="00714BD3">
        <w:t xml:space="preserve"> изменения жилищного фонда к 2030 г., тыс. м</w:t>
      </w:r>
      <w:r w:rsidR="00714BD3">
        <w:rPr>
          <w:vertAlign w:val="superscript"/>
        </w:rPr>
        <w:t>2</w:t>
      </w:r>
    </w:p>
    <w:p w:rsidR="00714BD3" w:rsidRDefault="00714BD3">
      <w:pPr>
        <w:ind w:firstLine="540"/>
        <w:jc w:val="center"/>
      </w:pPr>
    </w:p>
    <w:p w:rsidR="00714BD3" w:rsidRDefault="00714BD3">
      <w:pPr>
        <w:ind w:firstLine="709"/>
        <w:jc w:val="both"/>
      </w:pPr>
      <w:r>
        <w:t>Для обеспечения дополнительной занятости населения возможна организация производств по изготовлению строительных материалов из местного сырья.</w:t>
      </w:r>
    </w:p>
    <w:p w:rsidR="00714BD3" w:rsidRDefault="00714BD3">
      <w:pPr>
        <w:ind w:firstLine="709"/>
        <w:jc w:val="both"/>
      </w:pPr>
      <w:r>
        <w:t>В результате данных мер площадь жилищного фонда к 2030 году возрастет до 271 тыс. м</w:t>
      </w:r>
      <w:r>
        <w:rPr>
          <w:vertAlign w:val="superscript"/>
        </w:rPr>
        <w:t>2</w:t>
      </w:r>
      <w:r>
        <w:t>, что п</w:t>
      </w:r>
      <w:r w:rsidR="00081488">
        <w:t>ревышает уровень 2018 года на 28,44</w:t>
      </w:r>
      <w:r>
        <w:t>%.</w:t>
      </w:r>
    </w:p>
    <w:p w:rsidR="00714BD3" w:rsidRDefault="00714BD3" w:rsidP="003975DD">
      <w:pPr>
        <w:ind w:firstLine="709"/>
        <w:jc w:val="both"/>
      </w:pPr>
      <w:r>
        <w:t xml:space="preserve">Для обеспечения населения и предприятий чистой питьевой водой будет создана централизованная система водоочистки в крупных населенных пунктах. Это создаст возможности для развития предприятий пищевой промышленности, которые на сегодняшний день имеют существенные ограничения по реализации готовой продукции. </w:t>
      </w:r>
    </w:p>
    <w:p w:rsidR="00714BD3" w:rsidRDefault="00714BD3" w:rsidP="003975DD">
      <w:pPr>
        <w:ind w:firstLine="709"/>
        <w:jc w:val="both"/>
      </w:pPr>
      <w:r>
        <w:t>Будет проводиться постепенная модернизация жилищно-коммунальной инфраструктуры и коммунальных сетей.</w:t>
      </w:r>
    </w:p>
    <w:p w:rsidR="003975DD" w:rsidRDefault="003975DD" w:rsidP="003975DD">
      <w:pPr>
        <w:ind w:firstLine="709"/>
        <w:jc w:val="both"/>
      </w:pPr>
    </w:p>
    <w:p w:rsidR="00714BD3" w:rsidRDefault="00714BD3" w:rsidP="003975DD">
      <w:pPr>
        <w:keepNext/>
        <w:tabs>
          <w:tab w:val="left" w:pos="9180"/>
        </w:tabs>
        <w:ind w:firstLine="709"/>
        <w:jc w:val="both"/>
        <w:outlineLvl w:val="3"/>
        <w:rPr>
          <w:b/>
          <w:bCs/>
          <w:i/>
          <w:iCs/>
          <w:szCs w:val="28"/>
        </w:rPr>
      </w:pPr>
      <w:bookmarkStart w:id="139" w:name="_Toc224622815"/>
      <w:r>
        <w:rPr>
          <w:b/>
          <w:bCs/>
          <w:i/>
          <w:iCs/>
          <w:szCs w:val="28"/>
        </w:rPr>
        <w:t>3.4.1.1.6. Электроэнергетика</w:t>
      </w:r>
      <w:bookmarkEnd w:id="139"/>
      <w:r w:rsidR="003975DD">
        <w:rPr>
          <w:b/>
          <w:bCs/>
          <w:i/>
          <w:iCs/>
          <w:szCs w:val="28"/>
        </w:rPr>
        <w:t>.</w:t>
      </w:r>
    </w:p>
    <w:p w:rsidR="003975DD" w:rsidRDefault="003975DD" w:rsidP="003975DD">
      <w:pPr>
        <w:keepNext/>
        <w:tabs>
          <w:tab w:val="left" w:pos="9180"/>
        </w:tabs>
        <w:ind w:firstLine="709"/>
        <w:jc w:val="both"/>
        <w:outlineLvl w:val="3"/>
        <w:rPr>
          <w:b/>
          <w:bCs/>
          <w:i/>
          <w:iCs/>
          <w:szCs w:val="28"/>
        </w:rPr>
      </w:pPr>
    </w:p>
    <w:p w:rsidR="00714BD3" w:rsidRDefault="00714BD3" w:rsidP="003975DD">
      <w:pPr>
        <w:ind w:firstLine="709"/>
      </w:pPr>
      <w:r>
        <w:t xml:space="preserve">Существенных изменений в сфере электроэнергетики не предполагается. Генерация электроэнергии будет производиться с использованием дизельных электростанций. До 2030 года будут проводиться их модернизация и плановые ремонты. </w:t>
      </w:r>
    </w:p>
    <w:p w:rsidR="00714BD3" w:rsidRDefault="00714BD3">
      <w:pPr>
        <w:ind w:firstLine="709"/>
      </w:pPr>
    </w:p>
    <w:p w:rsidR="00714BD3" w:rsidRDefault="003331A4">
      <w:r>
        <w:rPr>
          <w:noProof/>
        </w:rPr>
        <w:drawing>
          <wp:inline distT="0" distB="0" distL="0" distR="0">
            <wp:extent cx="6057900" cy="2857500"/>
            <wp:effectExtent l="0" t="0" r="0" b="0"/>
            <wp:docPr id="66" name="Объект 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714BD3" w:rsidRDefault="00FC78E3">
      <w:pPr>
        <w:jc w:val="center"/>
      </w:pPr>
      <w:r>
        <w:t>Рисунок 64 – Планируемые показатели</w:t>
      </w:r>
      <w:r w:rsidR="00714BD3">
        <w:t xml:space="preserve"> изменения производства электроэнергии и теплоэнергии до 2030 года</w:t>
      </w:r>
    </w:p>
    <w:p w:rsidR="00714BD3" w:rsidRDefault="00714BD3">
      <w:pPr>
        <w:ind w:firstLine="709"/>
        <w:jc w:val="both"/>
      </w:pPr>
    </w:p>
    <w:p w:rsidR="00714BD3" w:rsidRDefault="00714BD3" w:rsidP="0077666B">
      <w:pPr>
        <w:ind w:firstLine="709"/>
        <w:jc w:val="both"/>
      </w:pPr>
      <w:r>
        <w:t>Рост численности населения и деловой активности в районе приведет к росту производства электро- и теплоэнергии. Планируется, что производство электроэнергии к 2030 году будет составлять 47,66 млн кВт*час, производство теплоэнергии 84,12 тыс.Гкал.</w:t>
      </w:r>
      <w:bookmarkStart w:id="140" w:name="_Toc224622816"/>
    </w:p>
    <w:p w:rsidR="0077666B" w:rsidRDefault="0077666B" w:rsidP="0077666B">
      <w:pPr>
        <w:keepNext/>
        <w:tabs>
          <w:tab w:val="left" w:pos="9180"/>
        </w:tabs>
        <w:outlineLvl w:val="3"/>
        <w:rPr>
          <w:b/>
          <w:bCs/>
          <w:i/>
          <w:iCs/>
          <w:szCs w:val="28"/>
        </w:rPr>
      </w:pPr>
    </w:p>
    <w:p w:rsidR="00714BD3" w:rsidRDefault="00714BD3" w:rsidP="0077666B">
      <w:pPr>
        <w:keepNext/>
        <w:tabs>
          <w:tab w:val="left" w:pos="9180"/>
        </w:tabs>
        <w:ind w:firstLine="709"/>
        <w:outlineLvl w:val="3"/>
        <w:rPr>
          <w:b/>
          <w:bCs/>
          <w:i/>
          <w:iCs/>
          <w:szCs w:val="28"/>
        </w:rPr>
      </w:pPr>
      <w:r>
        <w:rPr>
          <w:b/>
          <w:bCs/>
          <w:i/>
          <w:iCs/>
          <w:szCs w:val="28"/>
        </w:rPr>
        <w:t>3.4.1.1.7. Образование</w:t>
      </w:r>
      <w:bookmarkEnd w:id="140"/>
      <w:r w:rsidR="0077666B">
        <w:rPr>
          <w:b/>
          <w:bCs/>
          <w:i/>
          <w:iCs/>
          <w:szCs w:val="28"/>
        </w:rPr>
        <w:t>.</w:t>
      </w:r>
    </w:p>
    <w:p w:rsidR="0077666B" w:rsidRDefault="0077666B" w:rsidP="0077666B">
      <w:pPr>
        <w:keepNext/>
        <w:tabs>
          <w:tab w:val="left" w:pos="9180"/>
        </w:tabs>
        <w:ind w:firstLine="709"/>
        <w:outlineLvl w:val="3"/>
        <w:rPr>
          <w:b/>
          <w:bCs/>
          <w:i/>
          <w:iCs/>
          <w:szCs w:val="28"/>
        </w:rPr>
      </w:pPr>
    </w:p>
    <w:p w:rsidR="0077666B" w:rsidRDefault="00714BD3" w:rsidP="0077666B">
      <w:pPr>
        <w:ind w:firstLine="709"/>
        <w:jc w:val="both"/>
      </w:pPr>
      <w:r>
        <w:t>В сфере образования будет решаться проблема нехватки молодых специалистов путем привлечения их за счет увеличения уровня жизни населения и развития</w:t>
      </w:r>
      <w:r w:rsidR="0077666B">
        <w:t xml:space="preserve"> инфраструктуры</w:t>
      </w:r>
      <w:r>
        <w:t xml:space="preserve">. </w:t>
      </w:r>
    </w:p>
    <w:p w:rsidR="00714BD3" w:rsidRDefault="003331A4" w:rsidP="0077666B">
      <w:pPr>
        <w:ind w:firstLine="709"/>
        <w:jc w:val="center"/>
      </w:pPr>
      <w:r>
        <w:rPr>
          <w:noProof/>
        </w:rPr>
        <w:drawing>
          <wp:inline distT="0" distB="0" distL="0" distR="0">
            <wp:extent cx="5667375" cy="3133725"/>
            <wp:effectExtent l="0" t="0" r="0" b="0"/>
            <wp:docPr id="67" name="Объект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00FC78E3">
        <w:t>Рисунок 65 – Планируемые показатели</w:t>
      </w:r>
      <w:r w:rsidR="00714BD3">
        <w:t xml:space="preserve"> возрастной структуры педагогов занятых </w:t>
      </w:r>
      <w:r w:rsidR="0077666B">
        <w:t>в дошкольных учебных заведениях</w:t>
      </w:r>
    </w:p>
    <w:p w:rsidR="00714BD3" w:rsidRDefault="00714BD3">
      <w:pPr>
        <w:ind w:firstLine="540"/>
        <w:jc w:val="center"/>
      </w:pPr>
    </w:p>
    <w:p w:rsidR="00714BD3" w:rsidRDefault="00714BD3">
      <w:pPr>
        <w:ind w:firstLine="709"/>
        <w:jc w:val="both"/>
      </w:pPr>
      <w:r>
        <w:t>В результате данных мер предполагается, что количество педагогов до 20 лет занятых в дошкольных учебных заведениях увеличится к 2030 году до 10%, работники от 20 до 30 лет к 2030 году составят 15 % от общего числа педагогов занятых в дошкольных учебных заведениях.</w:t>
      </w:r>
    </w:p>
    <w:p w:rsidR="00714BD3" w:rsidRDefault="003331A4">
      <w:pPr>
        <w:jc w:val="center"/>
      </w:pPr>
      <w:r>
        <w:rPr>
          <w:noProof/>
        </w:rPr>
        <w:drawing>
          <wp:inline distT="0" distB="0" distL="0" distR="0">
            <wp:extent cx="5943600" cy="2514600"/>
            <wp:effectExtent l="0" t="0" r="0" b="0"/>
            <wp:docPr id="68" name="Объект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714BD3" w:rsidRDefault="00FC78E3">
      <w:pPr>
        <w:ind w:firstLine="540"/>
        <w:jc w:val="center"/>
      </w:pPr>
      <w:r>
        <w:t>Рисунок 66 – Планируемые показатели</w:t>
      </w:r>
      <w:r w:rsidR="00714BD3">
        <w:t xml:space="preserve"> возрастной структуры педагогов, занятых в школах %</w:t>
      </w:r>
    </w:p>
    <w:p w:rsidR="00714BD3" w:rsidRDefault="00714BD3"/>
    <w:p w:rsidR="0077666B" w:rsidRDefault="00714BD3" w:rsidP="0077666B">
      <w:pPr>
        <w:ind w:firstLine="709"/>
        <w:jc w:val="both"/>
      </w:pPr>
      <w:r>
        <w:t>В результате данных мер предполагается, что количество педагогов до 20 лет занятых в дошкольных учебных заведениях увеличится к 2030 году до 2%, в количестве педагогов от 20 лет до 30 лет также предполагается увеличение до 15 %.</w:t>
      </w:r>
      <w:bookmarkStart w:id="141" w:name="_Toc224622817"/>
    </w:p>
    <w:p w:rsidR="0077666B" w:rsidRDefault="0077666B" w:rsidP="0077666B">
      <w:pPr>
        <w:ind w:firstLine="709"/>
        <w:jc w:val="both"/>
      </w:pPr>
    </w:p>
    <w:p w:rsidR="00714BD3" w:rsidRDefault="00714BD3" w:rsidP="0077666B">
      <w:pPr>
        <w:ind w:firstLine="709"/>
        <w:jc w:val="both"/>
        <w:rPr>
          <w:b/>
          <w:bCs/>
          <w:i/>
          <w:iCs/>
          <w:szCs w:val="28"/>
        </w:rPr>
      </w:pPr>
      <w:r>
        <w:rPr>
          <w:b/>
          <w:bCs/>
          <w:i/>
          <w:iCs/>
          <w:szCs w:val="28"/>
        </w:rPr>
        <w:t>3.4.1.1.8. Здравоохранение</w:t>
      </w:r>
      <w:bookmarkEnd w:id="141"/>
      <w:r w:rsidR="0077666B">
        <w:rPr>
          <w:b/>
          <w:bCs/>
          <w:i/>
          <w:iCs/>
          <w:szCs w:val="28"/>
        </w:rPr>
        <w:t>.</w:t>
      </w:r>
    </w:p>
    <w:p w:rsidR="0077666B" w:rsidRPr="0077666B" w:rsidRDefault="0077666B" w:rsidP="0077666B">
      <w:pPr>
        <w:ind w:firstLine="709"/>
        <w:jc w:val="both"/>
      </w:pPr>
    </w:p>
    <w:p w:rsidR="00714BD3" w:rsidRDefault="00714BD3" w:rsidP="0077666B">
      <w:pPr>
        <w:ind w:firstLine="709"/>
        <w:jc w:val="both"/>
      </w:pPr>
      <w:r>
        <w:t>В сфере здравоохранения количество больниц, амбулаторий, фельдшерско-акушерских пунктов, а также стационаров сокращаться не планируется. В составе лечебного учреждения ГБУЗ ЯНАО «Мужевская ЦРБ</w:t>
      </w:r>
      <w:r w:rsidR="0077666B">
        <w:t>»</w:t>
      </w:r>
      <w:r>
        <w:t xml:space="preserve"> функционируют следующие подразделения: Горковская участковая больница, Овгортская, Шурышкарская, Питлярская амбулатории. 4 </w:t>
      </w:r>
      <w:r w:rsidR="0077666B">
        <w:t>фельдшерско-акушерских пункта (с</w:t>
      </w:r>
      <w:r>
        <w:t>.</w:t>
      </w:r>
      <w:r w:rsidR="0077666B">
        <w:t xml:space="preserve"> </w:t>
      </w:r>
      <w:r>
        <w:t>Восяхово, д.</w:t>
      </w:r>
      <w:r w:rsidR="0077666B">
        <w:t xml:space="preserve"> Ямгорт, с. Азовы, с</w:t>
      </w:r>
      <w:r>
        <w:t>.</w:t>
      </w:r>
      <w:r w:rsidR="0077666B">
        <w:t xml:space="preserve"> </w:t>
      </w:r>
      <w:r>
        <w:t xml:space="preserve">Лопхари), 1 фельдшерский пункт в д. Казым-Мыс. </w:t>
      </w:r>
    </w:p>
    <w:p w:rsidR="00714BD3" w:rsidRDefault="00714BD3">
      <w:pPr>
        <w:tabs>
          <w:tab w:val="left" w:pos="-15876"/>
        </w:tabs>
        <w:autoSpaceDE w:val="0"/>
        <w:autoSpaceDN w:val="0"/>
        <w:adjustRightInd w:val="0"/>
        <w:ind w:firstLine="709"/>
        <w:jc w:val="both"/>
        <w:rPr>
          <w:color w:val="000000"/>
        </w:rPr>
      </w:pPr>
      <w:r>
        <w:rPr>
          <w:color w:val="000000"/>
        </w:rPr>
        <w:t>Развитие первичной медико-санитарной помощи будет проводиться по следующим направлениям:</w:t>
      </w:r>
    </w:p>
    <w:p w:rsidR="00714BD3" w:rsidRDefault="00714BD3">
      <w:pPr>
        <w:tabs>
          <w:tab w:val="left" w:pos="709"/>
        </w:tabs>
        <w:autoSpaceDE w:val="0"/>
        <w:autoSpaceDN w:val="0"/>
        <w:adjustRightInd w:val="0"/>
        <w:ind w:firstLine="709"/>
        <w:jc w:val="both"/>
        <w:rPr>
          <w:color w:val="000000"/>
        </w:rPr>
      </w:pPr>
      <w:r>
        <w:rPr>
          <w:color w:val="000000"/>
        </w:rPr>
        <w:t xml:space="preserve">- развитие стационар замещающих методов работы; </w:t>
      </w:r>
    </w:p>
    <w:p w:rsidR="00714BD3" w:rsidRDefault="00714BD3">
      <w:pPr>
        <w:tabs>
          <w:tab w:val="left" w:pos="709"/>
        </w:tabs>
        <w:autoSpaceDE w:val="0"/>
        <w:autoSpaceDN w:val="0"/>
        <w:adjustRightInd w:val="0"/>
        <w:ind w:firstLine="709"/>
        <w:jc w:val="both"/>
        <w:rPr>
          <w:color w:val="000000"/>
        </w:rPr>
      </w:pPr>
      <w:r>
        <w:rPr>
          <w:color w:val="000000"/>
        </w:rPr>
        <w:t>- развитие выездных методов работы;</w:t>
      </w:r>
    </w:p>
    <w:p w:rsidR="00714BD3" w:rsidRDefault="00714BD3">
      <w:pPr>
        <w:tabs>
          <w:tab w:val="left" w:pos="709"/>
        </w:tabs>
        <w:autoSpaceDE w:val="0"/>
        <w:autoSpaceDN w:val="0"/>
        <w:adjustRightInd w:val="0"/>
        <w:ind w:firstLine="709"/>
        <w:jc w:val="both"/>
        <w:rPr>
          <w:color w:val="000000"/>
        </w:rPr>
      </w:pPr>
      <w:r>
        <w:rPr>
          <w:color w:val="000000"/>
        </w:rPr>
        <w:t>- развитие неотложной помощи на базе поликлинических подразделений;</w:t>
      </w:r>
    </w:p>
    <w:p w:rsidR="00714BD3" w:rsidRDefault="00714BD3">
      <w:pPr>
        <w:tabs>
          <w:tab w:val="left" w:pos="709"/>
        </w:tabs>
        <w:autoSpaceDE w:val="0"/>
        <w:autoSpaceDN w:val="0"/>
        <w:adjustRightInd w:val="0"/>
        <w:ind w:firstLine="709"/>
        <w:jc w:val="both"/>
        <w:rPr>
          <w:color w:val="000000"/>
        </w:rPr>
      </w:pPr>
      <w:r>
        <w:rPr>
          <w:color w:val="000000"/>
        </w:rPr>
        <w:t>- проведение диспансеризации определенных групп взрослого населения и профилактического медицинского осмотра в целях обеспечения своевременного выявления заболеваний, дающих наибольших вклад в показатели инвалидизации и смертности населения;</w:t>
      </w:r>
    </w:p>
    <w:p w:rsidR="00714BD3" w:rsidRDefault="00714BD3">
      <w:pPr>
        <w:tabs>
          <w:tab w:val="left" w:pos="709"/>
        </w:tabs>
        <w:autoSpaceDE w:val="0"/>
        <w:autoSpaceDN w:val="0"/>
        <w:adjustRightInd w:val="0"/>
        <w:ind w:firstLine="709"/>
        <w:jc w:val="both"/>
        <w:rPr>
          <w:color w:val="000000"/>
        </w:rPr>
      </w:pPr>
      <w:r>
        <w:rPr>
          <w:color w:val="000000"/>
        </w:rPr>
        <w:t>- проведение профилактических осмотров несовершеннолетних.</w:t>
      </w:r>
    </w:p>
    <w:p w:rsidR="00714BD3" w:rsidRDefault="00714BD3">
      <w:pPr>
        <w:tabs>
          <w:tab w:val="left" w:pos="709"/>
        </w:tabs>
        <w:autoSpaceDE w:val="0"/>
        <w:autoSpaceDN w:val="0"/>
        <w:adjustRightInd w:val="0"/>
        <w:ind w:firstLine="709"/>
        <w:jc w:val="both"/>
        <w:rPr>
          <w:color w:val="000000"/>
        </w:rPr>
      </w:pPr>
      <w:r>
        <w:rPr>
          <w:color w:val="000000"/>
        </w:rPr>
        <w:t xml:space="preserve">Для осмотра населения по прежнему будут привлекаться специалисты (врач функциональной диагностики,  хирург, врач-стоматолог, врач ультразвуковой диагностики, врач оториноларинголог и др.). </w:t>
      </w:r>
    </w:p>
    <w:p w:rsidR="00714BD3" w:rsidRDefault="00714BD3">
      <w:pPr>
        <w:tabs>
          <w:tab w:val="left" w:pos="709"/>
        </w:tabs>
        <w:autoSpaceDE w:val="0"/>
        <w:autoSpaceDN w:val="0"/>
        <w:adjustRightInd w:val="0"/>
        <w:ind w:firstLine="709"/>
        <w:jc w:val="both"/>
        <w:rPr>
          <w:color w:val="000000"/>
          <w:sz w:val="22"/>
          <w:szCs w:val="22"/>
        </w:rPr>
      </w:pPr>
      <w:r>
        <w:rPr>
          <w:color w:val="000000"/>
          <w:sz w:val="22"/>
          <w:szCs w:val="22"/>
        </w:rPr>
        <w:t>Основные цели и задачи ММБ:</w:t>
      </w:r>
    </w:p>
    <w:p w:rsidR="00714BD3" w:rsidRDefault="00714BD3">
      <w:pPr>
        <w:tabs>
          <w:tab w:val="left" w:pos="709"/>
        </w:tabs>
        <w:autoSpaceDE w:val="0"/>
        <w:autoSpaceDN w:val="0"/>
        <w:adjustRightInd w:val="0"/>
        <w:ind w:firstLine="709"/>
        <w:jc w:val="both"/>
        <w:rPr>
          <w:color w:val="000000"/>
        </w:rPr>
      </w:pPr>
      <w:r>
        <w:rPr>
          <w:color w:val="000000"/>
        </w:rPr>
        <w:t>- оказание планово-консультативной и практической медицинской помощи населению Шурышкарского района</w:t>
      </w:r>
      <w:r>
        <w:rPr>
          <w:color w:val="000000"/>
          <w:sz w:val="28"/>
          <w:szCs w:val="28"/>
        </w:rPr>
        <w:t xml:space="preserve">, </w:t>
      </w:r>
      <w:r>
        <w:rPr>
          <w:color w:val="000000"/>
        </w:rPr>
        <w:t>преимущественно в местах проживания малочисленных народов Севера;</w:t>
      </w:r>
    </w:p>
    <w:p w:rsidR="00714BD3" w:rsidRDefault="00714BD3">
      <w:pPr>
        <w:tabs>
          <w:tab w:val="left" w:pos="709"/>
        </w:tabs>
        <w:autoSpaceDE w:val="0"/>
        <w:autoSpaceDN w:val="0"/>
        <w:adjustRightInd w:val="0"/>
        <w:ind w:firstLine="709"/>
        <w:jc w:val="both"/>
        <w:rPr>
          <w:color w:val="000000"/>
        </w:rPr>
      </w:pPr>
      <w:r>
        <w:rPr>
          <w:color w:val="000000"/>
        </w:rPr>
        <w:t>- осуществление массовых профилактических и целевых медосмотров населения с целью раннего выявления заболеваний;</w:t>
      </w:r>
    </w:p>
    <w:p w:rsidR="00714BD3" w:rsidRDefault="00714BD3">
      <w:pPr>
        <w:tabs>
          <w:tab w:val="left" w:pos="709"/>
        </w:tabs>
        <w:autoSpaceDE w:val="0"/>
        <w:autoSpaceDN w:val="0"/>
        <w:adjustRightInd w:val="0"/>
        <w:ind w:firstLine="709"/>
        <w:jc w:val="both"/>
        <w:rPr>
          <w:color w:val="000000"/>
        </w:rPr>
      </w:pPr>
      <w:r>
        <w:rPr>
          <w:color w:val="000000"/>
        </w:rPr>
        <w:t>- отбор и вызов на дообследование и госпитализацию лиц с выявленной патологией, а также направление на стационарное лечение в случае невозможности проведения лечебных мероприятий на месте;</w:t>
      </w:r>
    </w:p>
    <w:p w:rsidR="00714BD3" w:rsidRDefault="00714BD3">
      <w:pPr>
        <w:tabs>
          <w:tab w:val="left" w:pos="709"/>
        </w:tabs>
        <w:autoSpaceDE w:val="0"/>
        <w:autoSpaceDN w:val="0"/>
        <w:adjustRightInd w:val="0"/>
        <w:ind w:firstLine="709"/>
        <w:jc w:val="both"/>
        <w:rPr>
          <w:color w:val="000000"/>
        </w:rPr>
      </w:pPr>
      <w:r>
        <w:rPr>
          <w:color w:val="000000"/>
        </w:rPr>
        <w:t>- проведение санитарно-просветительной работы по вопросам санитарной культуры, профилактике заболеваний среди населения.</w:t>
      </w:r>
    </w:p>
    <w:p w:rsidR="00714BD3" w:rsidRDefault="00714BD3">
      <w:pPr>
        <w:tabs>
          <w:tab w:val="left" w:pos="709"/>
        </w:tabs>
        <w:autoSpaceDE w:val="0"/>
        <w:autoSpaceDN w:val="0"/>
        <w:adjustRightInd w:val="0"/>
        <w:ind w:firstLine="709"/>
        <w:jc w:val="both"/>
        <w:rPr>
          <w:color w:val="000000"/>
        </w:rPr>
      </w:pPr>
      <w:r>
        <w:rPr>
          <w:color w:val="000000"/>
        </w:rPr>
        <w:t>В рамках реализации медико-санитарной помощи запланировано увеличение числа посещений к фельдшерам ФАПов, а также посещений на дому вследствие активного привлечения медицинских работников ФАПов к подворовым обходам  с целью раннего выявления заболеваний и профилактики обострения хронических заболеваний у хронических больных. Также будет активизирована патронажная работа.</w:t>
      </w:r>
    </w:p>
    <w:p w:rsidR="00714BD3" w:rsidRDefault="00714BD3">
      <w:pPr>
        <w:tabs>
          <w:tab w:val="left" w:pos="709"/>
        </w:tabs>
        <w:autoSpaceDE w:val="0"/>
        <w:autoSpaceDN w:val="0"/>
        <w:adjustRightInd w:val="0"/>
        <w:ind w:firstLine="709"/>
        <w:jc w:val="both"/>
        <w:rPr>
          <w:color w:val="000000"/>
        </w:rPr>
      </w:pPr>
      <w:r>
        <w:rPr>
          <w:color w:val="000000"/>
        </w:rPr>
        <w:t>В соответствии с действующим порядком оказания медицинской помощи на медицинских работников будут возложены дополнительные функции по ранней диагностике социально-значимых заболеваний (проведение кардио- и онкоскринингов), привлечению к профилактическим осмотрам, наблюдению хронических больных, наблюдению за приемом лекарственных средств больными туберкулёзом.</w:t>
      </w:r>
    </w:p>
    <w:p w:rsidR="00714BD3" w:rsidRDefault="00714BD3">
      <w:pPr>
        <w:tabs>
          <w:tab w:val="left" w:pos="709"/>
        </w:tabs>
        <w:autoSpaceDE w:val="0"/>
        <w:autoSpaceDN w:val="0"/>
        <w:adjustRightInd w:val="0"/>
        <w:ind w:firstLine="709"/>
        <w:jc w:val="both"/>
        <w:rPr>
          <w:color w:val="000000"/>
        </w:rPr>
      </w:pPr>
      <w:r>
        <w:rPr>
          <w:color w:val="000000"/>
        </w:rPr>
        <w:t>Будет продолжена работа по  повышению доступности медицинской помощи сельскому населению:</w:t>
      </w:r>
    </w:p>
    <w:p w:rsidR="00714BD3" w:rsidRDefault="00714BD3">
      <w:pPr>
        <w:tabs>
          <w:tab w:val="left" w:pos="709"/>
        </w:tabs>
        <w:autoSpaceDE w:val="0"/>
        <w:autoSpaceDN w:val="0"/>
        <w:adjustRightInd w:val="0"/>
        <w:ind w:firstLine="709"/>
        <w:jc w:val="both"/>
        <w:rPr>
          <w:color w:val="000000"/>
        </w:rPr>
      </w:pPr>
      <w:r>
        <w:rPr>
          <w:color w:val="000000"/>
        </w:rPr>
        <w:t>- организация выездных методов лечебно-диагностической и профилактической работы;</w:t>
      </w:r>
    </w:p>
    <w:p w:rsidR="00714BD3" w:rsidRDefault="00714BD3">
      <w:pPr>
        <w:tabs>
          <w:tab w:val="left" w:pos="709"/>
        </w:tabs>
        <w:autoSpaceDE w:val="0"/>
        <w:autoSpaceDN w:val="0"/>
        <w:adjustRightInd w:val="0"/>
        <w:ind w:firstLine="709"/>
        <w:jc w:val="both"/>
        <w:rPr>
          <w:color w:val="000000"/>
        </w:rPr>
      </w:pPr>
      <w:r>
        <w:rPr>
          <w:color w:val="000000"/>
        </w:rPr>
        <w:t>- открытие офисов врачей общей практики;</w:t>
      </w:r>
    </w:p>
    <w:p w:rsidR="00714BD3" w:rsidRDefault="00714BD3">
      <w:pPr>
        <w:tabs>
          <w:tab w:val="left" w:pos="709"/>
        </w:tabs>
        <w:autoSpaceDE w:val="0"/>
        <w:autoSpaceDN w:val="0"/>
        <w:adjustRightInd w:val="0"/>
        <w:ind w:firstLine="709"/>
        <w:jc w:val="both"/>
        <w:rPr>
          <w:color w:val="000000"/>
        </w:rPr>
      </w:pPr>
      <w:r>
        <w:rPr>
          <w:color w:val="000000"/>
        </w:rPr>
        <w:t xml:space="preserve">- оптимизация маршрутизации пациентов в зоне ответственности центральных районных больниц, межмуниципальных отделений и центров. </w:t>
      </w:r>
    </w:p>
    <w:p w:rsidR="00714BD3" w:rsidRDefault="00714BD3">
      <w:pPr>
        <w:tabs>
          <w:tab w:val="left" w:pos="709"/>
        </w:tabs>
        <w:autoSpaceDE w:val="0"/>
        <w:autoSpaceDN w:val="0"/>
        <w:adjustRightInd w:val="0"/>
        <w:ind w:firstLine="709"/>
        <w:jc w:val="both"/>
        <w:rPr>
          <w:color w:val="000000"/>
        </w:rPr>
      </w:pPr>
      <w:r>
        <w:rPr>
          <w:color w:val="000000"/>
        </w:rPr>
        <w:t>Учреждения здравоохранения по прежнему будут оснащаться  современным оборудованием в соответствии с Порядками оказания медицинской помощи, утвержденными приказами Министерства здравоохранения Российской Федерации.</w:t>
      </w:r>
    </w:p>
    <w:p w:rsidR="00714BD3" w:rsidRDefault="00714BD3">
      <w:pPr>
        <w:tabs>
          <w:tab w:val="left" w:pos="709"/>
        </w:tabs>
        <w:autoSpaceDE w:val="0"/>
        <w:autoSpaceDN w:val="0"/>
        <w:adjustRightInd w:val="0"/>
        <w:ind w:firstLine="709"/>
        <w:jc w:val="both"/>
        <w:rPr>
          <w:color w:val="000000"/>
        </w:rPr>
      </w:pPr>
      <w:r>
        <w:rPr>
          <w:color w:val="000000"/>
        </w:rPr>
        <w:t xml:space="preserve">Для эффективной работы системы раннего выявления заболеваний и состояний для проведения всех видов профилактических, скрининг-осмотров и диспансеризации населения будет продолжено укрепление материально-технической базы </w:t>
      </w:r>
      <w:r w:rsidR="0077666B">
        <w:rPr>
          <w:color w:val="000000"/>
        </w:rPr>
        <w:t>лечебно-профилактических учреждений</w:t>
      </w:r>
      <w:r>
        <w:rPr>
          <w:color w:val="000000"/>
        </w:rPr>
        <w:t>.</w:t>
      </w:r>
    </w:p>
    <w:p w:rsidR="00714BD3" w:rsidRDefault="00714BD3">
      <w:pPr>
        <w:tabs>
          <w:tab w:val="left" w:pos="709"/>
        </w:tabs>
        <w:autoSpaceDE w:val="0"/>
        <w:autoSpaceDN w:val="0"/>
        <w:adjustRightInd w:val="0"/>
        <w:ind w:firstLine="709"/>
        <w:jc w:val="both"/>
        <w:rPr>
          <w:color w:val="000000"/>
        </w:rPr>
      </w:pPr>
      <w:r>
        <w:rPr>
          <w:color w:val="000000"/>
        </w:rPr>
        <w:t>Будет продолжена работа по перераспределению объёмов помощи.</w:t>
      </w:r>
      <w:r>
        <w:rPr>
          <w:color w:val="000000"/>
          <w:sz w:val="28"/>
          <w:szCs w:val="28"/>
        </w:rPr>
        <w:t xml:space="preserve"> </w:t>
      </w:r>
      <w:r>
        <w:rPr>
          <w:color w:val="000000"/>
        </w:rPr>
        <w:t>Планируется наращивание объемов замещающей стационар помощи в условиях подразделений медицинских организаций, оказывающих стационарную и амбулаторно-поликлиническую помощь.</w:t>
      </w:r>
    </w:p>
    <w:p w:rsidR="00714BD3" w:rsidRDefault="00714BD3">
      <w:pPr>
        <w:tabs>
          <w:tab w:val="left" w:pos="709"/>
        </w:tabs>
        <w:autoSpaceDE w:val="0"/>
        <w:autoSpaceDN w:val="0"/>
        <w:adjustRightInd w:val="0"/>
        <w:ind w:firstLine="708"/>
        <w:jc w:val="both"/>
        <w:rPr>
          <w:color w:val="000000"/>
        </w:rPr>
      </w:pPr>
      <w:r>
        <w:rPr>
          <w:color w:val="000000"/>
        </w:rPr>
        <w:t>Открытие кабинетов неотложной медицинской помощи при каждом амбулаторно-поликлиническом звене позволит не только разгрузить скорую</w:t>
      </w:r>
      <w:r>
        <w:rPr>
          <w:color w:val="000000"/>
          <w:sz w:val="28"/>
          <w:szCs w:val="28"/>
        </w:rPr>
        <w:t xml:space="preserve"> </w:t>
      </w:r>
      <w:r>
        <w:rPr>
          <w:color w:val="000000"/>
        </w:rPr>
        <w:t>медицинскую помощь, но и повысить эффективность работы самой службы скорой медицинской помощи.</w:t>
      </w:r>
    </w:p>
    <w:p w:rsidR="00714BD3" w:rsidRDefault="00714BD3">
      <w:pPr>
        <w:tabs>
          <w:tab w:val="left" w:pos="709"/>
        </w:tabs>
        <w:autoSpaceDE w:val="0"/>
        <w:autoSpaceDN w:val="0"/>
        <w:adjustRightInd w:val="0"/>
        <w:ind w:firstLine="708"/>
        <w:jc w:val="both"/>
        <w:rPr>
          <w:color w:val="000000"/>
        </w:rPr>
      </w:pPr>
      <w:r>
        <w:rPr>
          <w:color w:val="000000"/>
        </w:rPr>
        <w:t>Особое внимание будет уделено:</w:t>
      </w:r>
    </w:p>
    <w:p w:rsidR="00714BD3" w:rsidRDefault="00714BD3">
      <w:pPr>
        <w:tabs>
          <w:tab w:val="left" w:pos="709"/>
        </w:tabs>
        <w:autoSpaceDE w:val="0"/>
        <w:autoSpaceDN w:val="0"/>
        <w:adjustRightInd w:val="0"/>
        <w:ind w:firstLine="708"/>
        <w:jc w:val="both"/>
        <w:rPr>
          <w:color w:val="000000"/>
        </w:rPr>
      </w:pPr>
      <w:r>
        <w:rPr>
          <w:color w:val="000000"/>
        </w:rPr>
        <w:t xml:space="preserve">1) проведению диспансеризации определенных групп взрослого населения, профилактических осмотров; </w:t>
      </w:r>
    </w:p>
    <w:p w:rsidR="00714BD3" w:rsidRDefault="00714BD3">
      <w:pPr>
        <w:tabs>
          <w:tab w:val="left" w:pos="709"/>
        </w:tabs>
        <w:autoSpaceDE w:val="0"/>
        <w:autoSpaceDN w:val="0"/>
        <w:adjustRightInd w:val="0"/>
        <w:ind w:firstLine="708"/>
        <w:jc w:val="both"/>
        <w:rPr>
          <w:color w:val="000000"/>
        </w:rPr>
      </w:pPr>
      <w:r>
        <w:rPr>
          <w:color w:val="000000"/>
        </w:rPr>
        <w:t>2) предупреждению и раннему выявлению онкологических заболеваний органов репродуктивной системы у женщин посредством внедрения организованного скрининга;</w:t>
      </w:r>
    </w:p>
    <w:p w:rsidR="00714BD3" w:rsidRDefault="00714BD3">
      <w:pPr>
        <w:tabs>
          <w:tab w:val="left" w:pos="709"/>
        </w:tabs>
        <w:autoSpaceDE w:val="0"/>
        <w:autoSpaceDN w:val="0"/>
        <w:adjustRightInd w:val="0"/>
        <w:ind w:firstLine="708"/>
        <w:jc w:val="both"/>
        <w:rPr>
          <w:color w:val="000000"/>
        </w:rPr>
      </w:pPr>
      <w:r>
        <w:rPr>
          <w:color w:val="000000"/>
        </w:rPr>
        <w:t>3) профилактике кризисных состояний и медицинской помощи лицам с суицидальным поведением.</w:t>
      </w:r>
    </w:p>
    <w:p w:rsidR="00714BD3" w:rsidRDefault="00714BD3" w:rsidP="0077666B">
      <w:pPr>
        <w:tabs>
          <w:tab w:val="left" w:pos="709"/>
        </w:tabs>
        <w:autoSpaceDE w:val="0"/>
        <w:autoSpaceDN w:val="0"/>
        <w:adjustRightInd w:val="0"/>
        <w:ind w:firstLine="709"/>
        <w:jc w:val="both"/>
        <w:rPr>
          <w:color w:val="000000"/>
        </w:rPr>
      </w:pPr>
      <w:r>
        <w:rPr>
          <w:color w:val="000000"/>
        </w:rPr>
        <w:t>С целью сохранения или восстановления способности граждан пожилого и старческого возраста к самообслуживанию, физической и функциональной активности, независимости от посторонней помощи в повседневной жизни планируется открытие гериатрического кабинета в Мужевской ЦРБ.</w:t>
      </w:r>
    </w:p>
    <w:p w:rsidR="0077666B" w:rsidRDefault="0077666B" w:rsidP="0077666B">
      <w:pPr>
        <w:tabs>
          <w:tab w:val="left" w:pos="709"/>
        </w:tabs>
        <w:autoSpaceDE w:val="0"/>
        <w:autoSpaceDN w:val="0"/>
        <w:adjustRightInd w:val="0"/>
        <w:ind w:firstLine="709"/>
        <w:jc w:val="both"/>
        <w:rPr>
          <w:color w:val="000000"/>
        </w:rPr>
      </w:pPr>
    </w:p>
    <w:p w:rsidR="00714BD3" w:rsidRDefault="00FC78E3" w:rsidP="0077666B">
      <w:pPr>
        <w:keepNext/>
        <w:tabs>
          <w:tab w:val="left" w:pos="9180"/>
        </w:tabs>
        <w:ind w:firstLine="709"/>
        <w:jc w:val="both"/>
        <w:outlineLvl w:val="3"/>
        <w:rPr>
          <w:b/>
          <w:bCs/>
          <w:i/>
          <w:iCs/>
          <w:szCs w:val="28"/>
        </w:rPr>
      </w:pPr>
      <w:bookmarkStart w:id="142" w:name="_Toc224622818"/>
      <w:r>
        <w:rPr>
          <w:b/>
          <w:bCs/>
          <w:i/>
          <w:iCs/>
          <w:szCs w:val="28"/>
        </w:rPr>
        <w:t>3.4.1.2. Планируемые показатели</w:t>
      </w:r>
      <w:r w:rsidR="00714BD3">
        <w:rPr>
          <w:b/>
          <w:bCs/>
          <w:i/>
          <w:iCs/>
          <w:szCs w:val="28"/>
        </w:rPr>
        <w:t xml:space="preserve"> численности населения</w:t>
      </w:r>
      <w:bookmarkEnd w:id="142"/>
      <w:r w:rsidR="0077666B">
        <w:rPr>
          <w:b/>
          <w:bCs/>
          <w:i/>
          <w:iCs/>
          <w:szCs w:val="28"/>
        </w:rPr>
        <w:t>.</w:t>
      </w:r>
    </w:p>
    <w:p w:rsidR="0077666B" w:rsidRDefault="0077666B" w:rsidP="0077666B">
      <w:pPr>
        <w:keepNext/>
        <w:tabs>
          <w:tab w:val="left" w:pos="9180"/>
        </w:tabs>
        <w:ind w:firstLine="709"/>
        <w:jc w:val="both"/>
        <w:outlineLvl w:val="3"/>
        <w:rPr>
          <w:b/>
          <w:bCs/>
          <w:i/>
          <w:iCs/>
          <w:szCs w:val="28"/>
        </w:rPr>
      </w:pPr>
    </w:p>
    <w:p w:rsidR="00714BD3" w:rsidRDefault="00D62BE0" w:rsidP="0077666B">
      <w:pPr>
        <w:ind w:firstLine="709"/>
        <w:jc w:val="both"/>
      </w:pPr>
      <w:r>
        <w:t>Планируемые показатели</w:t>
      </w:r>
      <w:r w:rsidR="00714BD3">
        <w:t xml:space="preserve"> численности населения района на расчетный срок производилось на основе данных Федеральной службы статистики о численности населения за 2010-2017 годы, а также с учетом прогноза Социально-экономического развития Шурышкарского района до 2021 года.</w:t>
      </w:r>
    </w:p>
    <w:p w:rsidR="00714BD3" w:rsidRDefault="00714BD3" w:rsidP="0077666B">
      <w:pPr>
        <w:ind w:firstLine="709"/>
        <w:jc w:val="both"/>
      </w:pPr>
      <w:r>
        <w:t xml:space="preserve">Результаты анализа и расчета  численности населения сведены по трем возрастным группам: </w:t>
      </w:r>
    </w:p>
    <w:p w:rsidR="00714BD3" w:rsidRDefault="0077666B" w:rsidP="0077666B">
      <w:pPr>
        <w:numPr>
          <w:ilvl w:val="0"/>
          <w:numId w:val="10"/>
        </w:numPr>
        <w:ind w:left="0" w:firstLine="709"/>
        <w:jc w:val="both"/>
      </w:pPr>
      <w:r>
        <w:t>М</w:t>
      </w:r>
      <w:r w:rsidR="00714BD3">
        <w:t>ладше трудоспособного возраста</w:t>
      </w:r>
      <w:r>
        <w:t xml:space="preserve"> </w:t>
      </w:r>
      <w:r w:rsidR="00714BD3">
        <w:t>(0-15)</w:t>
      </w:r>
      <w:r w:rsidR="00714BD3">
        <w:rPr>
          <w:lang w:val="en-US"/>
        </w:rPr>
        <w:t>;</w:t>
      </w:r>
    </w:p>
    <w:p w:rsidR="00714BD3" w:rsidRDefault="0077666B" w:rsidP="0077666B">
      <w:pPr>
        <w:numPr>
          <w:ilvl w:val="0"/>
          <w:numId w:val="10"/>
        </w:numPr>
        <w:ind w:left="0" w:firstLine="709"/>
        <w:jc w:val="both"/>
      </w:pPr>
      <w:r>
        <w:t>В</w:t>
      </w:r>
      <w:r w:rsidR="00714BD3">
        <w:t xml:space="preserve"> трудоспособном возрасте</w:t>
      </w:r>
      <w:r>
        <w:t xml:space="preserve"> </w:t>
      </w:r>
      <w:r w:rsidR="00714BD3">
        <w:t>(женщины 15-55, мужчины 15-60);</w:t>
      </w:r>
    </w:p>
    <w:p w:rsidR="00714BD3" w:rsidRDefault="0077666B" w:rsidP="0077666B">
      <w:pPr>
        <w:numPr>
          <w:ilvl w:val="0"/>
          <w:numId w:val="10"/>
        </w:numPr>
        <w:ind w:left="0" w:firstLine="709"/>
        <w:jc w:val="both"/>
      </w:pPr>
      <w:r>
        <w:t>П</w:t>
      </w:r>
      <w:r w:rsidR="00714BD3">
        <w:t>енсионеры (старше трудоспособного возраста)</w:t>
      </w:r>
      <w:r w:rsidR="00714BD3">
        <w:rPr>
          <w:lang w:val="en-US"/>
        </w:rPr>
        <w:t>.</w:t>
      </w:r>
    </w:p>
    <w:p w:rsidR="0077666B" w:rsidRDefault="00714BD3" w:rsidP="0077666B">
      <w:pPr>
        <w:ind w:firstLine="709"/>
        <w:jc w:val="both"/>
      </w:pPr>
      <w:r>
        <w:t>Прогноз демографического развития разработан на основе сложившейся социально-экономической ситуации в районе. Предполагается, что за прогнозный период демографические тенденции кардинально не изменятся, то есть сохранятся уровни рождаемости, смертности, брачности и другие факторы, влияющие на численность населения, а также будет иметь место нулевое сальдо миграции. Такой вариант показывает, что произойдет с населением, если его демографические показатели останутся неизменными на протяжени</w:t>
      </w:r>
      <w:r w:rsidR="0077666B">
        <w:t xml:space="preserve">и всего срока прогноза. </w:t>
      </w:r>
    </w:p>
    <w:p w:rsidR="00714BD3" w:rsidRDefault="00714BD3" w:rsidP="0077666B">
      <w:pPr>
        <w:ind w:firstLine="709"/>
        <w:jc w:val="both"/>
      </w:pPr>
      <w:r>
        <w:t>Для расчета чис</w:t>
      </w:r>
      <w:r w:rsidR="00D62BE0">
        <w:t>ленности населения на планируемый</w:t>
      </w:r>
      <w:r>
        <w:t xml:space="preserve"> период были взяты показатели естественного прироста населения на период с 2011 по 2017 год, затем значение этого показателя за каждый год был разделен на численность населения соответствующего года, тем самым был выведен процент естественного прироста по каждому году, далее была получена сумма этих процентов и поделена на количество взятых лет, в результате чего вывели средний процент прироста на период с 2011 по 2017 год, который составил 1,01%. Для прогноза численности населения Шурышкарского района, численность населения каждого года будет увеличиваться на 1,01 %. Начальной точкой отсчета послужит среднегодовая численность населения 2017 года, которая составила 9474 человека.</w:t>
      </w:r>
    </w:p>
    <w:p w:rsidR="00714BD3" w:rsidRDefault="00714BD3">
      <w:pPr>
        <w:ind w:firstLine="709"/>
        <w:jc w:val="both"/>
      </w:pPr>
      <w:r>
        <w:t>Прирост населения Шурышкарского к 2030 г. составит 1,180 тыс. чел. по сравнению с 2017 г. или около 12,5 %.</w:t>
      </w:r>
    </w:p>
    <w:p w:rsidR="00714BD3" w:rsidRDefault="003331A4" w:rsidP="001E3FC9">
      <w:pPr>
        <w:ind w:firstLine="540"/>
        <w:jc w:val="center"/>
      </w:pPr>
      <w:r>
        <w:rPr>
          <w:noProof/>
        </w:rPr>
        <w:drawing>
          <wp:inline distT="0" distB="0" distL="0" distR="0">
            <wp:extent cx="4962525" cy="2257425"/>
            <wp:effectExtent l="0" t="0" r="0" b="0"/>
            <wp:docPr id="69" name="Объект 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714BD3" w:rsidRDefault="00FC78E3">
      <w:pPr>
        <w:ind w:firstLine="540"/>
        <w:jc w:val="center"/>
      </w:pPr>
      <w:r>
        <w:t>Рисунок 67 – Планируемые показатели</w:t>
      </w:r>
      <w:r w:rsidR="00714BD3">
        <w:t xml:space="preserve"> численности населения в Шурышкарском районе, тыс. чел.</w:t>
      </w:r>
    </w:p>
    <w:p w:rsidR="00714BD3" w:rsidRDefault="00714BD3">
      <w:pPr>
        <w:ind w:firstLine="540"/>
        <w:jc w:val="center"/>
      </w:pPr>
    </w:p>
    <w:p w:rsidR="00714BD3" w:rsidRDefault="003331A4" w:rsidP="0077666B">
      <w:pPr>
        <w:ind w:firstLine="540"/>
        <w:jc w:val="center"/>
      </w:pPr>
      <w:r>
        <w:rPr>
          <w:noProof/>
        </w:rPr>
        <w:drawing>
          <wp:inline distT="0" distB="0" distL="0" distR="0">
            <wp:extent cx="5953125" cy="3248025"/>
            <wp:effectExtent l="0" t="0" r="0" b="0"/>
            <wp:docPr id="70" name="Объект 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00FC78E3">
        <w:t>Рисунок 68 – Планируемые показатели</w:t>
      </w:r>
      <w:r w:rsidR="00714BD3">
        <w:t xml:space="preserve"> возрастной структуры населения Шурышкарского района до 2030 г., тыс. чел.</w:t>
      </w:r>
    </w:p>
    <w:p w:rsidR="00714BD3" w:rsidRDefault="00714BD3">
      <w:pPr>
        <w:ind w:firstLine="540"/>
        <w:jc w:val="center"/>
      </w:pPr>
    </w:p>
    <w:p w:rsidR="00714BD3" w:rsidRDefault="00714BD3">
      <w:pPr>
        <w:ind w:firstLine="709"/>
        <w:jc w:val="both"/>
      </w:pPr>
      <w:r>
        <w:t xml:space="preserve">В рамках прогнозируемого периода времени будет наблюдаться  увеличение численности населения моложе трудоспособного возраста. Так же увеличение численности будет наблюдаться и в численности людей старше трудоспособного возраста. Уменьшение численности наблюдается в трудоспособном возрасте. </w:t>
      </w:r>
    </w:p>
    <w:p w:rsidR="00714BD3" w:rsidRDefault="00714BD3">
      <w:pPr>
        <w:ind w:firstLine="709"/>
        <w:jc w:val="both"/>
      </w:pPr>
      <w:r>
        <w:t>Процесс старения населения окажет влияние на соотношение населения трудоспособного и нетрудо</w:t>
      </w:r>
      <w:r w:rsidR="00984EAB">
        <w:t>способного возраста. Если в 2018</w:t>
      </w:r>
      <w:r>
        <w:t xml:space="preserve"> г. доля населения трудоспособного возраста составила 56% в общей численности населения, то к 2030 г. она сократится до 47,9 %. В целом численность трудоспособного населения уменьшится с 5,326  2017 г. до 5,01 тыс. чел. в 2030 г.</w:t>
      </w:r>
    </w:p>
    <w:p w:rsidR="00714BD3" w:rsidRDefault="003331A4">
      <w:pPr>
        <w:ind w:firstLine="397"/>
        <w:jc w:val="both"/>
      </w:pPr>
      <w:r>
        <w:rPr>
          <w:noProof/>
        </w:rPr>
        <w:drawing>
          <wp:inline distT="0" distB="0" distL="0" distR="0">
            <wp:extent cx="5838825" cy="2705100"/>
            <wp:effectExtent l="0" t="0" r="0" b="0"/>
            <wp:docPr id="71" name="Объект 7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77666B" w:rsidRDefault="00FC78E3">
      <w:pPr>
        <w:ind w:firstLine="397"/>
        <w:jc w:val="center"/>
      </w:pPr>
      <w:r>
        <w:t>Рисунок 69 – Планируемые показатели</w:t>
      </w:r>
      <w:r w:rsidR="00714BD3">
        <w:t xml:space="preserve"> возрастной структуры населения Шурышкарского района </w:t>
      </w:r>
    </w:p>
    <w:p w:rsidR="00714BD3" w:rsidRDefault="00714BD3">
      <w:pPr>
        <w:ind w:firstLine="397"/>
        <w:jc w:val="center"/>
      </w:pPr>
      <w:r>
        <w:t>до 2030 г., тыс. чел.</w:t>
      </w:r>
    </w:p>
    <w:p w:rsidR="0077666B" w:rsidRDefault="0077666B" w:rsidP="0077666B">
      <w:pPr>
        <w:keepNext/>
        <w:tabs>
          <w:tab w:val="left" w:pos="9180"/>
        </w:tabs>
        <w:ind w:firstLine="709"/>
        <w:outlineLvl w:val="3"/>
        <w:rPr>
          <w:b/>
          <w:bCs/>
          <w:i/>
          <w:iCs/>
          <w:szCs w:val="28"/>
        </w:rPr>
      </w:pPr>
      <w:bookmarkStart w:id="143" w:name="_Toc224622819"/>
    </w:p>
    <w:p w:rsidR="00714BD3" w:rsidRDefault="00FC78E3" w:rsidP="0077666B">
      <w:pPr>
        <w:keepNext/>
        <w:tabs>
          <w:tab w:val="left" w:pos="9180"/>
        </w:tabs>
        <w:ind w:firstLine="709"/>
        <w:outlineLvl w:val="3"/>
        <w:rPr>
          <w:b/>
          <w:bCs/>
          <w:i/>
          <w:iCs/>
          <w:szCs w:val="28"/>
        </w:rPr>
      </w:pPr>
      <w:r>
        <w:rPr>
          <w:b/>
          <w:bCs/>
          <w:i/>
          <w:iCs/>
          <w:szCs w:val="28"/>
        </w:rPr>
        <w:t>3.4.1.3.Планируемые показатели</w:t>
      </w:r>
      <w:r w:rsidR="00714BD3">
        <w:rPr>
          <w:b/>
          <w:bCs/>
          <w:i/>
          <w:iCs/>
          <w:szCs w:val="28"/>
        </w:rPr>
        <w:t xml:space="preserve"> трудовых ресурсов</w:t>
      </w:r>
      <w:bookmarkEnd w:id="143"/>
      <w:r w:rsidR="0077666B">
        <w:rPr>
          <w:b/>
          <w:bCs/>
          <w:i/>
          <w:iCs/>
          <w:szCs w:val="28"/>
        </w:rPr>
        <w:t>.</w:t>
      </w:r>
    </w:p>
    <w:p w:rsidR="0077666B" w:rsidRDefault="0077666B" w:rsidP="0077666B">
      <w:pPr>
        <w:keepNext/>
        <w:tabs>
          <w:tab w:val="left" w:pos="9180"/>
        </w:tabs>
        <w:ind w:firstLine="709"/>
        <w:outlineLvl w:val="3"/>
        <w:rPr>
          <w:b/>
          <w:bCs/>
          <w:i/>
          <w:iCs/>
          <w:szCs w:val="28"/>
        </w:rPr>
      </w:pPr>
    </w:p>
    <w:p w:rsidR="00714BD3" w:rsidRDefault="00FC78E3" w:rsidP="0077666B">
      <w:pPr>
        <w:ind w:firstLine="709"/>
        <w:jc w:val="both"/>
      </w:pPr>
      <w:r>
        <w:t>Планируемые показатели</w:t>
      </w:r>
      <w:r w:rsidR="00714BD3">
        <w:t xml:space="preserve"> численности занятых в экономике Шурышкарского района до 2030 г.  выполнен на основе прогноза численности населения и прогноза развития экономики. </w:t>
      </w:r>
    </w:p>
    <w:p w:rsidR="00714BD3" w:rsidRDefault="00714BD3" w:rsidP="0077666B">
      <w:pPr>
        <w:ind w:firstLine="709"/>
        <w:jc w:val="both"/>
      </w:pPr>
      <w:r>
        <w:t xml:space="preserve">При прогнозировании потребности экономики в рабочей силе предполагалось, что </w:t>
      </w:r>
    </w:p>
    <w:p w:rsidR="00714BD3" w:rsidRDefault="00714BD3" w:rsidP="0077666B">
      <w:pPr>
        <w:ind w:firstLine="709"/>
        <w:jc w:val="both"/>
      </w:pPr>
      <w:r>
        <w:t>-  структура экономики района не претерпит существенных изменений;</w:t>
      </w:r>
    </w:p>
    <w:p w:rsidR="00714BD3" w:rsidRDefault="00714BD3" w:rsidP="0077666B">
      <w:pPr>
        <w:ind w:firstLine="709"/>
        <w:jc w:val="both"/>
      </w:pPr>
      <w:r>
        <w:t>- произойдет повышение производительности труда в традиционных для района отраслях за счет развития перерабатывающих производств.</w:t>
      </w:r>
    </w:p>
    <w:p w:rsidR="00714BD3" w:rsidRDefault="00714BD3" w:rsidP="0077666B">
      <w:pPr>
        <w:ind w:firstLine="709"/>
        <w:jc w:val="both"/>
      </w:pPr>
      <w:r>
        <w:t xml:space="preserve">Прогноз возрастной структуры населения позволил определить возможную численность населения в трудоспособном возрасте. </w:t>
      </w:r>
    </w:p>
    <w:p w:rsidR="00714BD3" w:rsidRDefault="00714BD3">
      <w:pPr>
        <w:ind w:firstLine="709"/>
        <w:jc w:val="both"/>
      </w:pPr>
    </w:p>
    <w:p w:rsidR="00714BD3" w:rsidRDefault="0026226D">
      <w:pPr>
        <w:ind w:firstLine="397"/>
        <w:jc w:val="center"/>
      </w:pPr>
      <w:r>
        <w:t>Таблица 51</w:t>
      </w:r>
      <w:r w:rsidR="00714BD3">
        <w:t xml:space="preserve"> – Распределение среднегодовой численности занятых в экономике по формам собственности, чел.</w:t>
      </w:r>
    </w:p>
    <w:tbl>
      <w:tblPr>
        <w:tblW w:w="0" w:type="auto"/>
        <w:jc w:val="center"/>
        <w:tblInd w:w="0" w:type="dxa"/>
        <w:tblLayout w:type="fixed"/>
        <w:tblLook w:val="0000" w:firstRow="0" w:lastRow="0" w:firstColumn="0" w:lastColumn="0" w:noHBand="0" w:noVBand="0"/>
      </w:tblPr>
      <w:tblGrid>
        <w:gridCol w:w="3946"/>
        <w:gridCol w:w="1240"/>
        <w:gridCol w:w="1476"/>
        <w:gridCol w:w="960"/>
      </w:tblGrid>
      <w:tr w:rsidR="00714BD3" w:rsidTr="0008061A">
        <w:trPr>
          <w:trHeight w:val="301"/>
          <w:jc w:val="center"/>
        </w:trPr>
        <w:tc>
          <w:tcPr>
            <w:tcW w:w="3946" w:type="dxa"/>
            <w:tcBorders>
              <w:top w:val="single" w:sz="4" w:space="0" w:color="auto"/>
              <w:left w:val="single" w:sz="4" w:space="0" w:color="auto"/>
              <w:bottom w:val="single" w:sz="4" w:space="0" w:color="auto"/>
              <w:right w:val="single" w:sz="4" w:space="0" w:color="auto"/>
            </w:tcBorders>
          </w:tcPr>
          <w:p w:rsidR="00714BD3" w:rsidRDefault="00714BD3">
            <w:pPr>
              <w:rPr>
                <w:b/>
                <w:color w:val="000000"/>
                <w:sz w:val="20"/>
                <w:szCs w:val="20"/>
              </w:rPr>
            </w:pPr>
          </w:p>
        </w:tc>
        <w:tc>
          <w:tcPr>
            <w:tcW w:w="1240" w:type="dxa"/>
            <w:tcBorders>
              <w:top w:val="single" w:sz="4" w:space="0" w:color="auto"/>
              <w:left w:val="nil"/>
              <w:bottom w:val="single" w:sz="4" w:space="0" w:color="auto"/>
              <w:right w:val="single" w:sz="4" w:space="0" w:color="auto"/>
            </w:tcBorders>
            <w:vAlign w:val="center"/>
          </w:tcPr>
          <w:p w:rsidR="00714BD3" w:rsidRDefault="00B513CF" w:rsidP="0008061A">
            <w:pPr>
              <w:jc w:val="center"/>
              <w:rPr>
                <w:sz w:val="20"/>
                <w:szCs w:val="20"/>
              </w:rPr>
            </w:pPr>
            <w:r>
              <w:rPr>
                <w:sz w:val="20"/>
                <w:szCs w:val="20"/>
              </w:rPr>
              <w:t>2019</w:t>
            </w:r>
          </w:p>
        </w:tc>
        <w:tc>
          <w:tcPr>
            <w:tcW w:w="1476" w:type="dxa"/>
            <w:tcBorders>
              <w:top w:val="single" w:sz="4" w:space="0" w:color="auto"/>
              <w:left w:val="nil"/>
              <w:bottom w:val="single" w:sz="4" w:space="0" w:color="auto"/>
              <w:right w:val="single" w:sz="4" w:space="0" w:color="auto"/>
            </w:tcBorders>
            <w:vAlign w:val="center"/>
          </w:tcPr>
          <w:p w:rsidR="00714BD3" w:rsidRDefault="00714BD3" w:rsidP="0008061A">
            <w:pPr>
              <w:jc w:val="center"/>
              <w:rPr>
                <w:sz w:val="20"/>
                <w:szCs w:val="20"/>
              </w:rPr>
            </w:pPr>
            <w:r>
              <w:rPr>
                <w:sz w:val="20"/>
                <w:szCs w:val="20"/>
              </w:rPr>
              <w:t>2021</w:t>
            </w:r>
          </w:p>
        </w:tc>
        <w:tc>
          <w:tcPr>
            <w:tcW w:w="960" w:type="dxa"/>
            <w:tcBorders>
              <w:top w:val="single" w:sz="4" w:space="0" w:color="auto"/>
              <w:left w:val="nil"/>
              <w:bottom w:val="single" w:sz="4" w:space="0" w:color="auto"/>
              <w:right w:val="single" w:sz="4" w:space="0" w:color="auto"/>
            </w:tcBorders>
            <w:vAlign w:val="center"/>
          </w:tcPr>
          <w:p w:rsidR="00714BD3" w:rsidRDefault="00714BD3" w:rsidP="0008061A">
            <w:pPr>
              <w:jc w:val="center"/>
              <w:rPr>
                <w:sz w:val="20"/>
                <w:szCs w:val="20"/>
              </w:rPr>
            </w:pPr>
            <w:r>
              <w:rPr>
                <w:sz w:val="20"/>
                <w:szCs w:val="20"/>
              </w:rPr>
              <w:t>2030</w:t>
            </w:r>
          </w:p>
        </w:tc>
      </w:tr>
      <w:tr w:rsidR="00714BD3" w:rsidTr="0008061A">
        <w:trPr>
          <w:trHeight w:val="338"/>
          <w:jc w:val="center"/>
        </w:trPr>
        <w:tc>
          <w:tcPr>
            <w:tcW w:w="3946" w:type="dxa"/>
            <w:tcBorders>
              <w:top w:val="single" w:sz="4" w:space="0" w:color="auto"/>
              <w:left w:val="single" w:sz="4" w:space="0" w:color="auto"/>
              <w:bottom w:val="single" w:sz="4" w:space="0" w:color="auto"/>
              <w:right w:val="single" w:sz="4" w:space="0" w:color="auto"/>
            </w:tcBorders>
            <w:vAlign w:val="center"/>
          </w:tcPr>
          <w:p w:rsidR="00714BD3" w:rsidRDefault="00714BD3">
            <w:pPr>
              <w:rPr>
                <w:color w:val="000000"/>
                <w:sz w:val="20"/>
                <w:szCs w:val="20"/>
              </w:rPr>
            </w:pPr>
            <w:r>
              <w:rPr>
                <w:color w:val="000000"/>
                <w:sz w:val="20"/>
                <w:szCs w:val="20"/>
              </w:rPr>
              <w:t>Количество занятых в экономике - всего</w:t>
            </w:r>
          </w:p>
        </w:tc>
        <w:tc>
          <w:tcPr>
            <w:tcW w:w="1240" w:type="dxa"/>
            <w:tcBorders>
              <w:top w:val="single" w:sz="4" w:space="0" w:color="auto"/>
              <w:left w:val="nil"/>
              <w:bottom w:val="single" w:sz="4" w:space="0" w:color="auto"/>
              <w:right w:val="single" w:sz="4" w:space="0" w:color="auto"/>
            </w:tcBorders>
            <w:vAlign w:val="center"/>
          </w:tcPr>
          <w:p w:rsidR="00714BD3" w:rsidRDefault="00420F57" w:rsidP="0008061A">
            <w:pPr>
              <w:jc w:val="center"/>
              <w:rPr>
                <w:sz w:val="20"/>
                <w:szCs w:val="20"/>
              </w:rPr>
            </w:pPr>
            <w:r>
              <w:rPr>
                <w:sz w:val="20"/>
                <w:szCs w:val="20"/>
              </w:rPr>
              <w:t>3678</w:t>
            </w:r>
          </w:p>
        </w:tc>
        <w:tc>
          <w:tcPr>
            <w:tcW w:w="1476" w:type="dxa"/>
            <w:tcBorders>
              <w:top w:val="single" w:sz="4" w:space="0" w:color="auto"/>
              <w:left w:val="nil"/>
              <w:bottom w:val="single" w:sz="4" w:space="0" w:color="auto"/>
              <w:right w:val="single" w:sz="4" w:space="0" w:color="auto"/>
            </w:tcBorders>
            <w:vAlign w:val="center"/>
          </w:tcPr>
          <w:p w:rsidR="00714BD3" w:rsidRDefault="00714BD3" w:rsidP="0008061A">
            <w:pPr>
              <w:jc w:val="center"/>
              <w:rPr>
                <w:sz w:val="20"/>
                <w:szCs w:val="20"/>
              </w:rPr>
            </w:pPr>
            <w:r>
              <w:rPr>
                <w:sz w:val="20"/>
                <w:szCs w:val="20"/>
              </w:rPr>
              <w:t>3680</w:t>
            </w:r>
          </w:p>
        </w:tc>
        <w:tc>
          <w:tcPr>
            <w:tcW w:w="960" w:type="dxa"/>
            <w:tcBorders>
              <w:top w:val="single" w:sz="4" w:space="0" w:color="auto"/>
              <w:left w:val="nil"/>
              <w:bottom w:val="single" w:sz="4" w:space="0" w:color="auto"/>
              <w:right w:val="single" w:sz="4" w:space="0" w:color="auto"/>
            </w:tcBorders>
            <w:vAlign w:val="center"/>
          </w:tcPr>
          <w:p w:rsidR="00714BD3" w:rsidRDefault="00714BD3" w:rsidP="0008061A">
            <w:pPr>
              <w:jc w:val="center"/>
              <w:rPr>
                <w:sz w:val="20"/>
                <w:szCs w:val="20"/>
              </w:rPr>
            </w:pPr>
            <w:r>
              <w:rPr>
                <w:sz w:val="20"/>
                <w:szCs w:val="20"/>
              </w:rPr>
              <w:t>4210</w:t>
            </w:r>
          </w:p>
        </w:tc>
      </w:tr>
      <w:tr w:rsidR="00714BD3" w:rsidTr="0008061A">
        <w:trPr>
          <w:trHeight w:val="338"/>
          <w:jc w:val="center"/>
        </w:trPr>
        <w:tc>
          <w:tcPr>
            <w:tcW w:w="3946" w:type="dxa"/>
            <w:tcBorders>
              <w:top w:val="single" w:sz="4" w:space="0" w:color="auto"/>
              <w:left w:val="single" w:sz="4" w:space="0" w:color="auto"/>
              <w:bottom w:val="single" w:sz="4" w:space="0" w:color="auto"/>
              <w:right w:val="single" w:sz="4" w:space="0" w:color="auto"/>
            </w:tcBorders>
            <w:vAlign w:val="center"/>
          </w:tcPr>
          <w:p w:rsidR="00714BD3" w:rsidRDefault="00714BD3">
            <w:pPr>
              <w:rPr>
                <w:color w:val="000000"/>
                <w:sz w:val="20"/>
                <w:szCs w:val="20"/>
              </w:rPr>
            </w:pPr>
            <w:r>
              <w:rPr>
                <w:color w:val="000000"/>
                <w:sz w:val="20"/>
                <w:szCs w:val="20"/>
              </w:rPr>
              <w:t>На предприятиях и в организациях государственной и муниципальной форм собственности</w:t>
            </w:r>
          </w:p>
        </w:tc>
        <w:tc>
          <w:tcPr>
            <w:tcW w:w="1240" w:type="dxa"/>
            <w:tcBorders>
              <w:top w:val="single" w:sz="4" w:space="0" w:color="auto"/>
              <w:left w:val="nil"/>
              <w:bottom w:val="single" w:sz="4" w:space="0" w:color="auto"/>
              <w:right w:val="single" w:sz="4" w:space="0" w:color="auto"/>
            </w:tcBorders>
            <w:vAlign w:val="bottom"/>
          </w:tcPr>
          <w:p w:rsidR="00714BD3" w:rsidRDefault="00420F57" w:rsidP="0008061A">
            <w:pPr>
              <w:jc w:val="center"/>
              <w:rPr>
                <w:color w:val="000000"/>
                <w:sz w:val="20"/>
                <w:szCs w:val="20"/>
              </w:rPr>
            </w:pPr>
            <w:r>
              <w:rPr>
                <w:color w:val="000000"/>
                <w:sz w:val="20"/>
                <w:szCs w:val="20"/>
              </w:rPr>
              <w:t>2625</w:t>
            </w:r>
          </w:p>
          <w:p w:rsidR="00714BD3" w:rsidRDefault="00714BD3" w:rsidP="0008061A">
            <w:pPr>
              <w:jc w:val="center"/>
              <w:rPr>
                <w:sz w:val="20"/>
                <w:szCs w:val="20"/>
              </w:rPr>
            </w:pPr>
          </w:p>
        </w:tc>
        <w:tc>
          <w:tcPr>
            <w:tcW w:w="1476" w:type="dxa"/>
            <w:tcBorders>
              <w:top w:val="single" w:sz="4" w:space="0" w:color="auto"/>
              <w:left w:val="nil"/>
              <w:bottom w:val="single" w:sz="4" w:space="0" w:color="auto"/>
              <w:right w:val="single" w:sz="4" w:space="0" w:color="auto"/>
            </w:tcBorders>
            <w:vAlign w:val="center"/>
          </w:tcPr>
          <w:p w:rsidR="00714BD3" w:rsidRDefault="00714BD3">
            <w:pPr>
              <w:jc w:val="center"/>
              <w:rPr>
                <w:sz w:val="20"/>
                <w:szCs w:val="20"/>
              </w:rPr>
            </w:pPr>
            <w:r>
              <w:rPr>
                <w:sz w:val="20"/>
                <w:szCs w:val="20"/>
              </w:rPr>
              <w:t>2610</w:t>
            </w:r>
          </w:p>
        </w:tc>
        <w:tc>
          <w:tcPr>
            <w:tcW w:w="960" w:type="dxa"/>
            <w:tcBorders>
              <w:top w:val="single" w:sz="4" w:space="0" w:color="auto"/>
              <w:left w:val="nil"/>
              <w:bottom w:val="single" w:sz="4" w:space="0" w:color="auto"/>
              <w:right w:val="single" w:sz="4" w:space="0" w:color="auto"/>
            </w:tcBorders>
            <w:vAlign w:val="center"/>
          </w:tcPr>
          <w:p w:rsidR="00714BD3" w:rsidRDefault="00714BD3">
            <w:pPr>
              <w:jc w:val="center"/>
              <w:rPr>
                <w:sz w:val="20"/>
                <w:szCs w:val="20"/>
              </w:rPr>
            </w:pPr>
            <w:r>
              <w:rPr>
                <w:sz w:val="20"/>
                <w:szCs w:val="20"/>
              </w:rPr>
              <w:t>2989</w:t>
            </w:r>
          </w:p>
        </w:tc>
      </w:tr>
      <w:tr w:rsidR="00714BD3">
        <w:trPr>
          <w:trHeight w:val="338"/>
          <w:jc w:val="center"/>
        </w:trPr>
        <w:tc>
          <w:tcPr>
            <w:tcW w:w="3946" w:type="dxa"/>
            <w:tcBorders>
              <w:top w:val="single" w:sz="4" w:space="0" w:color="auto"/>
              <w:left w:val="single" w:sz="4" w:space="0" w:color="auto"/>
              <w:bottom w:val="single" w:sz="4" w:space="0" w:color="auto"/>
              <w:right w:val="single" w:sz="4" w:space="0" w:color="auto"/>
            </w:tcBorders>
            <w:vAlign w:val="center"/>
          </w:tcPr>
          <w:p w:rsidR="00714BD3" w:rsidRDefault="00714BD3">
            <w:pPr>
              <w:rPr>
                <w:color w:val="000000"/>
                <w:sz w:val="20"/>
                <w:szCs w:val="20"/>
              </w:rPr>
            </w:pPr>
            <w:r>
              <w:rPr>
                <w:color w:val="000000"/>
                <w:sz w:val="20"/>
                <w:szCs w:val="20"/>
              </w:rPr>
              <w:t>Смешанная российская</w:t>
            </w:r>
          </w:p>
        </w:tc>
        <w:tc>
          <w:tcPr>
            <w:tcW w:w="1240" w:type="dxa"/>
            <w:tcBorders>
              <w:top w:val="single" w:sz="4" w:space="0" w:color="auto"/>
              <w:left w:val="nil"/>
              <w:bottom w:val="single" w:sz="4" w:space="0" w:color="auto"/>
              <w:right w:val="single" w:sz="4" w:space="0" w:color="auto"/>
            </w:tcBorders>
            <w:vAlign w:val="center"/>
          </w:tcPr>
          <w:p w:rsidR="00714BD3" w:rsidRDefault="00714BD3">
            <w:pPr>
              <w:jc w:val="center"/>
              <w:rPr>
                <w:color w:val="000000"/>
                <w:sz w:val="20"/>
                <w:szCs w:val="20"/>
              </w:rPr>
            </w:pPr>
            <w:r>
              <w:rPr>
                <w:color w:val="000000"/>
                <w:sz w:val="20"/>
                <w:szCs w:val="20"/>
              </w:rPr>
              <w:t>33</w:t>
            </w:r>
          </w:p>
          <w:p w:rsidR="00714BD3" w:rsidRDefault="00714BD3">
            <w:pPr>
              <w:jc w:val="center"/>
              <w:rPr>
                <w:sz w:val="20"/>
                <w:szCs w:val="20"/>
              </w:rPr>
            </w:pPr>
          </w:p>
        </w:tc>
        <w:tc>
          <w:tcPr>
            <w:tcW w:w="1476" w:type="dxa"/>
            <w:tcBorders>
              <w:top w:val="single" w:sz="4" w:space="0" w:color="auto"/>
              <w:left w:val="nil"/>
              <w:bottom w:val="single" w:sz="4" w:space="0" w:color="auto"/>
              <w:right w:val="single" w:sz="4" w:space="0" w:color="auto"/>
            </w:tcBorders>
            <w:vAlign w:val="center"/>
          </w:tcPr>
          <w:p w:rsidR="00714BD3" w:rsidRDefault="00714BD3">
            <w:pPr>
              <w:jc w:val="center"/>
              <w:rPr>
                <w:sz w:val="20"/>
                <w:szCs w:val="20"/>
              </w:rPr>
            </w:pPr>
            <w:r>
              <w:rPr>
                <w:sz w:val="20"/>
                <w:szCs w:val="20"/>
              </w:rPr>
              <w:t>33</w:t>
            </w:r>
          </w:p>
        </w:tc>
        <w:tc>
          <w:tcPr>
            <w:tcW w:w="960" w:type="dxa"/>
            <w:tcBorders>
              <w:top w:val="single" w:sz="4" w:space="0" w:color="auto"/>
              <w:left w:val="nil"/>
              <w:bottom w:val="single" w:sz="4" w:space="0" w:color="auto"/>
              <w:right w:val="single" w:sz="4" w:space="0" w:color="auto"/>
            </w:tcBorders>
            <w:vAlign w:val="center"/>
          </w:tcPr>
          <w:p w:rsidR="00714BD3" w:rsidRDefault="00714BD3">
            <w:pPr>
              <w:jc w:val="center"/>
              <w:rPr>
                <w:sz w:val="20"/>
                <w:szCs w:val="20"/>
              </w:rPr>
            </w:pPr>
            <w:r>
              <w:rPr>
                <w:sz w:val="20"/>
                <w:szCs w:val="20"/>
              </w:rPr>
              <w:t>38</w:t>
            </w:r>
          </w:p>
        </w:tc>
      </w:tr>
      <w:tr w:rsidR="00714BD3">
        <w:trPr>
          <w:trHeight w:val="338"/>
          <w:jc w:val="center"/>
        </w:trPr>
        <w:tc>
          <w:tcPr>
            <w:tcW w:w="3946" w:type="dxa"/>
            <w:tcBorders>
              <w:top w:val="single" w:sz="4" w:space="0" w:color="auto"/>
              <w:left w:val="single" w:sz="4" w:space="0" w:color="auto"/>
              <w:bottom w:val="single" w:sz="4" w:space="0" w:color="auto"/>
              <w:right w:val="single" w:sz="4" w:space="0" w:color="auto"/>
            </w:tcBorders>
            <w:vAlign w:val="center"/>
          </w:tcPr>
          <w:p w:rsidR="00714BD3" w:rsidRDefault="00714BD3">
            <w:pPr>
              <w:rPr>
                <w:color w:val="000000"/>
                <w:sz w:val="20"/>
                <w:szCs w:val="20"/>
              </w:rPr>
            </w:pPr>
            <w:r>
              <w:rPr>
                <w:color w:val="000000"/>
                <w:sz w:val="20"/>
                <w:szCs w:val="20"/>
              </w:rPr>
              <w:t>Частная</w:t>
            </w:r>
          </w:p>
        </w:tc>
        <w:tc>
          <w:tcPr>
            <w:tcW w:w="1240" w:type="dxa"/>
            <w:tcBorders>
              <w:top w:val="single" w:sz="4" w:space="0" w:color="auto"/>
              <w:left w:val="nil"/>
              <w:bottom w:val="single" w:sz="4" w:space="0" w:color="auto"/>
              <w:right w:val="single" w:sz="4" w:space="0" w:color="auto"/>
            </w:tcBorders>
            <w:vAlign w:val="center"/>
          </w:tcPr>
          <w:p w:rsidR="00714BD3" w:rsidRDefault="00420F57">
            <w:pPr>
              <w:jc w:val="center"/>
              <w:rPr>
                <w:color w:val="000000"/>
                <w:sz w:val="20"/>
                <w:szCs w:val="20"/>
              </w:rPr>
            </w:pPr>
            <w:r>
              <w:rPr>
                <w:color w:val="000000"/>
                <w:sz w:val="20"/>
                <w:szCs w:val="20"/>
              </w:rPr>
              <w:t>1020</w:t>
            </w:r>
          </w:p>
          <w:p w:rsidR="00714BD3" w:rsidRDefault="00714BD3">
            <w:pPr>
              <w:jc w:val="center"/>
              <w:rPr>
                <w:sz w:val="20"/>
                <w:szCs w:val="20"/>
              </w:rPr>
            </w:pPr>
          </w:p>
        </w:tc>
        <w:tc>
          <w:tcPr>
            <w:tcW w:w="1476" w:type="dxa"/>
            <w:tcBorders>
              <w:top w:val="single" w:sz="4" w:space="0" w:color="auto"/>
              <w:left w:val="nil"/>
              <w:bottom w:val="single" w:sz="4" w:space="0" w:color="auto"/>
              <w:right w:val="single" w:sz="4" w:space="0" w:color="auto"/>
            </w:tcBorders>
            <w:vAlign w:val="center"/>
          </w:tcPr>
          <w:p w:rsidR="00714BD3" w:rsidRDefault="00714BD3">
            <w:pPr>
              <w:jc w:val="center"/>
              <w:rPr>
                <w:sz w:val="20"/>
                <w:szCs w:val="20"/>
              </w:rPr>
            </w:pPr>
            <w:r>
              <w:rPr>
                <w:sz w:val="20"/>
                <w:szCs w:val="20"/>
              </w:rPr>
              <w:t>1037</w:t>
            </w:r>
          </w:p>
        </w:tc>
        <w:tc>
          <w:tcPr>
            <w:tcW w:w="960" w:type="dxa"/>
            <w:tcBorders>
              <w:top w:val="single" w:sz="4" w:space="0" w:color="auto"/>
              <w:left w:val="nil"/>
              <w:bottom w:val="single" w:sz="4" w:space="0" w:color="auto"/>
              <w:right w:val="single" w:sz="4" w:space="0" w:color="auto"/>
            </w:tcBorders>
            <w:vAlign w:val="center"/>
          </w:tcPr>
          <w:p w:rsidR="00714BD3" w:rsidRDefault="00714BD3">
            <w:pPr>
              <w:jc w:val="center"/>
              <w:rPr>
                <w:sz w:val="20"/>
                <w:szCs w:val="20"/>
              </w:rPr>
            </w:pPr>
            <w:r>
              <w:rPr>
                <w:sz w:val="20"/>
                <w:szCs w:val="20"/>
              </w:rPr>
              <w:t>1183</w:t>
            </w:r>
          </w:p>
        </w:tc>
      </w:tr>
    </w:tbl>
    <w:p w:rsidR="00714BD3" w:rsidRDefault="00714BD3">
      <w:pPr>
        <w:ind w:firstLine="397"/>
        <w:jc w:val="both"/>
        <w:rPr>
          <w:b/>
        </w:rPr>
      </w:pPr>
    </w:p>
    <w:p w:rsidR="00714BD3" w:rsidRDefault="00714BD3">
      <w:pPr>
        <w:ind w:firstLine="709"/>
        <w:jc w:val="both"/>
      </w:pPr>
      <w:r w:rsidRPr="00420F57">
        <w:t>Количество занятых в э</w:t>
      </w:r>
      <w:r w:rsidR="00420F57" w:rsidRPr="00420F57">
        <w:t>кономике района возрастет с 3678 человек в 2019</w:t>
      </w:r>
      <w:r>
        <w:t xml:space="preserve"> году до 3680 в 2021 году и до 4210 в 2030. </w:t>
      </w:r>
    </w:p>
    <w:p w:rsidR="00714BD3" w:rsidRDefault="00714BD3">
      <w:pPr>
        <w:ind w:firstLine="709"/>
        <w:jc w:val="both"/>
      </w:pPr>
      <w:r>
        <w:t>Больш</w:t>
      </w:r>
      <w:r w:rsidR="006D5B16">
        <w:t>ая часть населения, как и в 201</w:t>
      </w:r>
      <w:r w:rsidR="00420F57">
        <w:t>8</w:t>
      </w:r>
      <w:r>
        <w:t xml:space="preserve"> году, будет работать на предприятиях и в организациях муниципальной форм собственности .</w:t>
      </w:r>
    </w:p>
    <w:p w:rsidR="00714BD3" w:rsidRDefault="00714BD3">
      <w:pPr>
        <w:ind w:firstLine="709"/>
        <w:jc w:val="both"/>
      </w:pPr>
      <w:r>
        <w:t>Обеспечение устойчивого роста реальных денежных доходов населения  – одна из стратегических целей социально-экономического развития.</w:t>
      </w:r>
    </w:p>
    <w:p w:rsidR="00714BD3" w:rsidRDefault="00714BD3">
      <w:pPr>
        <w:ind w:firstLine="709"/>
        <w:jc w:val="both"/>
      </w:pPr>
      <w:r>
        <w:t xml:space="preserve">Долгосрочная стратегия социально-экономического развития Шурышкарского района при благоприятном сочетании внешних факторов должна обладать высокой экономической и социальной эффективностью. Ее реализация должна обеспечить рост уровня и качества жизни населения: средняя </w:t>
      </w:r>
      <w:r w:rsidR="006D5B16">
        <w:t>заработная плата увеличится с 60,553</w:t>
      </w:r>
      <w:r>
        <w:t xml:space="preserve"> </w:t>
      </w:r>
      <w:r w:rsidR="002211DC">
        <w:t>тыс. руб./чел.  в 2018 г. до 109,684</w:t>
      </w:r>
      <w:r>
        <w:t xml:space="preserve"> тыс. руб./чел. в 2030 г., уровень зарегистрированной безработицы снизится с 3% в 201</w:t>
      </w:r>
      <w:r w:rsidR="0026226D">
        <w:t>8 г. до 2,5% в 2030 г. (табл. 52</w:t>
      </w:r>
      <w:r>
        <w:t xml:space="preserve">). </w:t>
      </w:r>
    </w:p>
    <w:p w:rsidR="00714BD3" w:rsidRDefault="00714BD3">
      <w:pPr>
        <w:ind w:firstLine="397"/>
        <w:jc w:val="center"/>
      </w:pPr>
    </w:p>
    <w:p w:rsidR="00714BD3" w:rsidRDefault="0026226D">
      <w:pPr>
        <w:ind w:firstLine="397"/>
        <w:jc w:val="center"/>
      </w:pPr>
      <w:r>
        <w:t>Таблица 52</w:t>
      </w:r>
      <w:r w:rsidR="00FC78E3">
        <w:t>-  Планируемые показатели</w:t>
      </w:r>
      <w:r w:rsidR="00714BD3">
        <w:t xml:space="preserve"> уровня жизни населения </w:t>
      </w:r>
      <w:r w:rsidR="00714BD3">
        <w:br w:type="textWrapping" w:clear="all"/>
        <w:t>Шурышкарского района до 2030 г.</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0"/>
        <w:gridCol w:w="1200"/>
        <w:gridCol w:w="1080"/>
        <w:gridCol w:w="1236"/>
      </w:tblGrid>
      <w:tr w:rsidR="00714BD3">
        <w:trPr>
          <w:trHeight w:val="690"/>
          <w:jc w:val="center"/>
        </w:trPr>
        <w:tc>
          <w:tcPr>
            <w:tcW w:w="5040" w:type="dxa"/>
            <w:vAlign w:val="center"/>
          </w:tcPr>
          <w:p w:rsidR="00714BD3" w:rsidRDefault="00714BD3">
            <w:pPr>
              <w:jc w:val="center"/>
              <w:rPr>
                <w:bCs/>
                <w:sz w:val="20"/>
                <w:szCs w:val="20"/>
              </w:rPr>
            </w:pPr>
            <w:r>
              <w:rPr>
                <w:bCs/>
                <w:sz w:val="20"/>
                <w:szCs w:val="20"/>
              </w:rPr>
              <w:t>Показатели уровня и качества жизни населения</w:t>
            </w:r>
          </w:p>
        </w:tc>
        <w:tc>
          <w:tcPr>
            <w:tcW w:w="1200" w:type="dxa"/>
            <w:vAlign w:val="center"/>
          </w:tcPr>
          <w:p w:rsidR="00714BD3" w:rsidRPr="000B549E" w:rsidRDefault="005C3A94">
            <w:pPr>
              <w:jc w:val="center"/>
              <w:rPr>
                <w:sz w:val="20"/>
                <w:szCs w:val="20"/>
              </w:rPr>
            </w:pPr>
            <w:r w:rsidRPr="000B549E">
              <w:rPr>
                <w:sz w:val="20"/>
                <w:szCs w:val="20"/>
              </w:rPr>
              <w:t>2019</w:t>
            </w:r>
          </w:p>
        </w:tc>
        <w:tc>
          <w:tcPr>
            <w:tcW w:w="1080" w:type="dxa"/>
            <w:vAlign w:val="center"/>
          </w:tcPr>
          <w:p w:rsidR="00714BD3" w:rsidRDefault="00714BD3">
            <w:pPr>
              <w:jc w:val="center"/>
              <w:rPr>
                <w:sz w:val="20"/>
                <w:szCs w:val="20"/>
              </w:rPr>
            </w:pPr>
            <w:r>
              <w:rPr>
                <w:sz w:val="20"/>
                <w:szCs w:val="20"/>
              </w:rPr>
              <w:t>2021</w:t>
            </w:r>
          </w:p>
        </w:tc>
        <w:tc>
          <w:tcPr>
            <w:tcW w:w="1236" w:type="dxa"/>
            <w:vAlign w:val="center"/>
          </w:tcPr>
          <w:p w:rsidR="00714BD3" w:rsidRDefault="00714BD3">
            <w:pPr>
              <w:jc w:val="center"/>
              <w:rPr>
                <w:sz w:val="20"/>
                <w:szCs w:val="20"/>
              </w:rPr>
            </w:pPr>
            <w:r>
              <w:rPr>
                <w:sz w:val="20"/>
                <w:szCs w:val="20"/>
              </w:rPr>
              <w:t>2030</w:t>
            </w:r>
          </w:p>
        </w:tc>
      </w:tr>
      <w:tr w:rsidR="00714BD3" w:rsidTr="0008061A">
        <w:trPr>
          <w:trHeight w:val="255"/>
          <w:jc w:val="center"/>
        </w:trPr>
        <w:tc>
          <w:tcPr>
            <w:tcW w:w="5040" w:type="dxa"/>
            <w:vAlign w:val="center"/>
          </w:tcPr>
          <w:p w:rsidR="00714BD3" w:rsidRDefault="00714BD3">
            <w:pPr>
              <w:jc w:val="center"/>
              <w:rPr>
                <w:sz w:val="20"/>
                <w:szCs w:val="20"/>
              </w:rPr>
            </w:pPr>
            <w:r>
              <w:rPr>
                <w:sz w:val="20"/>
                <w:szCs w:val="20"/>
              </w:rPr>
              <w:t>Среднемесячная заработная плата, тыс. руб.</w:t>
            </w:r>
          </w:p>
        </w:tc>
        <w:tc>
          <w:tcPr>
            <w:tcW w:w="1200" w:type="dxa"/>
            <w:vAlign w:val="center"/>
          </w:tcPr>
          <w:p w:rsidR="00714BD3" w:rsidRPr="000B549E" w:rsidRDefault="0008061A" w:rsidP="0008061A">
            <w:pPr>
              <w:jc w:val="center"/>
              <w:rPr>
                <w:sz w:val="20"/>
                <w:szCs w:val="20"/>
              </w:rPr>
            </w:pPr>
            <w:r w:rsidRPr="0008061A">
              <w:rPr>
                <w:sz w:val="20"/>
                <w:szCs w:val="20"/>
              </w:rPr>
              <w:t>67958</w:t>
            </w:r>
          </w:p>
          <w:p w:rsidR="00714BD3" w:rsidRPr="000B549E" w:rsidRDefault="00714BD3" w:rsidP="0008061A">
            <w:pPr>
              <w:jc w:val="center"/>
              <w:rPr>
                <w:sz w:val="20"/>
                <w:szCs w:val="20"/>
              </w:rPr>
            </w:pPr>
          </w:p>
        </w:tc>
        <w:tc>
          <w:tcPr>
            <w:tcW w:w="1080" w:type="dxa"/>
            <w:vAlign w:val="center"/>
          </w:tcPr>
          <w:p w:rsidR="00714BD3" w:rsidRDefault="002211DC" w:rsidP="0008061A">
            <w:pPr>
              <w:jc w:val="center"/>
              <w:rPr>
                <w:color w:val="000000"/>
                <w:sz w:val="20"/>
                <w:szCs w:val="20"/>
              </w:rPr>
            </w:pPr>
            <w:r>
              <w:rPr>
                <w:color w:val="000000"/>
                <w:sz w:val="20"/>
                <w:szCs w:val="20"/>
              </w:rPr>
              <w:t>74142</w:t>
            </w:r>
          </w:p>
          <w:p w:rsidR="00714BD3" w:rsidRDefault="00714BD3" w:rsidP="0008061A">
            <w:pPr>
              <w:jc w:val="center"/>
              <w:rPr>
                <w:sz w:val="20"/>
                <w:szCs w:val="20"/>
              </w:rPr>
            </w:pPr>
          </w:p>
        </w:tc>
        <w:tc>
          <w:tcPr>
            <w:tcW w:w="1236" w:type="dxa"/>
            <w:vAlign w:val="center"/>
          </w:tcPr>
          <w:p w:rsidR="00714BD3" w:rsidRDefault="002211DC" w:rsidP="0008061A">
            <w:pPr>
              <w:jc w:val="center"/>
              <w:rPr>
                <w:color w:val="000000"/>
                <w:sz w:val="20"/>
                <w:szCs w:val="20"/>
              </w:rPr>
            </w:pPr>
            <w:r>
              <w:rPr>
                <w:color w:val="000000"/>
                <w:sz w:val="20"/>
                <w:szCs w:val="20"/>
              </w:rPr>
              <w:t>109,684</w:t>
            </w:r>
          </w:p>
          <w:p w:rsidR="00714BD3" w:rsidRDefault="00714BD3" w:rsidP="0008061A">
            <w:pPr>
              <w:jc w:val="center"/>
              <w:rPr>
                <w:sz w:val="20"/>
                <w:szCs w:val="20"/>
              </w:rPr>
            </w:pPr>
          </w:p>
        </w:tc>
      </w:tr>
      <w:tr w:rsidR="00714BD3">
        <w:trPr>
          <w:trHeight w:val="255"/>
          <w:jc w:val="center"/>
        </w:trPr>
        <w:tc>
          <w:tcPr>
            <w:tcW w:w="5040" w:type="dxa"/>
            <w:tcBorders>
              <w:top w:val="single" w:sz="4" w:space="0" w:color="auto"/>
              <w:left w:val="single" w:sz="4" w:space="0" w:color="auto"/>
              <w:bottom w:val="single" w:sz="4" w:space="0" w:color="auto"/>
              <w:right w:val="single" w:sz="4" w:space="0" w:color="auto"/>
            </w:tcBorders>
            <w:vAlign w:val="bottom"/>
          </w:tcPr>
          <w:p w:rsidR="00714BD3" w:rsidRDefault="00714BD3">
            <w:pPr>
              <w:rPr>
                <w:sz w:val="20"/>
                <w:szCs w:val="20"/>
              </w:rPr>
            </w:pPr>
            <w:bookmarkStart w:id="144" w:name="_Toc224622820"/>
            <w:r>
              <w:rPr>
                <w:sz w:val="20"/>
                <w:szCs w:val="20"/>
              </w:rPr>
              <w:t>Уровень зарегистрированной безработицы от численности экономически активного населения%</w:t>
            </w:r>
          </w:p>
        </w:tc>
        <w:tc>
          <w:tcPr>
            <w:tcW w:w="1200" w:type="dxa"/>
            <w:tcBorders>
              <w:top w:val="single" w:sz="4" w:space="0" w:color="auto"/>
              <w:left w:val="single" w:sz="4" w:space="0" w:color="auto"/>
              <w:bottom w:val="single" w:sz="4" w:space="0" w:color="auto"/>
              <w:right w:val="single" w:sz="4" w:space="0" w:color="auto"/>
            </w:tcBorders>
            <w:vAlign w:val="center"/>
          </w:tcPr>
          <w:p w:rsidR="00714BD3" w:rsidRPr="000B549E" w:rsidRDefault="00714BD3">
            <w:pPr>
              <w:jc w:val="center"/>
              <w:rPr>
                <w:sz w:val="20"/>
                <w:szCs w:val="20"/>
              </w:rPr>
            </w:pPr>
            <w:r w:rsidRPr="000B549E">
              <w:rPr>
                <w:sz w:val="20"/>
                <w:szCs w:val="20"/>
              </w:rPr>
              <w:t>3</w:t>
            </w:r>
          </w:p>
        </w:tc>
        <w:tc>
          <w:tcPr>
            <w:tcW w:w="1080" w:type="dxa"/>
            <w:tcBorders>
              <w:top w:val="single" w:sz="4" w:space="0" w:color="auto"/>
              <w:left w:val="single" w:sz="4" w:space="0" w:color="auto"/>
              <w:bottom w:val="single" w:sz="4" w:space="0" w:color="auto"/>
              <w:right w:val="single" w:sz="4" w:space="0" w:color="auto"/>
            </w:tcBorders>
            <w:vAlign w:val="center"/>
          </w:tcPr>
          <w:p w:rsidR="00714BD3" w:rsidRDefault="00714BD3">
            <w:pPr>
              <w:jc w:val="center"/>
              <w:rPr>
                <w:sz w:val="20"/>
                <w:szCs w:val="20"/>
              </w:rPr>
            </w:pPr>
            <w:r>
              <w:rPr>
                <w:sz w:val="20"/>
                <w:szCs w:val="20"/>
              </w:rPr>
              <w:t>3,7</w:t>
            </w:r>
          </w:p>
        </w:tc>
        <w:tc>
          <w:tcPr>
            <w:tcW w:w="1236" w:type="dxa"/>
            <w:tcBorders>
              <w:top w:val="single" w:sz="4" w:space="0" w:color="auto"/>
              <w:left w:val="single" w:sz="4" w:space="0" w:color="auto"/>
              <w:bottom w:val="single" w:sz="4" w:space="0" w:color="auto"/>
              <w:right w:val="single" w:sz="4" w:space="0" w:color="auto"/>
            </w:tcBorders>
            <w:vAlign w:val="center"/>
          </w:tcPr>
          <w:p w:rsidR="00714BD3" w:rsidRDefault="00714BD3">
            <w:pPr>
              <w:jc w:val="center"/>
              <w:rPr>
                <w:sz w:val="20"/>
                <w:szCs w:val="20"/>
              </w:rPr>
            </w:pPr>
            <w:r>
              <w:rPr>
                <w:sz w:val="20"/>
                <w:szCs w:val="20"/>
              </w:rPr>
              <w:t>2,5</w:t>
            </w:r>
          </w:p>
        </w:tc>
      </w:tr>
    </w:tbl>
    <w:p w:rsidR="00714BD3" w:rsidRDefault="00714BD3" w:rsidP="001270E3">
      <w:pPr>
        <w:keepNext/>
        <w:tabs>
          <w:tab w:val="left" w:pos="9180"/>
        </w:tabs>
        <w:ind w:firstLine="709"/>
        <w:outlineLvl w:val="3"/>
        <w:rPr>
          <w:b/>
          <w:bCs/>
          <w:i/>
          <w:iCs/>
          <w:szCs w:val="28"/>
        </w:rPr>
      </w:pPr>
    </w:p>
    <w:p w:rsidR="00714BD3" w:rsidRDefault="00FC78E3" w:rsidP="001270E3">
      <w:pPr>
        <w:keepNext/>
        <w:tabs>
          <w:tab w:val="left" w:pos="9180"/>
        </w:tabs>
        <w:ind w:firstLine="709"/>
        <w:jc w:val="both"/>
        <w:outlineLvl w:val="3"/>
        <w:rPr>
          <w:b/>
          <w:bCs/>
          <w:i/>
          <w:iCs/>
          <w:szCs w:val="28"/>
        </w:rPr>
      </w:pPr>
      <w:r>
        <w:rPr>
          <w:b/>
          <w:bCs/>
          <w:i/>
          <w:iCs/>
          <w:szCs w:val="28"/>
        </w:rPr>
        <w:t>3.4.1.4. Планируемые показатели</w:t>
      </w:r>
      <w:r w:rsidR="00714BD3">
        <w:rPr>
          <w:b/>
          <w:bCs/>
          <w:i/>
          <w:iCs/>
          <w:szCs w:val="28"/>
        </w:rPr>
        <w:t xml:space="preserve"> доходн</w:t>
      </w:r>
      <w:r w:rsidR="001270E3">
        <w:rPr>
          <w:b/>
          <w:bCs/>
          <w:i/>
          <w:iCs/>
          <w:szCs w:val="28"/>
        </w:rPr>
        <w:t xml:space="preserve">ой и расходной частей бюджета муниципального образования </w:t>
      </w:r>
      <w:r w:rsidR="00714BD3">
        <w:rPr>
          <w:b/>
          <w:bCs/>
          <w:i/>
          <w:iCs/>
          <w:szCs w:val="28"/>
        </w:rPr>
        <w:t xml:space="preserve"> Шурышкарский район</w:t>
      </w:r>
      <w:bookmarkEnd w:id="144"/>
      <w:r w:rsidR="001270E3">
        <w:rPr>
          <w:b/>
          <w:bCs/>
          <w:i/>
          <w:iCs/>
          <w:szCs w:val="28"/>
        </w:rPr>
        <w:t>.</w:t>
      </w:r>
    </w:p>
    <w:p w:rsidR="001270E3" w:rsidRDefault="001270E3" w:rsidP="001270E3">
      <w:pPr>
        <w:keepNext/>
        <w:tabs>
          <w:tab w:val="left" w:pos="9180"/>
        </w:tabs>
        <w:ind w:firstLine="709"/>
        <w:jc w:val="both"/>
        <w:outlineLvl w:val="3"/>
        <w:rPr>
          <w:b/>
          <w:bCs/>
          <w:i/>
          <w:iCs/>
          <w:szCs w:val="28"/>
        </w:rPr>
      </w:pPr>
    </w:p>
    <w:p w:rsidR="00714BD3" w:rsidRDefault="00714BD3" w:rsidP="001270E3">
      <w:pPr>
        <w:widowControl w:val="0"/>
        <w:autoSpaceDE w:val="0"/>
        <w:autoSpaceDN w:val="0"/>
        <w:adjustRightInd w:val="0"/>
        <w:ind w:firstLine="709"/>
        <w:jc w:val="both"/>
      </w:pPr>
      <w:r>
        <w:t xml:space="preserve">Исходные условия формирования доходной и расходной частей бюджета </w:t>
      </w:r>
      <w:r w:rsidR="001270E3">
        <w:t>муниципального образования</w:t>
      </w:r>
      <w:r w:rsidR="005C6032">
        <w:t xml:space="preserve"> Шурышкарский район на 2019</w:t>
      </w:r>
      <w:r>
        <w:t>-2021гг. и до 2030 года.</w:t>
      </w:r>
    </w:p>
    <w:p w:rsidR="00714BD3" w:rsidRDefault="00714BD3">
      <w:pPr>
        <w:widowControl w:val="0"/>
        <w:autoSpaceDE w:val="0"/>
        <w:autoSpaceDN w:val="0"/>
        <w:adjustRightInd w:val="0"/>
        <w:ind w:firstLine="709"/>
        <w:jc w:val="both"/>
      </w:pPr>
      <w:r>
        <w:t>Динамика сопоставимых значений расходов бюджета на душу населения дана на рис.70</w:t>
      </w:r>
    </w:p>
    <w:p w:rsidR="00714BD3" w:rsidRDefault="00714BD3">
      <w:pPr>
        <w:widowControl w:val="0"/>
        <w:autoSpaceDE w:val="0"/>
        <w:autoSpaceDN w:val="0"/>
        <w:adjustRightInd w:val="0"/>
        <w:ind w:left="720" w:firstLine="709"/>
        <w:jc w:val="both"/>
      </w:pPr>
    </w:p>
    <w:p w:rsidR="00F52364" w:rsidRDefault="003331A4" w:rsidP="00F52364">
      <w:pPr>
        <w:widowControl w:val="0"/>
        <w:autoSpaceDE w:val="0"/>
        <w:autoSpaceDN w:val="0"/>
        <w:adjustRightInd w:val="0"/>
        <w:ind w:left="720" w:firstLine="709"/>
      </w:pPr>
      <w:r>
        <w:rPr>
          <w:noProof/>
        </w:rPr>
        <w:drawing>
          <wp:anchor distT="0" distB="0" distL="114300" distR="114300" simplePos="0" relativeHeight="251680256" behindDoc="0" locked="0" layoutInCell="1" allowOverlap="1">
            <wp:simplePos x="0" y="0"/>
            <wp:positionH relativeFrom="column">
              <wp:align>left</wp:align>
            </wp:positionH>
            <wp:positionV relativeFrom="paragraph">
              <wp:posOffset>0</wp:posOffset>
            </wp:positionV>
            <wp:extent cx="5184775" cy="3161030"/>
            <wp:effectExtent l="0" t="0" r="0" b="1270"/>
            <wp:wrapSquare wrapText="right"/>
            <wp:docPr id="1295" name="Объект 12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page">
              <wp14:pctWidth>0</wp14:pctWidth>
            </wp14:sizeRelH>
            <wp14:sizeRelV relativeFrom="page">
              <wp14:pctHeight>0</wp14:pctHeight>
            </wp14:sizeRelV>
          </wp:anchor>
        </w:drawing>
      </w:r>
    </w:p>
    <w:p w:rsidR="00714BD3" w:rsidRDefault="00714BD3">
      <w:pPr>
        <w:widowControl w:val="0"/>
        <w:autoSpaceDE w:val="0"/>
        <w:autoSpaceDN w:val="0"/>
        <w:adjustRightInd w:val="0"/>
        <w:jc w:val="center"/>
      </w:pPr>
    </w:p>
    <w:p w:rsidR="00F52364" w:rsidRDefault="00F52364">
      <w:pPr>
        <w:widowControl w:val="0"/>
        <w:autoSpaceDE w:val="0"/>
        <w:autoSpaceDN w:val="0"/>
        <w:adjustRightInd w:val="0"/>
        <w:jc w:val="center"/>
      </w:pPr>
    </w:p>
    <w:p w:rsidR="00F52364" w:rsidRDefault="00F52364">
      <w:pPr>
        <w:widowControl w:val="0"/>
        <w:autoSpaceDE w:val="0"/>
        <w:autoSpaceDN w:val="0"/>
        <w:adjustRightInd w:val="0"/>
        <w:jc w:val="center"/>
      </w:pPr>
    </w:p>
    <w:p w:rsidR="00F52364" w:rsidRDefault="00F52364">
      <w:pPr>
        <w:widowControl w:val="0"/>
        <w:autoSpaceDE w:val="0"/>
        <w:autoSpaceDN w:val="0"/>
        <w:adjustRightInd w:val="0"/>
        <w:jc w:val="center"/>
      </w:pPr>
    </w:p>
    <w:p w:rsidR="00F52364" w:rsidRDefault="00F52364">
      <w:pPr>
        <w:widowControl w:val="0"/>
        <w:autoSpaceDE w:val="0"/>
        <w:autoSpaceDN w:val="0"/>
        <w:adjustRightInd w:val="0"/>
        <w:jc w:val="center"/>
      </w:pPr>
    </w:p>
    <w:p w:rsidR="00F52364" w:rsidRDefault="00F52364">
      <w:pPr>
        <w:widowControl w:val="0"/>
        <w:autoSpaceDE w:val="0"/>
        <w:autoSpaceDN w:val="0"/>
        <w:adjustRightInd w:val="0"/>
        <w:jc w:val="center"/>
      </w:pPr>
    </w:p>
    <w:p w:rsidR="00F52364" w:rsidRDefault="00F52364">
      <w:pPr>
        <w:widowControl w:val="0"/>
        <w:autoSpaceDE w:val="0"/>
        <w:autoSpaceDN w:val="0"/>
        <w:adjustRightInd w:val="0"/>
        <w:jc w:val="center"/>
      </w:pPr>
    </w:p>
    <w:p w:rsidR="00F52364" w:rsidRDefault="00F52364">
      <w:pPr>
        <w:widowControl w:val="0"/>
        <w:autoSpaceDE w:val="0"/>
        <w:autoSpaceDN w:val="0"/>
        <w:adjustRightInd w:val="0"/>
        <w:jc w:val="center"/>
      </w:pPr>
    </w:p>
    <w:p w:rsidR="00F52364" w:rsidRDefault="00F52364">
      <w:pPr>
        <w:widowControl w:val="0"/>
        <w:autoSpaceDE w:val="0"/>
        <w:autoSpaceDN w:val="0"/>
        <w:adjustRightInd w:val="0"/>
        <w:jc w:val="center"/>
      </w:pPr>
    </w:p>
    <w:p w:rsidR="00F52364" w:rsidRDefault="00F52364">
      <w:pPr>
        <w:widowControl w:val="0"/>
        <w:autoSpaceDE w:val="0"/>
        <w:autoSpaceDN w:val="0"/>
        <w:adjustRightInd w:val="0"/>
        <w:jc w:val="center"/>
      </w:pPr>
    </w:p>
    <w:p w:rsidR="00F52364" w:rsidRDefault="00F52364">
      <w:pPr>
        <w:widowControl w:val="0"/>
        <w:autoSpaceDE w:val="0"/>
        <w:autoSpaceDN w:val="0"/>
        <w:adjustRightInd w:val="0"/>
        <w:jc w:val="center"/>
      </w:pPr>
    </w:p>
    <w:p w:rsidR="00F52364" w:rsidRDefault="00F52364">
      <w:pPr>
        <w:widowControl w:val="0"/>
        <w:autoSpaceDE w:val="0"/>
        <w:autoSpaceDN w:val="0"/>
        <w:adjustRightInd w:val="0"/>
        <w:jc w:val="center"/>
      </w:pPr>
    </w:p>
    <w:p w:rsidR="00F52364" w:rsidRDefault="00F52364">
      <w:pPr>
        <w:widowControl w:val="0"/>
        <w:autoSpaceDE w:val="0"/>
        <w:autoSpaceDN w:val="0"/>
        <w:adjustRightInd w:val="0"/>
        <w:jc w:val="center"/>
      </w:pPr>
    </w:p>
    <w:p w:rsidR="00F52364" w:rsidRDefault="00F52364">
      <w:pPr>
        <w:widowControl w:val="0"/>
        <w:autoSpaceDE w:val="0"/>
        <w:autoSpaceDN w:val="0"/>
        <w:adjustRightInd w:val="0"/>
        <w:jc w:val="center"/>
      </w:pPr>
    </w:p>
    <w:p w:rsidR="00F52364" w:rsidRDefault="00F52364">
      <w:pPr>
        <w:widowControl w:val="0"/>
        <w:autoSpaceDE w:val="0"/>
        <w:autoSpaceDN w:val="0"/>
        <w:adjustRightInd w:val="0"/>
        <w:jc w:val="center"/>
      </w:pPr>
    </w:p>
    <w:p w:rsidR="00714BD3" w:rsidRPr="001E3FC9" w:rsidRDefault="00714BD3">
      <w:pPr>
        <w:widowControl w:val="0"/>
        <w:autoSpaceDE w:val="0"/>
        <w:autoSpaceDN w:val="0"/>
        <w:adjustRightInd w:val="0"/>
        <w:jc w:val="both"/>
      </w:pPr>
    </w:p>
    <w:p w:rsidR="005C6032" w:rsidRDefault="005C6032">
      <w:pPr>
        <w:jc w:val="center"/>
      </w:pPr>
    </w:p>
    <w:p w:rsidR="005C6032" w:rsidRDefault="005C6032">
      <w:pPr>
        <w:jc w:val="center"/>
      </w:pPr>
    </w:p>
    <w:p w:rsidR="00714BD3" w:rsidRDefault="00714BD3">
      <w:pPr>
        <w:jc w:val="center"/>
      </w:pPr>
      <w:r>
        <w:t>Рисунок 70 – Динамика текущих расходов бюджета на душу населения (реальные данные и сглаженный тренд), тыс. руб./год</w:t>
      </w:r>
    </w:p>
    <w:p w:rsidR="00714BD3" w:rsidRDefault="00714BD3">
      <w:pPr>
        <w:widowControl w:val="0"/>
        <w:autoSpaceDE w:val="0"/>
        <w:autoSpaceDN w:val="0"/>
        <w:adjustRightInd w:val="0"/>
        <w:ind w:left="360"/>
        <w:jc w:val="both"/>
      </w:pPr>
    </w:p>
    <w:p w:rsidR="00714BD3" w:rsidRDefault="00714BD3" w:rsidP="001270E3">
      <w:pPr>
        <w:widowControl w:val="0"/>
        <w:numPr>
          <w:ilvl w:val="0"/>
          <w:numId w:val="3"/>
        </w:numPr>
        <w:tabs>
          <w:tab w:val="clear" w:pos="720"/>
          <w:tab w:val="num" w:pos="0"/>
        </w:tabs>
        <w:autoSpaceDE w:val="0"/>
        <w:autoSpaceDN w:val="0"/>
        <w:adjustRightInd w:val="0"/>
        <w:ind w:left="0" w:firstLine="709"/>
        <w:jc w:val="both"/>
      </w:pPr>
      <w:r>
        <w:rPr>
          <w:i/>
        </w:rPr>
        <w:t xml:space="preserve">обеспечение в роста формирования доходной части бюджета </w:t>
      </w:r>
      <w:r w:rsidR="001270E3">
        <w:rPr>
          <w:i/>
        </w:rPr>
        <w:t>муниципального образования</w:t>
      </w:r>
      <w:r>
        <w:rPr>
          <w:i/>
        </w:rPr>
        <w:t xml:space="preserve"> Шурышкарский район из собственных источников</w:t>
      </w:r>
      <w:r>
        <w:t xml:space="preserve"> до 9,1% к 2030 году. </w:t>
      </w:r>
    </w:p>
    <w:p w:rsidR="00714BD3" w:rsidRDefault="00714BD3">
      <w:pPr>
        <w:widowControl w:val="0"/>
        <w:autoSpaceDE w:val="0"/>
        <w:autoSpaceDN w:val="0"/>
        <w:adjustRightInd w:val="0"/>
        <w:ind w:left="720"/>
        <w:jc w:val="both"/>
      </w:pPr>
    </w:p>
    <w:p w:rsidR="00714BD3" w:rsidRDefault="003331A4">
      <w:pPr>
        <w:widowControl w:val="0"/>
        <w:autoSpaceDE w:val="0"/>
        <w:autoSpaceDN w:val="0"/>
        <w:adjustRightInd w:val="0"/>
        <w:jc w:val="both"/>
      </w:pPr>
      <w:r>
        <w:rPr>
          <w:noProof/>
        </w:rPr>
        <w:drawing>
          <wp:inline distT="0" distB="0" distL="0" distR="0">
            <wp:extent cx="5857875" cy="1962150"/>
            <wp:effectExtent l="0" t="0" r="0" b="0"/>
            <wp:docPr id="72" name="Объект 7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714BD3" w:rsidRDefault="00714BD3">
      <w:pPr>
        <w:widowControl w:val="0"/>
        <w:autoSpaceDE w:val="0"/>
        <w:autoSpaceDN w:val="0"/>
        <w:adjustRightInd w:val="0"/>
        <w:jc w:val="center"/>
      </w:pPr>
      <w:r>
        <w:t>Рисун</w:t>
      </w:r>
      <w:r w:rsidR="001270E3">
        <w:t>ок 71 – Динамика доли бюджета муниципального образования</w:t>
      </w:r>
      <w:r>
        <w:t>, формируемой за счет собственных источников, %</w:t>
      </w:r>
    </w:p>
    <w:p w:rsidR="00714BD3" w:rsidRDefault="00714BD3">
      <w:pPr>
        <w:widowControl w:val="0"/>
        <w:autoSpaceDE w:val="0"/>
        <w:autoSpaceDN w:val="0"/>
        <w:adjustRightInd w:val="0"/>
        <w:jc w:val="center"/>
      </w:pPr>
    </w:p>
    <w:p w:rsidR="00714BD3" w:rsidRDefault="004D4D45" w:rsidP="001270E3">
      <w:pPr>
        <w:widowControl w:val="0"/>
        <w:numPr>
          <w:ilvl w:val="0"/>
          <w:numId w:val="3"/>
        </w:numPr>
        <w:tabs>
          <w:tab w:val="clear" w:pos="720"/>
          <w:tab w:val="num" w:pos="0"/>
        </w:tabs>
        <w:autoSpaceDE w:val="0"/>
        <w:autoSpaceDN w:val="0"/>
        <w:adjustRightInd w:val="0"/>
        <w:ind w:left="0" w:firstLine="709"/>
        <w:jc w:val="both"/>
      </w:pPr>
      <w:r>
        <w:rPr>
          <w:i/>
        </w:rPr>
        <w:t>показатели</w:t>
      </w:r>
      <w:r w:rsidR="00714BD3">
        <w:rPr>
          <w:i/>
        </w:rPr>
        <w:t xml:space="preserve"> основных параметров бюджета формируется в текущих ценах</w:t>
      </w:r>
      <w:r w:rsidR="00714BD3">
        <w:t>, т.е. с учетом ин</w:t>
      </w:r>
      <w:r>
        <w:t>фляционной составляющей. Планируемые показатели</w:t>
      </w:r>
      <w:r w:rsidR="00714BD3">
        <w:t xml:space="preserve"> и</w:t>
      </w:r>
      <w:r w:rsidR="0026226D">
        <w:t>нфляции представлен в таблице 53</w:t>
      </w:r>
      <w:r w:rsidR="00714BD3">
        <w:t>.</w:t>
      </w:r>
    </w:p>
    <w:p w:rsidR="003B4B26" w:rsidRDefault="003B4B26" w:rsidP="0050018B">
      <w:pPr>
        <w:widowControl w:val="0"/>
        <w:autoSpaceDE w:val="0"/>
        <w:autoSpaceDN w:val="0"/>
        <w:adjustRightInd w:val="0"/>
        <w:jc w:val="both"/>
      </w:pPr>
    </w:p>
    <w:p w:rsidR="00714BD3" w:rsidRDefault="0026226D">
      <w:pPr>
        <w:jc w:val="center"/>
      </w:pPr>
      <w:r>
        <w:t>Таблица 53</w:t>
      </w:r>
      <w:r w:rsidR="00FC78E3">
        <w:t xml:space="preserve"> – Планируемые показатели</w:t>
      </w:r>
      <w:r w:rsidR="00714BD3">
        <w:t xml:space="preserve"> инфляции, принятой для корректировки параметров бюджета</w:t>
      </w:r>
    </w:p>
    <w:tbl>
      <w:tblPr>
        <w:tblW w:w="0" w:type="auto"/>
        <w:tblInd w:w="-598" w:type="dxa"/>
        <w:tblLayout w:type="fixed"/>
        <w:tblLook w:val="0000" w:firstRow="0" w:lastRow="0" w:firstColumn="0" w:lastColumn="0" w:noHBand="0" w:noVBand="0"/>
      </w:tblPr>
      <w:tblGrid>
        <w:gridCol w:w="1399"/>
        <w:gridCol w:w="720"/>
        <w:gridCol w:w="720"/>
        <w:gridCol w:w="720"/>
        <w:gridCol w:w="720"/>
        <w:gridCol w:w="720"/>
        <w:gridCol w:w="720"/>
        <w:gridCol w:w="720"/>
        <w:gridCol w:w="720"/>
        <w:gridCol w:w="720"/>
        <w:gridCol w:w="709"/>
        <w:gridCol w:w="709"/>
        <w:gridCol w:w="666"/>
      </w:tblGrid>
      <w:tr w:rsidR="005C3A94">
        <w:trPr>
          <w:trHeight w:val="255"/>
        </w:trPr>
        <w:tc>
          <w:tcPr>
            <w:tcW w:w="1399" w:type="dxa"/>
            <w:tcBorders>
              <w:top w:val="single" w:sz="4" w:space="0" w:color="auto"/>
              <w:left w:val="single" w:sz="4" w:space="0" w:color="auto"/>
              <w:bottom w:val="single" w:sz="4" w:space="0" w:color="auto"/>
              <w:right w:val="single" w:sz="4" w:space="0" w:color="auto"/>
            </w:tcBorders>
            <w:vAlign w:val="bottom"/>
          </w:tcPr>
          <w:p w:rsidR="005C3A94" w:rsidRDefault="005C3A94">
            <w:pPr>
              <w:jc w:val="center"/>
              <w:rPr>
                <w:bCs/>
                <w:sz w:val="20"/>
                <w:szCs w:val="20"/>
              </w:rPr>
            </w:pPr>
          </w:p>
        </w:tc>
        <w:tc>
          <w:tcPr>
            <w:tcW w:w="720" w:type="dxa"/>
            <w:tcBorders>
              <w:top w:val="single" w:sz="4" w:space="0" w:color="auto"/>
              <w:left w:val="nil"/>
              <w:bottom w:val="single" w:sz="4" w:space="0" w:color="auto"/>
              <w:right w:val="single" w:sz="4" w:space="0" w:color="auto"/>
            </w:tcBorders>
            <w:vAlign w:val="bottom"/>
          </w:tcPr>
          <w:p w:rsidR="005C3A94" w:rsidRDefault="005C3A94">
            <w:pPr>
              <w:jc w:val="center"/>
              <w:rPr>
                <w:bCs/>
                <w:sz w:val="20"/>
                <w:szCs w:val="20"/>
              </w:rPr>
            </w:pPr>
            <w:r>
              <w:rPr>
                <w:bCs/>
                <w:sz w:val="20"/>
                <w:szCs w:val="20"/>
              </w:rPr>
              <w:t>2019 год</w:t>
            </w:r>
          </w:p>
        </w:tc>
        <w:tc>
          <w:tcPr>
            <w:tcW w:w="720" w:type="dxa"/>
            <w:tcBorders>
              <w:top w:val="single" w:sz="4" w:space="0" w:color="auto"/>
              <w:left w:val="nil"/>
              <w:bottom w:val="single" w:sz="4" w:space="0" w:color="auto"/>
              <w:right w:val="single" w:sz="4" w:space="0" w:color="auto"/>
            </w:tcBorders>
            <w:vAlign w:val="bottom"/>
          </w:tcPr>
          <w:p w:rsidR="005C3A94" w:rsidRDefault="005C3A94">
            <w:pPr>
              <w:jc w:val="center"/>
              <w:rPr>
                <w:bCs/>
                <w:sz w:val="20"/>
                <w:szCs w:val="20"/>
              </w:rPr>
            </w:pPr>
            <w:r>
              <w:rPr>
                <w:bCs/>
                <w:sz w:val="20"/>
                <w:szCs w:val="20"/>
              </w:rPr>
              <w:t>2020 год</w:t>
            </w:r>
          </w:p>
        </w:tc>
        <w:tc>
          <w:tcPr>
            <w:tcW w:w="720" w:type="dxa"/>
            <w:tcBorders>
              <w:top w:val="single" w:sz="4" w:space="0" w:color="auto"/>
              <w:left w:val="nil"/>
              <w:bottom w:val="single" w:sz="4" w:space="0" w:color="auto"/>
              <w:right w:val="single" w:sz="4" w:space="0" w:color="auto"/>
            </w:tcBorders>
            <w:vAlign w:val="bottom"/>
          </w:tcPr>
          <w:p w:rsidR="005C3A94" w:rsidRDefault="005C3A94">
            <w:pPr>
              <w:jc w:val="center"/>
              <w:rPr>
                <w:bCs/>
                <w:sz w:val="20"/>
                <w:szCs w:val="20"/>
              </w:rPr>
            </w:pPr>
            <w:r>
              <w:rPr>
                <w:bCs/>
                <w:sz w:val="20"/>
                <w:szCs w:val="20"/>
              </w:rPr>
              <w:t>2021 год</w:t>
            </w:r>
          </w:p>
        </w:tc>
        <w:tc>
          <w:tcPr>
            <w:tcW w:w="720" w:type="dxa"/>
            <w:tcBorders>
              <w:top w:val="single" w:sz="4" w:space="0" w:color="auto"/>
              <w:left w:val="nil"/>
              <w:bottom w:val="single" w:sz="4" w:space="0" w:color="auto"/>
              <w:right w:val="single" w:sz="4" w:space="0" w:color="auto"/>
            </w:tcBorders>
            <w:vAlign w:val="bottom"/>
          </w:tcPr>
          <w:p w:rsidR="005C3A94" w:rsidRDefault="005C3A94">
            <w:pPr>
              <w:jc w:val="center"/>
              <w:rPr>
                <w:bCs/>
                <w:sz w:val="20"/>
                <w:szCs w:val="20"/>
              </w:rPr>
            </w:pPr>
            <w:r>
              <w:rPr>
                <w:bCs/>
                <w:sz w:val="20"/>
                <w:szCs w:val="20"/>
              </w:rPr>
              <w:t>2022 год</w:t>
            </w:r>
          </w:p>
        </w:tc>
        <w:tc>
          <w:tcPr>
            <w:tcW w:w="720" w:type="dxa"/>
            <w:tcBorders>
              <w:top w:val="single" w:sz="4" w:space="0" w:color="auto"/>
              <w:left w:val="nil"/>
              <w:bottom w:val="single" w:sz="4" w:space="0" w:color="auto"/>
              <w:right w:val="single" w:sz="4" w:space="0" w:color="auto"/>
            </w:tcBorders>
            <w:vAlign w:val="bottom"/>
          </w:tcPr>
          <w:p w:rsidR="005C3A94" w:rsidRDefault="005C3A94">
            <w:pPr>
              <w:jc w:val="center"/>
              <w:rPr>
                <w:bCs/>
                <w:sz w:val="20"/>
                <w:szCs w:val="20"/>
              </w:rPr>
            </w:pPr>
            <w:r>
              <w:rPr>
                <w:bCs/>
                <w:sz w:val="20"/>
                <w:szCs w:val="20"/>
              </w:rPr>
              <w:t>2023 год</w:t>
            </w:r>
          </w:p>
        </w:tc>
        <w:tc>
          <w:tcPr>
            <w:tcW w:w="720" w:type="dxa"/>
            <w:tcBorders>
              <w:top w:val="single" w:sz="4" w:space="0" w:color="auto"/>
              <w:left w:val="nil"/>
              <w:bottom w:val="single" w:sz="4" w:space="0" w:color="auto"/>
              <w:right w:val="single" w:sz="4" w:space="0" w:color="auto"/>
            </w:tcBorders>
            <w:vAlign w:val="bottom"/>
          </w:tcPr>
          <w:p w:rsidR="005C3A94" w:rsidRDefault="005C3A94">
            <w:pPr>
              <w:jc w:val="center"/>
              <w:rPr>
                <w:bCs/>
                <w:sz w:val="20"/>
                <w:szCs w:val="20"/>
              </w:rPr>
            </w:pPr>
            <w:r>
              <w:rPr>
                <w:bCs/>
                <w:sz w:val="20"/>
                <w:szCs w:val="20"/>
              </w:rPr>
              <w:t>2024 год</w:t>
            </w:r>
          </w:p>
        </w:tc>
        <w:tc>
          <w:tcPr>
            <w:tcW w:w="720" w:type="dxa"/>
            <w:tcBorders>
              <w:top w:val="single" w:sz="4" w:space="0" w:color="auto"/>
              <w:left w:val="nil"/>
              <w:bottom w:val="single" w:sz="4" w:space="0" w:color="auto"/>
              <w:right w:val="single" w:sz="4" w:space="0" w:color="auto"/>
            </w:tcBorders>
            <w:vAlign w:val="bottom"/>
          </w:tcPr>
          <w:p w:rsidR="005C3A94" w:rsidRDefault="005C3A94">
            <w:pPr>
              <w:jc w:val="center"/>
              <w:rPr>
                <w:bCs/>
                <w:sz w:val="20"/>
                <w:szCs w:val="20"/>
              </w:rPr>
            </w:pPr>
            <w:r>
              <w:rPr>
                <w:bCs/>
                <w:sz w:val="20"/>
                <w:szCs w:val="20"/>
              </w:rPr>
              <w:t>2025 год</w:t>
            </w:r>
          </w:p>
        </w:tc>
        <w:tc>
          <w:tcPr>
            <w:tcW w:w="720" w:type="dxa"/>
            <w:tcBorders>
              <w:top w:val="single" w:sz="4" w:space="0" w:color="auto"/>
              <w:left w:val="nil"/>
              <w:bottom w:val="single" w:sz="4" w:space="0" w:color="auto"/>
              <w:right w:val="single" w:sz="4" w:space="0" w:color="auto"/>
            </w:tcBorders>
            <w:vAlign w:val="bottom"/>
          </w:tcPr>
          <w:p w:rsidR="005C3A94" w:rsidRDefault="005C3A94">
            <w:pPr>
              <w:jc w:val="center"/>
              <w:rPr>
                <w:bCs/>
                <w:sz w:val="20"/>
                <w:szCs w:val="20"/>
              </w:rPr>
            </w:pPr>
            <w:r>
              <w:rPr>
                <w:bCs/>
                <w:sz w:val="20"/>
                <w:szCs w:val="20"/>
              </w:rPr>
              <w:t>2026 год</w:t>
            </w:r>
          </w:p>
        </w:tc>
        <w:tc>
          <w:tcPr>
            <w:tcW w:w="720" w:type="dxa"/>
            <w:tcBorders>
              <w:top w:val="single" w:sz="4" w:space="0" w:color="auto"/>
              <w:left w:val="nil"/>
              <w:bottom w:val="single" w:sz="4" w:space="0" w:color="auto"/>
              <w:right w:val="single" w:sz="4" w:space="0" w:color="auto"/>
            </w:tcBorders>
            <w:vAlign w:val="bottom"/>
          </w:tcPr>
          <w:p w:rsidR="005C3A94" w:rsidRDefault="005C3A94">
            <w:pPr>
              <w:jc w:val="center"/>
              <w:rPr>
                <w:bCs/>
                <w:sz w:val="20"/>
                <w:szCs w:val="20"/>
              </w:rPr>
            </w:pPr>
            <w:r>
              <w:rPr>
                <w:bCs/>
                <w:sz w:val="20"/>
                <w:szCs w:val="20"/>
              </w:rPr>
              <w:t>2027 год</w:t>
            </w:r>
          </w:p>
        </w:tc>
        <w:tc>
          <w:tcPr>
            <w:tcW w:w="709" w:type="dxa"/>
            <w:tcBorders>
              <w:top w:val="single" w:sz="4" w:space="0" w:color="auto"/>
              <w:left w:val="nil"/>
              <w:bottom w:val="single" w:sz="4" w:space="0" w:color="auto"/>
              <w:right w:val="single" w:sz="4" w:space="0" w:color="auto"/>
            </w:tcBorders>
            <w:vAlign w:val="bottom"/>
          </w:tcPr>
          <w:p w:rsidR="005C3A94" w:rsidRDefault="005C3A94">
            <w:pPr>
              <w:jc w:val="center"/>
              <w:rPr>
                <w:bCs/>
                <w:sz w:val="20"/>
                <w:szCs w:val="20"/>
              </w:rPr>
            </w:pPr>
            <w:r>
              <w:rPr>
                <w:bCs/>
                <w:sz w:val="20"/>
                <w:szCs w:val="20"/>
              </w:rPr>
              <w:t>2028 год</w:t>
            </w:r>
          </w:p>
        </w:tc>
        <w:tc>
          <w:tcPr>
            <w:tcW w:w="709" w:type="dxa"/>
            <w:tcBorders>
              <w:top w:val="single" w:sz="4" w:space="0" w:color="auto"/>
              <w:left w:val="nil"/>
              <w:bottom w:val="single" w:sz="4" w:space="0" w:color="auto"/>
              <w:right w:val="single" w:sz="4" w:space="0" w:color="auto"/>
            </w:tcBorders>
            <w:vAlign w:val="bottom"/>
          </w:tcPr>
          <w:p w:rsidR="005C3A94" w:rsidRDefault="005C3A94">
            <w:pPr>
              <w:jc w:val="center"/>
              <w:rPr>
                <w:bCs/>
                <w:sz w:val="20"/>
                <w:szCs w:val="20"/>
              </w:rPr>
            </w:pPr>
            <w:r>
              <w:rPr>
                <w:bCs/>
                <w:sz w:val="20"/>
                <w:szCs w:val="20"/>
              </w:rPr>
              <w:t>2029 год</w:t>
            </w:r>
          </w:p>
        </w:tc>
        <w:tc>
          <w:tcPr>
            <w:tcW w:w="666" w:type="dxa"/>
            <w:tcBorders>
              <w:top w:val="single" w:sz="4" w:space="0" w:color="auto"/>
              <w:left w:val="nil"/>
              <w:bottom w:val="single" w:sz="4" w:space="0" w:color="auto"/>
              <w:right w:val="single" w:sz="4" w:space="0" w:color="auto"/>
            </w:tcBorders>
          </w:tcPr>
          <w:p w:rsidR="005C3A94" w:rsidRDefault="005C3A94">
            <w:pPr>
              <w:jc w:val="center"/>
              <w:rPr>
                <w:bCs/>
                <w:sz w:val="20"/>
                <w:szCs w:val="20"/>
              </w:rPr>
            </w:pPr>
            <w:r>
              <w:rPr>
                <w:bCs/>
                <w:sz w:val="20"/>
                <w:szCs w:val="20"/>
              </w:rPr>
              <w:t>2030 год</w:t>
            </w:r>
          </w:p>
        </w:tc>
      </w:tr>
      <w:tr w:rsidR="005C3A94">
        <w:trPr>
          <w:trHeight w:val="255"/>
        </w:trPr>
        <w:tc>
          <w:tcPr>
            <w:tcW w:w="1399" w:type="dxa"/>
            <w:tcBorders>
              <w:top w:val="nil"/>
              <w:left w:val="single" w:sz="4" w:space="0" w:color="auto"/>
              <w:bottom w:val="single" w:sz="4" w:space="0" w:color="auto"/>
              <w:right w:val="single" w:sz="4" w:space="0" w:color="auto"/>
            </w:tcBorders>
            <w:vAlign w:val="bottom"/>
          </w:tcPr>
          <w:p w:rsidR="005C3A94" w:rsidRDefault="005C3A94">
            <w:pPr>
              <w:jc w:val="center"/>
              <w:rPr>
                <w:sz w:val="20"/>
                <w:szCs w:val="20"/>
              </w:rPr>
            </w:pPr>
            <w:r>
              <w:rPr>
                <w:sz w:val="20"/>
                <w:szCs w:val="20"/>
              </w:rPr>
              <w:t>Инфляция, % в год</w:t>
            </w:r>
          </w:p>
        </w:tc>
        <w:tc>
          <w:tcPr>
            <w:tcW w:w="720" w:type="dxa"/>
            <w:tcBorders>
              <w:top w:val="nil"/>
              <w:left w:val="nil"/>
              <w:bottom w:val="single" w:sz="4" w:space="0" w:color="auto"/>
              <w:right w:val="single" w:sz="4" w:space="0" w:color="auto"/>
            </w:tcBorders>
            <w:vAlign w:val="center"/>
          </w:tcPr>
          <w:p w:rsidR="005C3A94" w:rsidRDefault="005C3A94">
            <w:pPr>
              <w:ind w:left="-57"/>
              <w:jc w:val="center"/>
              <w:rPr>
                <w:sz w:val="20"/>
                <w:szCs w:val="20"/>
              </w:rPr>
            </w:pPr>
            <w:r>
              <w:rPr>
                <w:sz w:val="20"/>
                <w:szCs w:val="20"/>
              </w:rPr>
              <w:t>4,7</w:t>
            </w:r>
          </w:p>
        </w:tc>
        <w:tc>
          <w:tcPr>
            <w:tcW w:w="720" w:type="dxa"/>
            <w:tcBorders>
              <w:top w:val="nil"/>
              <w:left w:val="nil"/>
              <w:bottom w:val="single" w:sz="4" w:space="0" w:color="auto"/>
              <w:right w:val="single" w:sz="4" w:space="0" w:color="auto"/>
            </w:tcBorders>
            <w:vAlign w:val="center"/>
          </w:tcPr>
          <w:p w:rsidR="005C3A94" w:rsidRDefault="005C3A94">
            <w:pPr>
              <w:ind w:left="-57"/>
              <w:jc w:val="center"/>
              <w:rPr>
                <w:sz w:val="20"/>
                <w:szCs w:val="20"/>
              </w:rPr>
            </w:pPr>
            <w:r>
              <w:rPr>
                <w:sz w:val="20"/>
                <w:szCs w:val="20"/>
              </w:rPr>
              <w:t>4,7</w:t>
            </w:r>
          </w:p>
        </w:tc>
        <w:tc>
          <w:tcPr>
            <w:tcW w:w="720" w:type="dxa"/>
            <w:tcBorders>
              <w:top w:val="nil"/>
              <w:left w:val="nil"/>
              <w:bottom w:val="single" w:sz="4" w:space="0" w:color="auto"/>
              <w:right w:val="single" w:sz="4" w:space="0" w:color="auto"/>
            </w:tcBorders>
            <w:vAlign w:val="center"/>
          </w:tcPr>
          <w:p w:rsidR="005C3A94" w:rsidRDefault="005C3A94">
            <w:pPr>
              <w:ind w:left="-57"/>
              <w:jc w:val="center"/>
              <w:rPr>
                <w:sz w:val="20"/>
                <w:szCs w:val="20"/>
              </w:rPr>
            </w:pPr>
            <w:r>
              <w:rPr>
                <w:sz w:val="20"/>
                <w:szCs w:val="20"/>
              </w:rPr>
              <w:t>4,5</w:t>
            </w:r>
          </w:p>
        </w:tc>
        <w:tc>
          <w:tcPr>
            <w:tcW w:w="720" w:type="dxa"/>
            <w:tcBorders>
              <w:top w:val="nil"/>
              <w:left w:val="nil"/>
              <w:bottom w:val="single" w:sz="4" w:space="0" w:color="auto"/>
              <w:right w:val="single" w:sz="4" w:space="0" w:color="auto"/>
            </w:tcBorders>
            <w:vAlign w:val="center"/>
          </w:tcPr>
          <w:p w:rsidR="005C3A94" w:rsidRDefault="005C3A94">
            <w:pPr>
              <w:ind w:left="-57"/>
              <w:jc w:val="center"/>
              <w:rPr>
                <w:sz w:val="20"/>
                <w:szCs w:val="20"/>
              </w:rPr>
            </w:pPr>
            <w:r>
              <w:rPr>
                <w:sz w:val="20"/>
                <w:szCs w:val="20"/>
              </w:rPr>
              <w:t>4,5</w:t>
            </w:r>
          </w:p>
        </w:tc>
        <w:tc>
          <w:tcPr>
            <w:tcW w:w="720" w:type="dxa"/>
            <w:tcBorders>
              <w:top w:val="nil"/>
              <w:left w:val="nil"/>
              <w:bottom w:val="single" w:sz="4" w:space="0" w:color="auto"/>
              <w:right w:val="single" w:sz="4" w:space="0" w:color="auto"/>
            </w:tcBorders>
            <w:vAlign w:val="center"/>
          </w:tcPr>
          <w:p w:rsidR="005C3A94" w:rsidRDefault="005C3A94">
            <w:pPr>
              <w:ind w:left="-57"/>
              <w:jc w:val="center"/>
              <w:rPr>
                <w:sz w:val="20"/>
                <w:szCs w:val="20"/>
              </w:rPr>
            </w:pPr>
            <w:r>
              <w:rPr>
                <w:sz w:val="20"/>
                <w:szCs w:val="20"/>
              </w:rPr>
              <w:t>4,5</w:t>
            </w:r>
          </w:p>
        </w:tc>
        <w:tc>
          <w:tcPr>
            <w:tcW w:w="720" w:type="dxa"/>
            <w:tcBorders>
              <w:top w:val="nil"/>
              <w:left w:val="nil"/>
              <w:bottom w:val="single" w:sz="4" w:space="0" w:color="auto"/>
              <w:right w:val="single" w:sz="4" w:space="0" w:color="auto"/>
            </w:tcBorders>
            <w:vAlign w:val="center"/>
          </w:tcPr>
          <w:p w:rsidR="005C3A94" w:rsidRDefault="005C3A94">
            <w:pPr>
              <w:ind w:left="-57"/>
              <w:jc w:val="center"/>
              <w:rPr>
                <w:sz w:val="20"/>
                <w:szCs w:val="20"/>
              </w:rPr>
            </w:pPr>
            <w:r>
              <w:rPr>
                <w:sz w:val="20"/>
                <w:szCs w:val="20"/>
              </w:rPr>
              <w:t>4,5</w:t>
            </w:r>
          </w:p>
        </w:tc>
        <w:tc>
          <w:tcPr>
            <w:tcW w:w="720" w:type="dxa"/>
            <w:tcBorders>
              <w:top w:val="nil"/>
              <w:left w:val="nil"/>
              <w:bottom w:val="single" w:sz="4" w:space="0" w:color="auto"/>
              <w:right w:val="single" w:sz="4" w:space="0" w:color="auto"/>
            </w:tcBorders>
            <w:vAlign w:val="center"/>
          </w:tcPr>
          <w:p w:rsidR="005C3A94" w:rsidRDefault="005C3A94">
            <w:pPr>
              <w:ind w:left="-57"/>
              <w:jc w:val="center"/>
              <w:rPr>
                <w:sz w:val="20"/>
                <w:szCs w:val="20"/>
              </w:rPr>
            </w:pPr>
            <w:r>
              <w:rPr>
                <w:sz w:val="20"/>
                <w:szCs w:val="20"/>
              </w:rPr>
              <w:t>4,5</w:t>
            </w:r>
          </w:p>
        </w:tc>
        <w:tc>
          <w:tcPr>
            <w:tcW w:w="720" w:type="dxa"/>
            <w:tcBorders>
              <w:top w:val="nil"/>
              <w:left w:val="nil"/>
              <w:bottom w:val="single" w:sz="4" w:space="0" w:color="auto"/>
              <w:right w:val="single" w:sz="4" w:space="0" w:color="auto"/>
            </w:tcBorders>
            <w:vAlign w:val="center"/>
          </w:tcPr>
          <w:p w:rsidR="005C3A94" w:rsidRDefault="005C3A94">
            <w:pPr>
              <w:ind w:left="-57"/>
              <w:jc w:val="center"/>
              <w:rPr>
                <w:sz w:val="20"/>
                <w:szCs w:val="20"/>
              </w:rPr>
            </w:pPr>
            <w:r>
              <w:rPr>
                <w:sz w:val="20"/>
                <w:szCs w:val="20"/>
              </w:rPr>
              <w:t>4,1</w:t>
            </w:r>
          </w:p>
        </w:tc>
        <w:tc>
          <w:tcPr>
            <w:tcW w:w="720" w:type="dxa"/>
            <w:tcBorders>
              <w:top w:val="nil"/>
              <w:left w:val="nil"/>
              <w:bottom w:val="single" w:sz="4" w:space="0" w:color="auto"/>
              <w:right w:val="single" w:sz="4" w:space="0" w:color="auto"/>
            </w:tcBorders>
            <w:vAlign w:val="center"/>
          </w:tcPr>
          <w:p w:rsidR="005C3A94" w:rsidRDefault="005C3A94">
            <w:pPr>
              <w:ind w:left="-57"/>
              <w:jc w:val="center"/>
              <w:rPr>
                <w:sz w:val="20"/>
                <w:szCs w:val="20"/>
              </w:rPr>
            </w:pPr>
            <w:r>
              <w:rPr>
                <w:sz w:val="20"/>
                <w:szCs w:val="20"/>
              </w:rPr>
              <w:t>4,1</w:t>
            </w:r>
          </w:p>
        </w:tc>
        <w:tc>
          <w:tcPr>
            <w:tcW w:w="709" w:type="dxa"/>
            <w:tcBorders>
              <w:top w:val="nil"/>
              <w:left w:val="nil"/>
              <w:bottom w:val="single" w:sz="4" w:space="0" w:color="auto"/>
              <w:right w:val="single" w:sz="4" w:space="0" w:color="auto"/>
            </w:tcBorders>
            <w:vAlign w:val="center"/>
          </w:tcPr>
          <w:p w:rsidR="005C3A94" w:rsidRDefault="005C3A94">
            <w:pPr>
              <w:ind w:left="-57"/>
              <w:jc w:val="center"/>
              <w:rPr>
                <w:sz w:val="20"/>
                <w:szCs w:val="20"/>
              </w:rPr>
            </w:pPr>
            <w:r>
              <w:rPr>
                <w:sz w:val="20"/>
                <w:szCs w:val="20"/>
              </w:rPr>
              <w:t>4,1</w:t>
            </w:r>
          </w:p>
        </w:tc>
        <w:tc>
          <w:tcPr>
            <w:tcW w:w="709" w:type="dxa"/>
            <w:tcBorders>
              <w:top w:val="nil"/>
              <w:left w:val="nil"/>
              <w:bottom w:val="single" w:sz="4" w:space="0" w:color="auto"/>
              <w:right w:val="single" w:sz="4" w:space="0" w:color="auto"/>
            </w:tcBorders>
            <w:vAlign w:val="center"/>
          </w:tcPr>
          <w:p w:rsidR="005C3A94" w:rsidRDefault="005C3A94">
            <w:pPr>
              <w:ind w:left="-57"/>
              <w:jc w:val="center"/>
              <w:rPr>
                <w:sz w:val="20"/>
                <w:szCs w:val="20"/>
              </w:rPr>
            </w:pPr>
            <w:r>
              <w:rPr>
                <w:sz w:val="20"/>
                <w:szCs w:val="20"/>
              </w:rPr>
              <w:t>4,1</w:t>
            </w:r>
          </w:p>
        </w:tc>
        <w:tc>
          <w:tcPr>
            <w:tcW w:w="666" w:type="dxa"/>
            <w:tcBorders>
              <w:top w:val="nil"/>
              <w:left w:val="nil"/>
              <w:bottom w:val="single" w:sz="4" w:space="0" w:color="auto"/>
              <w:right w:val="single" w:sz="4" w:space="0" w:color="auto"/>
            </w:tcBorders>
            <w:vAlign w:val="center"/>
          </w:tcPr>
          <w:p w:rsidR="005C3A94" w:rsidRDefault="005C3A94">
            <w:pPr>
              <w:ind w:left="-57"/>
              <w:jc w:val="center"/>
              <w:rPr>
                <w:sz w:val="20"/>
                <w:szCs w:val="20"/>
              </w:rPr>
            </w:pPr>
            <w:r>
              <w:rPr>
                <w:sz w:val="20"/>
                <w:szCs w:val="20"/>
              </w:rPr>
              <w:t>4,1</w:t>
            </w:r>
          </w:p>
        </w:tc>
      </w:tr>
      <w:tr w:rsidR="005C3A94">
        <w:trPr>
          <w:trHeight w:val="255"/>
        </w:trPr>
        <w:tc>
          <w:tcPr>
            <w:tcW w:w="1399" w:type="dxa"/>
            <w:tcBorders>
              <w:top w:val="nil"/>
              <w:left w:val="single" w:sz="4" w:space="0" w:color="auto"/>
              <w:bottom w:val="single" w:sz="4" w:space="0" w:color="auto"/>
              <w:right w:val="single" w:sz="4" w:space="0" w:color="auto"/>
            </w:tcBorders>
            <w:vAlign w:val="bottom"/>
          </w:tcPr>
          <w:p w:rsidR="005C3A94" w:rsidRDefault="005C3A94">
            <w:pPr>
              <w:rPr>
                <w:sz w:val="20"/>
                <w:szCs w:val="20"/>
              </w:rPr>
            </w:pPr>
            <w:r>
              <w:rPr>
                <w:sz w:val="20"/>
                <w:szCs w:val="20"/>
              </w:rPr>
              <w:t>Коэффициент</w:t>
            </w:r>
            <w:r w:rsidR="002F7A5C">
              <w:rPr>
                <w:sz w:val="20"/>
                <w:szCs w:val="20"/>
              </w:rPr>
              <w:t xml:space="preserve"> к уровню 2018</w:t>
            </w:r>
            <w:r>
              <w:rPr>
                <w:sz w:val="20"/>
                <w:szCs w:val="20"/>
              </w:rPr>
              <w:t xml:space="preserve"> года</w:t>
            </w:r>
          </w:p>
        </w:tc>
        <w:tc>
          <w:tcPr>
            <w:tcW w:w="720" w:type="dxa"/>
            <w:tcBorders>
              <w:top w:val="nil"/>
              <w:left w:val="nil"/>
              <w:bottom w:val="single" w:sz="4" w:space="0" w:color="auto"/>
              <w:right w:val="single" w:sz="4" w:space="0" w:color="auto"/>
            </w:tcBorders>
            <w:vAlign w:val="center"/>
          </w:tcPr>
          <w:p w:rsidR="005C3A94" w:rsidRDefault="002F7A5C">
            <w:pPr>
              <w:jc w:val="center"/>
              <w:rPr>
                <w:sz w:val="20"/>
                <w:szCs w:val="20"/>
              </w:rPr>
            </w:pPr>
            <w:r>
              <w:rPr>
                <w:sz w:val="20"/>
                <w:szCs w:val="20"/>
              </w:rPr>
              <w:t>1,047</w:t>
            </w:r>
          </w:p>
        </w:tc>
        <w:tc>
          <w:tcPr>
            <w:tcW w:w="720" w:type="dxa"/>
            <w:tcBorders>
              <w:top w:val="nil"/>
              <w:left w:val="nil"/>
              <w:bottom w:val="single" w:sz="4" w:space="0" w:color="auto"/>
              <w:right w:val="single" w:sz="4" w:space="0" w:color="auto"/>
            </w:tcBorders>
            <w:vAlign w:val="center"/>
          </w:tcPr>
          <w:p w:rsidR="005C3A94" w:rsidRDefault="005C3A94">
            <w:pPr>
              <w:jc w:val="center"/>
              <w:rPr>
                <w:sz w:val="20"/>
                <w:szCs w:val="20"/>
              </w:rPr>
            </w:pPr>
            <w:r>
              <w:rPr>
                <w:sz w:val="20"/>
                <w:szCs w:val="20"/>
              </w:rPr>
              <w:t>1,</w:t>
            </w:r>
            <w:r w:rsidR="002F7A5C">
              <w:rPr>
                <w:sz w:val="20"/>
                <w:szCs w:val="20"/>
              </w:rPr>
              <w:t>096</w:t>
            </w:r>
          </w:p>
        </w:tc>
        <w:tc>
          <w:tcPr>
            <w:tcW w:w="720" w:type="dxa"/>
            <w:tcBorders>
              <w:top w:val="nil"/>
              <w:left w:val="nil"/>
              <w:bottom w:val="single" w:sz="4" w:space="0" w:color="auto"/>
              <w:right w:val="single" w:sz="4" w:space="0" w:color="auto"/>
            </w:tcBorders>
            <w:vAlign w:val="center"/>
          </w:tcPr>
          <w:p w:rsidR="005C3A94" w:rsidRDefault="002F7A5C">
            <w:pPr>
              <w:jc w:val="center"/>
              <w:rPr>
                <w:sz w:val="20"/>
                <w:szCs w:val="20"/>
              </w:rPr>
            </w:pPr>
            <w:r>
              <w:rPr>
                <w:sz w:val="20"/>
                <w:szCs w:val="20"/>
              </w:rPr>
              <w:t>1,148</w:t>
            </w:r>
          </w:p>
        </w:tc>
        <w:tc>
          <w:tcPr>
            <w:tcW w:w="720" w:type="dxa"/>
            <w:tcBorders>
              <w:top w:val="nil"/>
              <w:left w:val="nil"/>
              <w:bottom w:val="single" w:sz="4" w:space="0" w:color="auto"/>
              <w:right w:val="single" w:sz="4" w:space="0" w:color="auto"/>
            </w:tcBorders>
            <w:vAlign w:val="center"/>
          </w:tcPr>
          <w:p w:rsidR="005C3A94" w:rsidRDefault="002F7A5C">
            <w:pPr>
              <w:jc w:val="center"/>
              <w:rPr>
                <w:sz w:val="20"/>
                <w:szCs w:val="20"/>
              </w:rPr>
            </w:pPr>
            <w:r>
              <w:rPr>
                <w:sz w:val="20"/>
                <w:szCs w:val="20"/>
              </w:rPr>
              <w:t>1,199</w:t>
            </w:r>
          </w:p>
        </w:tc>
        <w:tc>
          <w:tcPr>
            <w:tcW w:w="720" w:type="dxa"/>
            <w:tcBorders>
              <w:top w:val="nil"/>
              <w:left w:val="nil"/>
              <w:bottom w:val="single" w:sz="4" w:space="0" w:color="auto"/>
              <w:right w:val="single" w:sz="4" w:space="0" w:color="auto"/>
            </w:tcBorders>
            <w:vAlign w:val="center"/>
          </w:tcPr>
          <w:p w:rsidR="005C3A94" w:rsidRDefault="002F7A5C">
            <w:pPr>
              <w:jc w:val="center"/>
              <w:rPr>
                <w:sz w:val="20"/>
                <w:szCs w:val="20"/>
              </w:rPr>
            </w:pPr>
            <w:r>
              <w:rPr>
                <w:sz w:val="20"/>
                <w:szCs w:val="20"/>
              </w:rPr>
              <w:t>1,253</w:t>
            </w:r>
          </w:p>
        </w:tc>
        <w:tc>
          <w:tcPr>
            <w:tcW w:w="720" w:type="dxa"/>
            <w:tcBorders>
              <w:top w:val="nil"/>
              <w:left w:val="nil"/>
              <w:bottom w:val="single" w:sz="4" w:space="0" w:color="auto"/>
              <w:right w:val="single" w:sz="4" w:space="0" w:color="auto"/>
            </w:tcBorders>
            <w:vAlign w:val="center"/>
          </w:tcPr>
          <w:p w:rsidR="005C3A94" w:rsidRDefault="002F7A5C">
            <w:pPr>
              <w:jc w:val="center"/>
              <w:rPr>
                <w:sz w:val="20"/>
                <w:szCs w:val="20"/>
              </w:rPr>
            </w:pPr>
            <w:r>
              <w:rPr>
                <w:sz w:val="20"/>
                <w:szCs w:val="20"/>
              </w:rPr>
              <w:t>1,310</w:t>
            </w:r>
          </w:p>
        </w:tc>
        <w:tc>
          <w:tcPr>
            <w:tcW w:w="720" w:type="dxa"/>
            <w:tcBorders>
              <w:top w:val="nil"/>
              <w:left w:val="nil"/>
              <w:bottom w:val="single" w:sz="4" w:space="0" w:color="auto"/>
              <w:right w:val="single" w:sz="4" w:space="0" w:color="auto"/>
            </w:tcBorders>
            <w:vAlign w:val="center"/>
          </w:tcPr>
          <w:p w:rsidR="005C3A94" w:rsidRDefault="002F7A5C">
            <w:pPr>
              <w:jc w:val="center"/>
              <w:rPr>
                <w:sz w:val="20"/>
                <w:szCs w:val="20"/>
              </w:rPr>
            </w:pPr>
            <w:r>
              <w:rPr>
                <w:sz w:val="20"/>
                <w:szCs w:val="20"/>
              </w:rPr>
              <w:t>1,369</w:t>
            </w:r>
          </w:p>
        </w:tc>
        <w:tc>
          <w:tcPr>
            <w:tcW w:w="720" w:type="dxa"/>
            <w:tcBorders>
              <w:top w:val="nil"/>
              <w:left w:val="nil"/>
              <w:bottom w:val="single" w:sz="4" w:space="0" w:color="auto"/>
              <w:right w:val="single" w:sz="4" w:space="0" w:color="auto"/>
            </w:tcBorders>
            <w:vAlign w:val="center"/>
          </w:tcPr>
          <w:p w:rsidR="005C3A94" w:rsidRDefault="002F7A5C">
            <w:pPr>
              <w:jc w:val="center"/>
              <w:rPr>
                <w:sz w:val="20"/>
                <w:szCs w:val="20"/>
              </w:rPr>
            </w:pPr>
            <w:r>
              <w:rPr>
                <w:sz w:val="20"/>
                <w:szCs w:val="20"/>
              </w:rPr>
              <w:t>1,430</w:t>
            </w:r>
          </w:p>
        </w:tc>
        <w:tc>
          <w:tcPr>
            <w:tcW w:w="720" w:type="dxa"/>
            <w:tcBorders>
              <w:top w:val="nil"/>
              <w:left w:val="nil"/>
              <w:bottom w:val="single" w:sz="4" w:space="0" w:color="auto"/>
              <w:right w:val="single" w:sz="4" w:space="0" w:color="auto"/>
            </w:tcBorders>
            <w:vAlign w:val="center"/>
          </w:tcPr>
          <w:p w:rsidR="005C3A94" w:rsidRDefault="002F7A5C">
            <w:pPr>
              <w:jc w:val="center"/>
              <w:rPr>
                <w:sz w:val="20"/>
                <w:szCs w:val="20"/>
              </w:rPr>
            </w:pPr>
            <w:r>
              <w:rPr>
                <w:sz w:val="20"/>
                <w:szCs w:val="20"/>
              </w:rPr>
              <w:t>1,489</w:t>
            </w:r>
          </w:p>
        </w:tc>
        <w:tc>
          <w:tcPr>
            <w:tcW w:w="709" w:type="dxa"/>
            <w:tcBorders>
              <w:top w:val="nil"/>
              <w:left w:val="nil"/>
              <w:bottom w:val="single" w:sz="4" w:space="0" w:color="auto"/>
              <w:right w:val="single" w:sz="4" w:space="0" w:color="auto"/>
            </w:tcBorders>
            <w:vAlign w:val="center"/>
          </w:tcPr>
          <w:p w:rsidR="005C3A94" w:rsidRDefault="002F7A5C">
            <w:pPr>
              <w:jc w:val="center"/>
              <w:rPr>
                <w:sz w:val="20"/>
                <w:szCs w:val="20"/>
              </w:rPr>
            </w:pPr>
            <w:r>
              <w:rPr>
                <w:sz w:val="20"/>
                <w:szCs w:val="20"/>
              </w:rPr>
              <w:t>1,550</w:t>
            </w:r>
          </w:p>
        </w:tc>
        <w:tc>
          <w:tcPr>
            <w:tcW w:w="709" w:type="dxa"/>
            <w:tcBorders>
              <w:top w:val="nil"/>
              <w:left w:val="nil"/>
              <w:bottom w:val="single" w:sz="4" w:space="0" w:color="auto"/>
              <w:right w:val="single" w:sz="4" w:space="0" w:color="auto"/>
            </w:tcBorders>
            <w:vAlign w:val="center"/>
          </w:tcPr>
          <w:p w:rsidR="005C3A94" w:rsidRDefault="002F7A5C">
            <w:pPr>
              <w:jc w:val="center"/>
              <w:rPr>
                <w:sz w:val="20"/>
                <w:szCs w:val="20"/>
              </w:rPr>
            </w:pPr>
            <w:r>
              <w:rPr>
                <w:sz w:val="20"/>
                <w:szCs w:val="20"/>
              </w:rPr>
              <w:t>1,614</w:t>
            </w:r>
          </w:p>
        </w:tc>
        <w:tc>
          <w:tcPr>
            <w:tcW w:w="666" w:type="dxa"/>
            <w:tcBorders>
              <w:top w:val="nil"/>
              <w:left w:val="nil"/>
              <w:bottom w:val="single" w:sz="4" w:space="0" w:color="auto"/>
              <w:right w:val="single" w:sz="4" w:space="0" w:color="auto"/>
            </w:tcBorders>
            <w:vAlign w:val="center"/>
          </w:tcPr>
          <w:p w:rsidR="005C3A94" w:rsidRDefault="002F7A5C">
            <w:pPr>
              <w:jc w:val="center"/>
              <w:rPr>
                <w:sz w:val="20"/>
                <w:szCs w:val="20"/>
              </w:rPr>
            </w:pPr>
            <w:r>
              <w:rPr>
                <w:sz w:val="20"/>
                <w:szCs w:val="20"/>
              </w:rPr>
              <w:t>1,680</w:t>
            </w:r>
          </w:p>
        </w:tc>
      </w:tr>
    </w:tbl>
    <w:p w:rsidR="00714BD3" w:rsidRDefault="00714BD3">
      <w:pPr>
        <w:widowControl w:val="0"/>
        <w:autoSpaceDE w:val="0"/>
        <w:autoSpaceDN w:val="0"/>
        <w:adjustRightInd w:val="0"/>
        <w:ind w:firstLine="540"/>
        <w:jc w:val="both"/>
      </w:pPr>
      <w:r>
        <w:tab/>
      </w:r>
    </w:p>
    <w:p w:rsidR="00714BD3" w:rsidRDefault="00714BD3">
      <w:pPr>
        <w:widowControl w:val="0"/>
        <w:autoSpaceDE w:val="0"/>
        <w:autoSpaceDN w:val="0"/>
        <w:adjustRightInd w:val="0"/>
        <w:ind w:firstLine="540"/>
        <w:jc w:val="both"/>
      </w:pPr>
      <w:r>
        <w:t>С учетом указанных условий прогноз дохода бюджета имеет следующий вид: рис. 72.</w:t>
      </w:r>
    </w:p>
    <w:p w:rsidR="00714BD3" w:rsidRDefault="00714BD3">
      <w:pPr>
        <w:widowControl w:val="0"/>
        <w:autoSpaceDE w:val="0"/>
        <w:autoSpaceDN w:val="0"/>
        <w:adjustRightInd w:val="0"/>
        <w:ind w:firstLine="540"/>
        <w:jc w:val="both"/>
      </w:pPr>
    </w:p>
    <w:p w:rsidR="00714BD3" w:rsidRDefault="003331A4">
      <w:pPr>
        <w:widowControl w:val="0"/>
        <w:autoSpaceDE w:val="0"/>
        <w:autoSpaceDN w:val="0"/>
        <w:adjustRightInd w:val="0"/>
        <w:ind w:firstLine="540"/>
        <w:jc w:val="both"/>
      </w:pPr>
      <w:r>
        <w:rPr>
          <w:noProof/>
        </w:rPr>
        <w:drawing>
          <wp:inline distT="0" distB="0" distL="0" distR="0">
            <wp:extent cx="5400675" cy="2800350"/>
            <wp:effectExtent l="0" t="0" r="0" b="0"/>
            <wp:docPr id="73" name="Объект 7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714BD3" w:rsidRDefault="00FC78E3">
      <w:pPr>
        <w:widowControl w:val="0"/>
        <w:autoSpaceDE w:val="0"/>
        <w:autoSpaceDN w:val="0"/>
        <w:adjustRightInd w:val="0"/>
        <w:jc w:val="center"/>
      </w:pPr>
      <w:r>
        <w:t>Рисунок 72 – Планируемые показатели</w:t>
      </w:r>
      <w:r w:rsidR="00714BD3">
        <w:t xml:space="preserve"> структуры дохода бюд</w:t>
      </w:r>
      <w:r w:rsidR="001270E3">
        <w:t>жета муниципального образования</w:t>
      </w:r>
      <w:r w:rsidR="00714BD3">
        <w:t xml:space="preserve"> Шурышкарский район, %</w:t>
      </w:r>
    </w:p>
    <w:p w:rsidR="00714BD3" w:rsidRDefault="00714BD3">
      <w:pPr>
        <w:widowControl w:val="0"/>
        <w:autoSpaceDE w:val="0"/>
        <w:autoSpaceDN w:val="0"/>
        <w:adjustRightInd w:val="0"/>
        <w:ind w:firstLine="540"/>
        <w:jc w:val="both"/>
      </w:pPr>
    </w:p>
    <w:p w:rsidR="00714BD3" w:rsidRDefault="00714BD3">
      <w:pPr>
        <w:widowControl w:val="0"/>
        <w:autoSpaceDE w:val="0"/>
        <w:autoSpaceDN w:val="0"/>
        <w:adjustRightInd w:val="0"/>
        <w:ind w:firstLine="709"/>
        <w:jc w:val="both"/>
      </w:pPr>
      <w:r>
        <w:t xml:space="preserve">Таким образом, </w:t>
      </w:r>
      <w:r>
        <w:rPr>
          <w:i/>
        </w:rPr>
        <w:t>сохраняется высокая степень дотационной составляющей в бюджете района.</w:t>
      </w:r>
      <w:r w:rsidR="005C6032">
        <w:t xml:space="preserve"> Незначительный рост (с 8</w:t>
      </w:r>
      <w:r>
        <w:t xml:space="preserve">% до 9,1%) планируется обеспечить за счет увеличения относительной величины доходов бюджета по налоговым отчислениям от организаций частного бизнеса, развивающих деятельность на территории района. </w:t>
      </w:r>
      <w:r>
        <w:rPr>
          <w:i/>
        </w:rPr>
        <w:t xml:space="preserve">Объем поступлений с других уровней бюджетной системы в доходах бюджета района сократится </w:t>
      </w:r>
      <w:r w:rsidR="005C6032">
        <w:rPr>
          <w:i/>
        </w:rPr>
        <w:t>с 92</w:t>
      </w:r>
      <w:r>
        <w:rPr>
          <w:i/>
        </w:rPr>
        <w:t>% до 90,9%.</w:t>
      </w:r>
    </w:p>
    <w:p w:rsidR="00714BD3" w:rsidRDefault="00714BD3">
      <w:pPr>
        <w:widowControl w:val="0"/>
        <w:autoSpaceDE w:val="0"/>
        <w:autoSpaceDN w:val="0"/>
        <w:adjustRightInd w:val="0"/>
        <w:ind w:firstLine="709"/>
        <w:jc w:val="both"/>
      </w:pPr>
      <w:r>
        <w:t xml:space="preserve">Для обеспечения максимальной эффективности использования бюджетного финансирования необходимо сохранить в доходах бюджета высокую долю целевых средств, предназначенных для финансирования муниципальных и окружных целевых программ, а также муниципальных инвестиционных программ. </w:t>
      </w:r>
    </w:p>
    <w:p w:rsidR="00714BD3" w:rsidRDefault="00714BD3">
      <w:pPr>
        <w:widowControl w:val="0"/>
        <w:autoSpaceDE w:val="0"/>
        <w:autoSpaceDN w:val="0"/>
        <w:adjustRightInd w:val="0"/>
        <w:ind w:firstLine="709"/>
        <w:jc w:val="both"/>
      </w:pPr>
      <w:r>
        <w:t xml:space="preserve">При реализации сценария «Аграрно-туристический центр» </w:t>
      </w:r>
      <w:r>
        <w:rPr>
          <w:i/>
        </w:rPr>
        <w:t>среднегодовой прирост расходной части б</w:t>
      </w:r>
      <w:r w:rsidR="005C6032">
        <w:rPr>
          <w:i/>
        </w:rPr>
        <w:t>юджета, приведенной к ценам 2018 года, составит 3,02</w:t>
      </w:r>
      <w:r>
        <w:rPr>
          <w:i/>
        </w:rPr>
        <w:t>%.</w:t>
      </w:r>
      <w:r>
        <w:t xml:space="preserve"> С учетом инфляционной составляющей (в текущих ценах) среднегодовой прирост составит 7,53%. Динамика показателя представлена на рис.73.</w:t>
      </w:r>
    </w:p>
    <w:p w:rsidR="00714BD3" w:rsidRDefault="00714BD3">
      <w:pPr>
        <w:widowControl w:val="0"/>
        <w:autoSpaceDE w:val="0"/>
        <w:autoSpaceDN w:val="0"/>
        <w:adjustRightInd w:val="0"/>
        <w:ind w:firstLine="709"/>
        <w:jc w:val="both"/>
      </w:pPr>
    </w:p>
    <w:p w:rsidR="00714BD3" w:rsidRDefault="003331A4">
      <w:pPr>
        <w:widowControl w:val="0"/>
        <w:autoSpaceDE w:val="0"/>
        <w:autoSpaceDN w:val="0"/>
        <w:adjustRightInd w:val="0"/>
        <w:ind w:firstLine="540"/>
        <w:jc w:val="center"/>
      </w:pPr>
      <w:r>
        <w:rPr>
          <w:noProof/>
          <w:lang w:val="en-US"/>
        </w:rPr>
        <w:drawing>
          <wp:inline distT="0" distB="0" distL="0" distR="0">
            <wp:extent cx="5705475" cy="2867025"/>
            <wp:effectExtent l="0" t="0" r="0" b="0"/>
            <wp:docPr id="74" name="Объект 7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714BD3" w:rsidRDefault="00714BD3">
      <w:pPr>
        <w:widowControl w:val="0"/>
        <w:autoSpaceDE w:val="0"/>
        <w:autoSpaceDN w:val="0"/>
        <w:adjustRightInd w:val="0"/>
        <w:ind w:firstLine="540"/>
        <w:jc w:val="center"/>
      </w:pPr>
      <w:r>
        <w:t>Рисунок 73 – Динамика годового прироста расходной части бюджета района, %</w:t>
      </w:r>
    </w:p>
    <w:p w:rsidR="00714BD3" w:rsidRDefault="00714BD3">
      <w:pPr>
        <w:widowControl w:val="0"/>
        <w:autoSpaceDE w:val="0"/>
        <w:autoSpaceDN w:val="0"/>
        <w:adjustRightInd w:val="0"/>
        <w:ind w:firstLine="540"/>
        <w:jc w:val="both"/>
        <w:rPr>
          <w:b/>
          <w:color w:val="000000"/>
          <w:spacing w:val="-5"/>
        </w:rPr>
      </w:pPr>
    </w:p>
    <w:p w:rsidR="00714BD3" w:rsidRPr="001270E3" w:rsidRDefault="005C6032" w:rsidP="001270E3">
      <w:pPr>
        <w:widowControl w:val="0"/>
        <w:autoSpaceDE w:val="0"/>
        <w:autoSpaceDN w:val="0"/>
        <w:adjustRightInd w:val="0"/>
        <w:ind w:firstLine="709"/>
        <w:jc w:val="both"/>
      </w:pPr>
      <w:r>
        <w:t>Планируемые показатели</w:t>
      </w:r>
      <w:r w:rsidR="00714BD3" w:rsidRPr="001270E3">
        <w:t xml:space="preserve"> основных параметров бюджет</w:t>
      </w:r>
      <w:r>
        <w:t>а в текущих ценах на период 2019</w:t>
      </w:r>
      <w:r w:rsidR="00714BD3" w:rsidRPr="001270E3">
        <w:t>-20</w:t>
      </w:r>
      <w:r w:rsidR="0026226D">
        <w:t>30 года представлен в таблице 54</w:t>
      </w:r>
      <w:r w:rsidR="00714BD3" w:rsidRPr="001270E3">
        <w:t>.</w:t>
      </w:r>
    </w:p>
    <w:p w:rsidR="00714BD3" w:rsidRPr="001270E3" w:rsidRDefault="00714BD3" w:rsidP="001270E3">
      <w:pPr>
        <w:widowControl w:val="0"/>
        <w:autoSpaceDE w:val="0"/>
        <w:autoSpaceDN w:val="0"/>
        <w:adjustRightInd w:val="0"/>
        <w:ind w:firstLine="709"/>
        <w:jc w:val="both"/>
      </w:pPr>
      <w:r w:rsidRPr="001270E3">
        <w:t xml:space="preserve">Бюджет, реализуемый в рамках сценария «Аграрно-туристический центр» имеет следующие </w:t>
      </w:r>
      <w:r w:rsidRPr="001270E3">
        <w:rPr>
          <w:i/>
        </w:rPr>
        <w:t>основные черты:</w:t>
      </w:r>
    </w:p>
    <w:p w:rsidR="00714BD3" w:rsidRPr="001270E3" w:rsidRDefault="00714BD3" w:rsidP="001270E3">
      <w:pPr>
        <w:widowControl w:val="0"/>
        <w:numPr>
          <w:ilvl w:val="0"/>
          <w:numId w:val="3"/>
        </w:numPr>
        <w:autoSpaceDE w:val="0"/>
        <w:autoSpaceDN w:val="0"/>
        <w:adjustRightInd w:val="0"/>
        <w:ind w:left="0" w:firstLine="709"/>
        <w:jc w:val="both"/>
      </w:pPr>
      <w:r w:rsidRPr="001270E3">
        <w:t>опережающий (по отношению к темпам инфляции) рост текущих расходов бюджета в расчете на душу населения;</w:t>
      </w:r>
    </w:p>
    <w:p w:rsidR="00714BD3" w:rsidRDefault="00714BD3" w:rsidP="001270E3">
      <w:pPr>
        <w:widowControl w:val="0"/>
        <w:numPr>
          <w:ilvl w:val="0"/>
          <w:numId w:val="3"/>
        </w:numPr>
        <w:autoSpaceDE w:val="0"/>
        <w:autoSpaceDN w:val="0"/>
        <w:adjustRightInd w:val="0"/>
        <w:ind w:left="0" w:firstLine="709"/>
        <w:jc w:val="both"/>
      </w:pPr>
      <w:r w:rsidRPr="001270E3">
        <w:t>рост доли собственных доходов бюджета за счет развития малого бизнеса (результат поддержки народных промыслов и развития</w:t>
      </w:r>
      <w:r>
        <w:t xml:space="preserve"> перерабатывающей отрасли).</w:t>
      </w:r>
    </w:p>
    <w:p w:rsidR="00714BD3" w:rsidRDefault="00714BD3">
      <w:pPr>
        <w:widowControl w:val="0"/>
        <w:autoSpaceDE w:val="0"/>
        <w:autoSpaceDN w:val="0"/>
        <w:adjustRightInd w:val="0"/>
        <w:ind w:firstLine="540"/>
        <w:jc w:val="both"/>
      </w:pPr>
    </w:p>
    <w:p w:rsidR="00714BD3" w:rsidRDefault="0026226D">
      <w:pPr>
        <w:jc w:val="center"/>
      </w:pPr>
      <w:r>
        <w:t>Таблица 54</w:t>
      </w:r>
      <w:r w:rsidR="00FC78E3">
        <w:t xml:space="preserve"> – Планируемые показатели</w:t>
      </w:r>
      <w:r w:rsidR="00714BD3">
        <w:t xml:space="preserve"> основных параметров бюджета района на период до 2030 года в текущих ценах, млн руб.</w:t>
      </w:r>
    </w:p>
    <w:tbl>
      <w:tblPr>
        <w:tblW w:w="9809" w:type="dxa"/>
        <w:jc w:val="center"/>
        <w:tblInd w:w="0" w:type="dxa"/>
        <w:tblLayout w:type="fixed"/>
        <w:tblLook w:val="0000" w:firstRow="0" w:lastRow="0" w:firstColumn="0" w:lastColumn="0" w:noHBand="0" w:noVBand="0"/>
      </w:tblPr>
      <w:tblGrid>
        <w:gridCol w:w="1445"/>
        <w:gridCol w:w="697"/>
        <w:gridCol w:w="697"/>
        <w:gridCol w:w="697"/>
        <w:gridCol w:w="697"/>
        <w:gridCol w:w="697"/>
        <w:gridCol w:w="697"/>
        <w:gridCol w:w="697"/>
        <w:gridCol w:w="697"/>
        <w:gridCol w:w="697"/>
        <w:gridCol w:w="697"/>
        <w:gridCol w:w="697"/>
        <w:gridCol w:w="697"/>
      </w:tblGrid>
      <w:tr w:rsidR="005C3A94" w:rsidTr="005C3A94">
        <w:trPr>
          <w:trHeight w:val="255"/>
          <w:jc w:val="center"/>
        </w:trPr>
        <w:tc>
          <w:tcPr>
            <w:tcW w:w="1445" w:type="dxa"/>
            <w:tcBorders>
              <w:top w:val="single" w:sz="4" w:space="0" w:color="auto"/>
              <w:left w:val="single" w:sz="4" w:space="0" w:color="auto"/>
              <w:bottom w:val="single" w:sz="4" w:space="0" w:color="auto"/>
              <w:right w:val="single" w:sz="4" w:space="0" w:color="auto"/>
            </w:tcBorders>
            <w:vAlign w:val="bottom"/>
          </w:tcPr>
          <w:p w:rsidR="005C3A94" w:rsidRDefault="005C3A94">
            <w:pPr>
              <w:jc w:val="center"/>
              <w:rPr>
                <w:sz w:val="20"/>
                <w:szCs w:val="20"/>
              </w:rPr>
            </w:pPr>
            <w:r>
              <w:rPr>
                <w:sz w:val="20"/>
                <w:szCs w:val="20"/>
              </w:rPr>
              <w:t> </w:t>
            </w:r>
          </w:p>
        </w:tc>
        <w:tc>
          <w:tcPr>
            <w:tcW w:w="697" w:type="dxa"/>
            <w:tcBorders>
              <w:top w:val="single" w:sz="4" w:space="0" w:color="auto"/>
              <w:left w:val="nil"/>
              <w:bottom w:val="single" w:sz="4" w:space="0" w:color="auto"/>
              <w:right w:val="single" w:sz="4" w:space="0" w:color="auto"/>
            </w:tcBorders>
            <w:vAlign w:val="bottom"/>
          </w:tcPr>
          <w:p w:rsidR="005C3A94" w:rsidRDefault="005C3A94">
            <w:pPr>
              <w:jc w:val="center"/>
              <w:rPr>
                <w:sz w:val="20"/>
                <w:szCs w:val="20"/>
              </w:rPr>
            </w:pPr>
            <w:r>
              <w:rPr>
                <w:sz w:val="20"/>
                <w:szCs w:val="20"/>
              </w:rPr>
              <w:t>2019год</w:t>
            </w:r>
          </w:p>
        </w:tc>
        <w:tc>
          <w:tcPr>
            <w:tcW w:w="697" w:type="dxa"/>
            <w:tcBorders>
              <w:top w:val="single" w:sz="4" w:space="0" w:color="auto"/>
              <w:left w:val="nil"/>
              <w:bottom w:val="single" w:sz="4" w:space="0" w:color="auto"/>
              <w:right w:val="single" w:sz="4" w:space="0" w:color="auto"/>
            </w:tcBorders>
            <w:vAlign w:val="bottom"/>
          </w:tcPr>
          <w:p w:rsidR="005C3A94" w:rsidRDefault="005C3A94">
            <w:pPr>
              <w:jc w:val="center"/>
              <w:rPr>
                <w:sz w:val="20"/>
                <w:szCs w:val="20"/>
              </w:rPr>
            </w:pPr>
            <w:r>
              <w:rPr>
                <w:sz w:val="20"/>
                <w:szCs w:val="20"/>
              </w:rPr>
              <w:t>2020 год</w:t>
            </w:r>
          </w:p>
        </w:tc>
        <w:tc>
          <w:tcPr>
            <w:tcW w:w="697" w:type="dxa"/>
            <w:tcBorders>
              <w:top w:val="single" w:sz="4" w:space="0" w:color="auto"/>
              <w:left w:val="nil"/>
              <w:bottom w:val="single" w:sz="4" w:space="0" w:color="auto"/>
              <w:right w:val="single" w:sz="4" w:space="0" w:color="auto"/>
            </w:tcBorders>
            <w:vAlign w:val="bottom"/>
          </w:tcPr>
          <w:p w:rsidR="005C3A94" w:rsidRDefault="005C3A94">
            <w:pPr>
              <w:jc w:val="center"/>
              <w:rPr>
                <w:sz w:val="20"/>
                <w:szCs w:val="20"/>
              </w:rPr>
            </w:pPr>
            <w:r>
              <w:rPr>
                <w:sz w:val="20"/>
                <w:szCs w:val="20"/>
              </w:rPr>
              <w:t>2021 год</w:t>
            </w:r>
          </w:p>
        </w:tc>
        <w:tc>
          <w:tcPr>
            <w:tcW w:w="697" w:type="dxa"/>
            <w:tcBorders>
              <w:top w:val="single" w:sz="4" w:space="0" w:color="auto"/>
              <w:left w:val="nil"/>
              <w:bottom w:val="single" w:sz="4" w:space="0" w:color="auto"/>
              <w:right w:val="single" w:sz="4" w:space="0" w:color="auto"/>
            </w:tcBorders>
            <w:vAlign w:val="bottom"/>
          </w:tcPr>
          <w:p w:rsidR="005C3A94" w:rsidRDefault="005C3A94">
            <w:pPr>
              <w:jc w:val="center"/>
              <w:rPr>
                <w:sz w:val="20"/>
                <w:szCs w:val="20"/>
              </w:rPr>
            </w:pPr>
            <w:r>
              <w:rPr>
                <w:sz w:val="20"/>
                <w:szCs w:val="20"/>
              </w:rPr>
              <w:t>2022 год</w:t>
            </w:r>
          </w:p>
        </w:tc>
        <w:tc>
          <w:tcPr>
            <w:tcW w:w="697" w:type="dxa"/>
            <w:tcBorders>
              <w:top w:val="single" w:sz="4" w:space="0" w:color="auto"/>
              <w:left w:val="nil"/>
              <w:bottom w:val="single" w:sz="4" w:space="0" w:color="auto"/>
              <w:right w:val="single" w:sz="4" w:space="0" w:color="auto"/>
            </w:tcBorders>
            <w:vAlign w:val="bottom"/>
          </w:tcPr>
          <w:p w:rsidR="005C3A94" w:rsidRDefault="005C3A94">
            <w:pPr>
              <w:jc w:val="center"/>
              <w:rPr>
                <w:sz w:val="20"/>
                <w:szCs w:val="20"/>
              </w:rPr>
            </w:pPr>
            <w:r>
              <w:rPr>
                <w:sz w:val="20"/>
                <w:szCs w:val="20"/>
              </w:rPr>
              <w:t>2023год</w:t>
            </w:r>
          </w:p>
        </w:tc>
        <w:tc>
          <w:tcPr>
            <w:tcW w:w="697" w:type="dxa"/>
            <w:tcBorders>
              <w:top w:val="single" w:sz="4" w:space="0" w:color="auto"/>
              <w:left w:val="nil"/>
              <w:bottom w:val="single" w:sz="4" w:space="0" w:color="auto"/>
              <w:right w:val="single" w:sz="4" w:space="0" w:color="auto"/>
            </w:tcBorders>
            <w:vAlign w:val="bottom"/>
          </w:tcPr>
          <w:p w:rsidR="005C3A94" w:rsidRDefault="005C3A94">
            <w:pPr>
              <w:jc w:val="center"/>
              <w:rPr>
                <w:sz w:val="20"/>
                <w:szCs w:val="20"/>
              </w:rPr>
            </w:pPr>
            <w:r>
              <w:rPr>
                <w:sz w:val="20"/>
                <w:szCs w:val="20"/>
              </w:rPr>
              <w:t>2024 год</w:t>
            </w:r>
          </w:p>
        </w:tc>
        <w:tc>
          <w:tcPr>
            <w:tcW w:w="697" w:type="dxa"/>
            <w:tcBorders>
              <w:top w:val="single" w:sz="4" w:space="0" w:color="auto"/>
              <w:left w:val="nil"/>
              <w:bottom w:val="single" w:sz="4" w:space="0" w:color="auto"/>
              <w:right w:val="single" w:sz="4" w:space="0" w:color="auto"/>
            </w:tcBorders>
            <w:vAlign w:val="bottom"/>
          </w:tcPr>
          <w:p w:rsidR="005C3A94" w:rsidRDefault="005C3A94">
            <w:pPr>
              <w:jc w:val="center"/>
              <w:rPr>
                <w:sz w:val="20"/>
                <w:szCs w:val="20"/>
              </w:rPr>
            </w:pPr>
            <w:r>
              <w:rPr>
                <w:sz w:val="20"/>
                <w:szCs w:val="20"/>
              </w:rPr>
              <w:t>2025 год</w:t>
            </w:r>
          </w:p>
        </w:tc>
        <w:tc>
          <w:tcPr>
            <w:tcW w:w="697" w:type="dxa"/>
            <w:tcBorders>
              <w:top w:val="single" w:sz="4" w:space="0" w:color="auto"/>
              <w:left w:val="nil"/>
              <w:bottom w:val="single" w:sz="4" w:space="0" w:color="auto"/>
              <w:right w:val="single" w:sz="4" w:space="0" w:color="auto"/>
            </w:tcBorders>
            <w:vAlign w:val="bottom"/>
          </w:tcPr>
          <w:p w:rsidR="005C3A94" w:rsidRDefault="005C3A94">
            <w:pPr>
              <w:jc w:val="center"/>
              <w:rPr>
                <w:sz w:val="20"/>
                <w:szCs w:val="20"/>
              </w:rPr>
            </w:pPr>
            <w:r>
              <w:rPr>
                <w:sz w:val="20"/>
                <w:szCs w:val="20"/>
              </w:rPr>
              <w:t>2026 год</w:t>
            </w:r>
          </w:p>
        </w:tc>
        <w:tc>
          <w:tcPr>
            <w:tcW w:w="697" w:type="dxa"/>
            <w:tcBorders>
              <w:top w:val="single" w:sz="4" w:space="0" w:color="auto"/>
              <w:left w:val="nil"/>
              <w:bottom w:val="single" w:sz="4" w:space="0" w:color="auto"/>
              <w:right w:val="single" w:sz="4" w:space="0" w:color="auto"/>
            </w:tcBorders>
            <w:vAlign w:val="bottom"/>
          </w:tcPr>
          <w:p w:rsidR="005C3A94" w:rsidRDefault="005C3A94">
            <w:pPr>
              <w:jc w:val="center"/>
              <w:rPr>
                <w:sz w:val="20"/>
                <w:szCs w:val="20"/>
              </w:rPr>
            </w:pPr>
            <w:r>
              <w:rPr>
                <w:sz w:val="20"/>
                <w:szCs w:val="20"/>
              </w:rPr>
              <w:t>2027 год</w:t>
            </w:r>
          </w:p>
        </w:tc>
        <w:tc>
          <w:tcPr>
            <w:tcW w:w="697" w:type="dxa"/>
            <w:tcBorders>
              <w:top w:val="single" w:sz="4" w:space="0" w:color="auto"/>
              <w:left w:val="nil"/>
              <w:bottom w:val="single" w:sz="4" w:space="0" w:color="auto"/>
              <w:right w:val="single" w:sz="4" w:space="0" w:color="auto"/>
            </w:tcBorders>
            <w:vAlign w:val="bottom"/>
          </w:tcPr>
          <w:p w:rsidR="005C3A94" w:rsidRDefault="005C3A94">
            <w:pPr>
              <w:jc w:val="center"/>
              <w:rPr>
                <w:sz w:val="20"/>
                <w:szCs w:val="20"/>
              </w:rPr>
            </w:pPr>
            <w:r>
              <w:rPr>
                <w:sz w:val="20"/>
                <w:szCs w:val="20"/>
              </w:rPr>
              <w:t>2028 год</w:t>
            </w:r>
          </w:p>
        </w:tc>
        <w:tc>
          <w:tcPr>
            <w:tcW w:w="697" w:type="dxa"/>
            <w:tcBorders>
              <w:top w:val="single" w:sz="4" w:space="0" w:color="auto"/>
              <w:left w:val="nil"/>
              <w:bottom w:val="single" w:sz="4" w:space="0" w:color="auto"/>
              <w:right w:val="single" w:sz="4" w:space="0" w:color="auto"/>
            </w:tcBorders>
          </w:tcPr>
          <w:p w:rsidR="005C3A94" w:rsidRDefault="005C3A94">
            <w:pPr>
              <w:jc w:val="center"/>
              <w:rPr>
                <w:sz w:val="20"/>
                <w:szCs w:val="20"/>
              </w:rPr>
            </w:pPr>
            <w:r>
              <w:rPr>
                <w:sz w:val="20"/>
                <w:szCs w:val="20"/>
              </w:rPr>
              <w:t>2029</w:t>
            </w:r>
          </w:p>
          <w:p w:rsidR="005C3A94" w:rsidRDefault="005C3A94">
            <w:pPr>
              <w:jc w:val="center"/>
              <w:rPr>
                <w:sz w:val="20"/>
                <w:szCs w:val="20"/>
              </w:rPr>
            </w:pPr>
            <w:r>
              <w:rPr>
                <w:sz w:val="20"/>
                <w:szCs w:val="20"/>
              </w:rPr>
              <w:t>год</w:t>
            </w:r>
          </w:p>
        </w:tc>
        <w:tc>
          <w:tcPr>
            <w:tcW w:w="697" w:type="dxa"/>
            <w:tcBorders>
              <w:top w:val="single" w:sz="4" w:space="0" w:color="auto"/>
              <w:left w:val="nil"/>
              <w:bottom w:val="single" w:sz="4" w:space="0" w:color="auto"/>
              <w:right w:val="single" w:sz="4" w:space="0" w:color="auto"/>
            </w:tcBorders>
          </w:tcPr>
          <w:p w:rsidR="005C3A94" w:rsidRDefault="005C3A94">
            <w:pPr>
              <w:jc w:val="center"/>
              <w:rPr>
                <w:sz w:val="20"/>
                <w:szCs w:val="20"/>
              </w:rPr>
            </w:pPr>
            <w:r>
              <w:rPr>
                <w:sz w:val="20"/>
                <w:szCs w:val="20"/>
              </w:rPr>
              <w:t xml:space="preserve">2030 </w:t>
            </w:r>
          </w:p>
          <w:p w:rsidR="005C3A94" w:rsidRDefault="005C3A94">
            <w:pPr>
              <w:jc w:val="center"/>
              <w:rPr>
                <w:sz w:val="20"/>
                <w:szCs w:val="20"/>
              </w:rPr>
            </w:pPr>
            <w:r>
              <w:rPr>
                <w:sz w:val="20"/>
                <w:szCs w:val="20"/>
              </w:rPr>
              <w:t>год</w:t>
            </w:r>
          </w:p>
        </w:tc>
      </w:tr>
      <w:tr w:rsidR="005C3A94" w:rsidTr="005C3A94">
        <w:trPr>
          <w:trHeight w:val="255"/>
          <w:jc w:val="center"/>
        </w:trPr>
        <w:tc>
          <w:tcPr>
            <w:tcW w:w="1445" w:type="dxa"/>
            <w:tcBorders>
              <w:top w:val="nil"/>
              <w:left w:val="single" w:sz="4" w:space="0" w:color="auto"/>
              <w:bottom w:val="single" w:sz="4" w:space="0" w:color="auto"/>
              <w:right w:val="single" w:sz="4" w:space="0" w:color="auto"/>
            </w:tcBorders>
            <w:vAlign w:val="bottom"/>
          </w:tcPr>
          <w:p w:rsidR="005C3A94" w:rsidRDefault="005C3A94">
            <w:pPr>
              <w:ind w:right="-95"/>
              <w:rPr>
                <w:sz w:val="20"/>
                <w:szCs w:val="20"/>
              </w:rPr>
            </w:pPr>
            <w:r>
              <w:rPr>
                <w:sz w:val="20"/>
                <w:szCs w:val="20"/>
              </w:rPr>
              <w:t>ДОХОДЫ</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3915</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3316</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3308</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3527</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3723</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3927</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4145</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4358</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4581</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4815</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5064</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5323</w:t>
            </w:r>
          </w:p>
        </w:tc>
      </w:tr>
      <w:tr w:rsidR="005C3A94" w:rsidTr="005C3A94">
        <w:trPr>
          <w:trHeight w:val="255"/>
          <w:jc w:val="center"/>
        </w:trPr>
        <w:tc>
          <w:tcPr>
            <w:tcW w:w="1445" w:type="dxa"/>
            <w:tcBorders>
              <w:top w:val="nil"/>
              <w:left w:val="single" w:sz="4" w:space="0" w:color="auto"/>
              <w:bottom w:val="single" w:sz="4" w:space="0" w:color="auto"/>
              <w:right w:val="single" w:sz="4" w:space="0" w:color="auto"/>
            </w:tcBorders>
            <w:vAlign w:val="bottom"/>
          </w:tcPr>
          <w:p w:rsidR="005C3A94" w:rsidRDefault="005C3A94">
            <w:pPr>
              <w:ind w:right="-95"/>
              <w:rPr>
                <w:sz w:val="20"/>
                <w:szCs w:val="20"/>
              </w:rPr>
            </w:pPr>
            <w:r>
              <w:rPr>
                <w:sz w:val="20"/>
                <w:szCs w:val="20"/>
              </w:rPr>
              <w:t>в т.ч.:</w:t>
            </w:r>
          </w:p>
        </w:tc>
        <w:tc>
          <w:tcPr>
            <w:tcW w:w="697" w:type="dxa"/>
            <w:tcBorders>
              <w:top w:val="nil"/>
              <w:left w:val="nil"/>
              <w:bottom w:val="single" w:sz="4" w:space="0" w:color="auto"/>
              <w:right w:val="single" w:sz="4" w:space="0" w:color="auto"/>
            </w:tcBorders>
            <w:vAlign w:val="center"/>
          </w:tcPr>
          <w:p w:rsidR="005C3A94" w:rsidRDefault="005C3A94">
            <w:pPr>
              <w:ind w:left="-121"/>
              <w:jc w:val="center"/>
              <w:rPr>
                <w:sz w:val="20"/>
                <w:szCs w:val="20"/>
              </w:rPr>
            </w:pPr>
          </w:p>
        </w:tc>
        <w:tc>
          <w:tcPr>
            <w:tcW w:w="697" w:type="dxa"/>
            <w:tcBorders>
              <w:top w:val="nil"/>
              <w:left w:val="nil"/>
              <w:bottom w:val="single" w:sz="4" w:space="0" w:color="auto"/>
              <w:right w:val="single" w:sz="4" w:space="0" w:color="auto"/>
            </w:tcBorders>
            <w:vAlign w:val="center"/>
          </w:tcPr>
          <w:p w:rsidR="005C3A94" w:rsidRDefault="005C3A94">
            <w:pPr>
              <w:ind w:left="-121"/>
              <w:jc w:val="center"/>
              <w:rPr>
                <w:sz w:val="20"/>
                <w:szCs w:val="20"/>
              </w:rPr>
            </w:pPr>
          </w:p>
        </w:tc>
        <w:tc>
          <w:tcPr>
            <w:tcW w:w="697" w:type="dxa"/>
            <w:tcBorders>
              <w:top w:val="nil"/>
              <w:left w:val="nil"/>
              <w:bottom w:val="single" w:sz="4" w:space="0" w:color="auto"/>
              <w:right w:val="single" w:sz="4" w:space="0" w:color="auto"/>
            </w:tcBorders>
            <w:vAlign w:val="center"/>
          </w:tcPr>
          <w:p w:rsidR="005C3A94" w:rsidRDefault="005C3A94">
            <w:pPr>
              <w:ind w:left="-121"/>
              <w:jc w:val="center"/>
              <w:rPr>
                <w:sz w:val="20"/>
                <w:szCs w:val="20"/>
              </w:rPr>
            </w:pPr>
          </w:p>
        </w:tc>
        <w:tc>
          <w:tcPr>
            <w:tcW w:w="697" w:type="dxa"/>
            <w:tcBorders>
              <w:top w:val="nil"/>
              <w:left w:val="nil"/>
              <w:bottom w:val="single" w:sz="4" w:space="0" w:color="auto"/>
              <w:right w:val="single" w:sz="4" w:space="0" w:color="auto"/>
            </w:tcBorders>
            <w:vAlign w:val="center"/>
          </w:tcPr>
          <w:p w:rsidR="005C3A94" w:rsidRDefault="005C3A94">
            <w:pPr>
              <w:ind w:left="-121"/>
              <w:jc w:val="center"/>
              <w:rPr>
                <w:sz w:val="20"/>
                <w:szCs w:val="20"/>
              </w:rPr>
            </w:pPr>
          </w:p>
        </w:tc>
        <w:tc>
          <w:tcPr>
            <w:tcW w:w="697" w:type="dxa"/>
            <w:tcBorders>
              <w:top w:val="nil"/>
              <w:left w:val="nil"/>
              <w:bottom w:val="single" w:sz="4" w:space="0" w:color="auto"/>
              <w:right w:val="single" w:sz="4" w:space="0" w:color="auto"/>
            </w:tcBorders>
            <w:vAlign w:val="center"/>
          </w:tcPr>
          <w:p w:rsidR="005C3A94" w:rsidRDefault="005C3A94">
            <w:pPr>
              <w:ind w:left="-121"/>
              <w:jc w:val="center"/>
              <w:rPr>
                <w:sz w:val="20"/>
                <w:szCs w:val="20"/>
              </w:rPr>
            </w:pPr>
          </w:p>
        </w:tc>
        <w:tc>
          <w:tcPr>
            <w:tcW w:w="697" w:type="dxa"/>
            <w:tcBorders>
              <w:top w:val="nil"/>
              <w:left w:val="nil"/>
              <w:bottom w:val="single" w:sz="4" w:space="0" w:color="auto"/>
              <w:right w:val="single" w:sz="4" w:space="0" w:color="auto"/>
            </w:tcBorders>
            <w:vAlign w:val="center"/>
          </w:tcPr>
          <w:p w:rsidR="005C3A94" w:rsidRDefault="005C3A94">
            <w:pPr>
              <w:ind w:left="-121"/>
              <w:jc w:val="center"/>
              <w:rPr>
                <w:sz w:val="20"/>
                <w:szCs w:val="20"/>
              </w:rPr>
            </w:pPr>
          </w:p>
        </w:tc>
        <w:tc>
          <w:tcPr>
            <w:tcW w:w="697" w:type="dxa"/>
            <w:tcBorders>
              <w:top w:val="nil"/>
              <w:left w:val="nil"/>
              <w:bottom w:val="single" w:sz="4" w:space="0" w:color="auto"/>
              <w:right w:val="single" w:sz="4" w:space="0" w:color="auto"/>
            </w:tcBorders>
            <w:vAlign w:val="center"/>
          </w:tcPr>
          <w:p w:rsidR="005C3A94" w:rsidRDefault="005C3A94">
            <w:pPr>
              <w:ind w:left="-121"/>
              <w:jc w:val="center"/>
              <w:rPr>
                <w:sz w:val="20"/>
                <w:szCs w:val="20"/>
              </w:rPr>
            </w:pPr>
          </w:p>
        </w:tc>
        <w:tc>
          <w:tcPr>
            <w:tcW w:w="697" w:type="dxa"/>
            <w:tcBorders>
              <w:top w:val="nil"/>
              <w:left w:val="nil"/>
              <w:bottom w:val="single" w:sz="4" w:space="0" w:color="auto"/>
              <w:right w:val="single" w:sz="4" w:space="0" w:color="auto"/>
            </w:tcBorders>
            <w:vAlign w:val="center"/>
          </w:tcPr>
          <w:p w:rsidR="005C3A94" w:rsidRDefault="005C3A94">
            <w:pPr>
              <w:ind w:left="-121"/>
              <w:jc w:val="center"/>
              <w:rPr>
                <w:sz w:val="20"/>
                <w:szCs w:val="20"/>
              </w:rPr>
            </w:pPr>
          </w:p>
        </w:tc>
        <w:tc>
          <w:tcPr>
            <w:tcW w:w="697" w:type="dxa"/>
            <w:tcBorders>
              <w:top w:val="nil"/>
              <w:left w:val="nil"/>
              <w:bottom w:val="single" w:sz="4" w:space="0" w:color="auto"/>
              <w:right w:val="single" w:sz="4" w:space="0" w:color="auto"/>
            </w:tcBorders>
            <w:vAlign w:val="center"/>
          </w:tcPr>
          <w:p w:rsidR="005C3A94" w:rsidRDefault="005C3A94">
            <w:pPr>
              <w:ind w:left="-121"/>
              <w:jc w:val="center"/>
              <w:rPr>
                <w:sz w:val="20"/>
                <w:szCs w:val="20"/>
              </w:rPr>
            </w:pPr>
          </w:p>
        </w:tc>
        <w:tc>
          <w:tcPr>
            <w:tcW w:w="697" w:type="dxa"/>
            <w:tcBorders>
              <w:top w:val="nil"/>
              <w:left w:val="nil"/>
              <w:bottom w:val="single" w:sz="4" w:space="0" w:color="auto"/>
              <w:right w:val="single" w:sz="4" w:space="0" w:color="auto"/>
            </w:tcBorders>
            <w:vAlign w:val="center"/>
          </w:tcPr>
          <w:p w:rsidR="005C3A94" w:rsidRDefault="005C3A94">
            <w:pPr>
              <w:ind w:left="-121"/>
              <w:jc w:val="center"/>
              <w:rPr>
                <w:sz w:val="20"/>
                <w:szCs w:val="20"/>
              </w:rPr>
            </w:pPr>
          </w:p>
        </w:tc>
        <w:tc>
          <w:tcPr>
            <w:tcW w:w="697" w:type="dxa"/>
            <w:tcBorders>
              <w:top w:val="nil"/>
              <w:left w:val="nil"/>
              <w:bottom w:val="single" w:sz="4" w:space="0" w:color="auto"/>
              <w:right w:val="single" w:sz="4" w:space="0" w:color="auto"/>
            </w:tcBorders>
            <w:vAlign w:val="center"/>
          </w:tcPr>
          <w:p w:rsidR="005C3A94" w:rsidRDefault="005C3A94">
            <w:pPr>
              <w:ind w:left="-121"/>
              <w:jc w:val="center"/>
              <w:rPr>
                <w:sz w:val="20"/>
                <w:szCs w:val="20"/>
              </w:rPr>
            </w:pPr>
          </w:p>
        </w:tc>
        <w:tc>
          <w:tcPr>
            <w:tcW w:w="697" w:type="dxa"/>
            <w:tcBorders>
              <w:top w:val="nil"/>
              <w:left w:val="nil"/>
              <w:bottom w:val="single" w:sz="4" w:space="0" w:color="auto"/>
              <w:right w:val="single" w:sz="4" w:space="0" w:color="auto"/>
            </w:tcBorders>
            <w:vAlign w:val="center"/>
          </w:tcPr>
          <w:p w:rsidR="005C3A94" w:rsidRDefault="005C3A94">
            <w:pPr>
              <w:ind w:left="-121"/>
              <w:jc w:val="center"/>
              <w:rPr>
                <w:sz w:val="20"/>
                <w:szCs w:val="20"/>
              </w:rPr>
            </w:pPr>
          </w:p>
        </w:tc>
      </w:tr>
      <w:tr w:rsidR="005C3A94" w:rsidTr="005C3A94">
        <w:trPr>
          <w:trHeight w:val="255"/>
          <w:jc w:val="center"/>
        </w:trPr>
        <w:tc>
          <w:tcPr>
            <w:tcW w:w="1445" w:type="dxa"/>
            <w:tcBorders>
              <w:top w:val="nil"/>
              <w:left w:val="single" w:sz="4" w:space="0" w:color="auto"/>
              <w:bottom w:val="single" w:sz="4" w:space="0" w:color="auto"/>
              <w:right w:val="single" w:sz="4" w:space="0" w:color="auto"/>
            </w:tcBorders>
            <w:vAlign w:val="bottom"/>
          </w:tcPr>
          <w:p w:rsidR="005C3A94" w:rsidRDefault="005C3A94">
            <w:pPr>
              <w:ind w:right="-95"/>
              <w:rPr>
                <w:sz w:val="20"/>
                <w:szCs w:val="20"/>
              </w:rPr>
            </w:pPr>
            <w:r>
              <w:rPr>
                <w:sz w:val="20"/>
                <w:szCs w:val="20"/>
              </w:rPr>
              <w:t>собственные доходы</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313,2</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268,6</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271,3</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292,7</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312,7</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333,8</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356,5</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379,1</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403,1</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428,6</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455,7</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484,4</w:t>
            </w:r>
          </w:p>
        </w:tc>
      </w:tr>
      <w:tr w:rsidR="005C3A94" w:rsidTr="005C3A94">
        <w:trPr>
          <w:trHeight w:val="255"/>
          <w:jc w:val="center"/>
        </w:trPr>
        <w:tc>
          <w:tcPr>
            <w:tcW w:w="1445" w:type="dxa"/>
            <w:tcBorders>
              <w:top w:val="nil"/>
              <w:left w:val="single" w:sz="4" w:space="0" w:color="auto"/>
              <w:bottom w:val="single" w:sz="4" w:space="0" w:color="auto"/>
              <w:right w:val="single" w:sz="4" w:space="0" w:color="auto"/>
            </w:tcBorders>
            <w:vAlign w:val="bottom"/>
          </w:tcPr>
          <w:p w:rsidR="005C3A94" w:rsidRDefault="005C3A94">
            <w:pPr>
              <w:ind w:right="-95"/>
              <w:rPr>
                <w:sz w:val="20"/>
                <w:szCs w:val="20"/>
              </w:rPr>
            </w:pPr>
            <w:r>
              <w:rPr>
                <w:sz w:val="20"/>
                <w:szCs w:val="20"/>
              </w:rPr>
              <w:t>поступления с других уровней бюджетной системы</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3601,8</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3047,4</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3036,7</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3234,2</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3409,9</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3593,5</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3788,5</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3978,5</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4178,0</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4386,7</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4608,0</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4838,6</w:t>
            </w:r>
          </w:p>
        </w:tc>
      </w:tr>
      <w:tr w:rsidR="005C3A94" w:rsidTr="005C3A94">
        <w:trPr>
          <w:trHeight w:val="255"/>
          <w:jc w:val="center"/>
        </w:trPr>
        <w:tc>
          <w:tcPr>
            <w:tcW w:w="1445" w:type="dxa"/>
            <w:tcBorders>
              <w:top w:val="nil"/>
              <w:left w:val="single" w:sz="4" w:space="0" w:color="auto"/>
              <w:bottom w:val="single" w:sz="4" w:space="0" w:color="auto"/>
              <w:right w:val="single" w:sz="4" w:space="0" w:color="auto"/>
            </w:tcBorders>
            <w:vAlign w:val="bottom"/>
          </w:tcPr>
          <w:p w:rsidR="005C3A94" w:rsidRDefault="005C3A94">
            <w:pPr>
              <w:ind w:right="-95"/>
              <w:rPr>
                <w:sz w:val="20"/>
                <w:szCs w:val="20"/>
              </w:rPr>
            </w:pPr>
            <w:r>
              <w:rPr>
                <w:sz w:val="20"/>
                <w:szCs w:val="20"/>
              </w:rPr>
              <w:t>РАСХОДЫ</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3915</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3316</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3308</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3527</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3723</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3927</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4145</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4358</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4581</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4815</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5064</w:t>
            </w:r>
          </w:p>
        </w:tc>
        <w:tc>
          <w:tcPr>
            <w:tcW w:w="697" w:type="dxa"/>
            <w:tcBorders>
              <w:top w:val="nil"/>
              <w:left w:val="nil"/>
              <w:bottom w:val="single" w:sz="4" w:space="0" w:color="auto"/>
              <w:right w:val="single" w:sz="4" w:space="0" w:color="auto"/>
            </w:tcBorders>
          </w:tcPr>
          <w:p w:rsidR="005C3A94" w:rsidRPr="00A61E88" w:rsidRDefault="005C3A94" w:rsidP="00902D76">
            <w:pPr>
              <w:rPr>
                <w:sz w:val="20"/>
                <w:szCs w:val="20"/>
              </w:rPr>
            </w:pPr>
            <w:r w:rsidRPr="00A61E88">
              <w:rPr>
                <w:sz w:val="20"/>
                <w:szCs w:val="20"/>
              </w:rPr>
              <w:t>5323</w:t>
            </w:r>
          </w:p>
        </w:tc>
      </w:tr>
    </w:tbl>
    <w:p w:rsidR="00714BD3" w:rsidRDefault="00714BD3">
      <w:pPr>
        <w:widowControl w:val="0"/>
        <w:autoSpaceDE w:val="0"/>
        <w:autoSpaceDN w:val="0"/>
        <w:adjustRightInd w:val="0"/>
        <w:jc w:val="both"/>
      </w:pPr>
    </w:p>
    <w:p w:rsidR="00714BD3" w:rsidRPr="001270E3" w:rsidRDefault="00714BD3" w:rsidP="001270E3">
      <w:pPr>
        <w:keepNext/>
        <w:ind w:firstLine="709"/>
        <w:jc w:val="both"/>
        <w:outlineLvl w:val="1"/>
        <w:rPr>
          <w:b/>
          <w:bCs/>
          <w:iCs/>
        </w:rPr>
      </w:pPr>
      <w:bookmarkStart w:id="145" w:name="_Toc224622836"/>
      <w:r w:rsidRPr="001270E3">
        <w:rPr>
          <w:b/>
          <w:bCs/>
          <w:iCs/>
        </w:rPr>
        <w:t xml:space="preserve">3.5. Организация и мониторинг реализации стратегии социально-экономического развития </w:t>
      </w:r>
      <w:r w:rsidR="001270E3">
        <w:rPr>
          <w:b/>
          <w:bCs/>
          <w:iCs/>
        </w:rPr>
        <w:t>муниципального образования</w:t>
      </w:r>
      <w:r w:rsidRPr="001270E3">
        <w:rPr>
          <w:b/>
          <w:bCs/>
          <w:iCs/>
        </w:rPr>
        <w:t xml:space="preserve"> Шурышкарский район на период до 2030 года</w:t>
      </w:r>
      <w:bookmarkEnd w:id="145"/>
      <w:r w:rsidR="001270E3">
        <w:rPr>
          <w:b/>
          <w:bCs/>
          <w:iCs/>
        </w:rPr>
        <w:t>.</w:t>
      </w:r>
    </w:p>
    <w:p w:rsidR="00714BD3" w:rsidRPr="001270E3" w:rsidRDefault="00714BD3" w:rsidP="001270E3">
      <w:pPr>
        <w:ind w:firstLine="709"/>
        <w:jc w:val="both"/>
      </w:pPr>
    </w:p>
    <w:p w:rsidR="00714BD3" w:rsidRDefault="00714BD3" w:rsidP="001270E3">
      <w:pPr>
        <w:ind w:firstLine="709"/>
        <w:jc w:val="both"/>
      </w:pPr>
      <w:r w:rsidRPr="001270E3">
        <w:t xml:space="preserve">За организацию и мониторинг реализации стратегии социально-экономического развития отвечает отдел экономики и ценовой политики управления экономики Администрации </w:t>
      </w:r>
      <w:r w:rsidR="001270E3">
        <w:t xml:space="preserve">муниципального образования </w:t>
      </w:r>
      <w:r>
        <w:t>Шурышкарский район. По итогам каждого календарного года отдел экономики сопоставляет фактический данные за отчетный период с плановыми. В  качестве основы выбирается сценарий «Аграрно-туристический центр». Перечень индикативных показателей приведен в Приложении А.</w:t>
      </w:r>
    </w:p>
    <w:p w:rsidR="00714BD3" w:rsidRPr="001270E3" w:rsidRDefault="00714BD3" w:rsidP="001270E3">
      <w:pPr>
        <w:ind w:firstLine="709"/>
        <w:jc w:val="both"/>
      </w:pPr>
      <w:r>
        <w:t xml:space="preserve">По итогам сравнения управление экономики Администрации </w:t>
      </w:r>
      <w:r w:rsidR="001270E3">
        <w:t>муниципального образования</w:t>
      </w:r>
      <w:r>
        <w:t xml:space="preserve"> Шурышкарский район представляет отчет и перед</w:t>
      </w:r>
      <w:r w:rsidR="001270E3">
        <w:t>ает его на рассмотрение Главе муниципального образования</w:t>
      </w:r>
      <w:r>
        <w:t xml:space="preserve"> Шурышкарский район. При существенном отклонении фактических значений показателей </w:t>
      </w:r>
      <w:r w:rsidRPr="001270E3">
        <w:t xml:space="preserve">от плановых (более чем на 10%) может быть произведена корректировка стратегии. </w:t>
      </w:r>
    </w:p>
    <w:p w:rsidR="00714BD3" w:rsidRPr="001270E3" w:rsidRDefault="00714BD3" w:rsidP="001270E3">
      <w:pPr>
        <w:jc w:val="both"/>
        <w:sectPr w:rsidR="00714BD3" w:rsidRPr="001270E3" w:rsidSect="00885733">
          <w:pgSz w:w="11906" w:h="16838" w:code="9"/>
          <w:pgMar w:top="1134" w:right="851" w:bottom="1134" w:left="1418" w:header="709" w:footer="709" w:gutter="0"/>
          <w:cols w:space="720"/>
          <w:docGrid w:linePitch="360"/>
        </w:sectPr>
      </w:pPr>
    </w:p>
    <w:p w:rsidR="00714BD3" w:rsidRDefault="00714BD3" w:rsidP="001270E3">
      <w:pPr>
        <w:keepNext/>
        <w:keepLines/>
        <w:numPr>
          <w:ilvl w:val="0"/>
          <w:numId w:val="10"/>
        </w:numPr>
        <w:ind w:left="0" w:firstLine="709"/>
        <w:jc w:val="both"/>
        <w:outlineLvl w:val="0"/>
        <w:rPr>
          <w:b/>
          <w:bCs/>
          <w:lang w:eastAsia="en-US"/>
        </w:rPr>
      </w:pPr>
      <w:r w:rsidRPr="001270E3">
        <w:rPr>
          <w:b/>
          <w:bCs/>
          <w:lang w:eastAsia="en-US"/>
        </w:rPr>
        <w:t>Информация о муниципальных программах муниципального образования, утверждаемых в целях реализации стратегии</w:t>
      </w:r>
      <w:r w:rsidR="001270E3">
        <w:rPr>
          <w:b/>
          <w:bCs/>
          <w:lang w:eastAsia="en-US"/>
        </w:rPr>
        <w:t>.</w:t>
      </w:r>
    </w:p>
    <w:p w:rsidR="001270E3" w:rsidRPr="001270E3" w:rsidRDefault="001270E3" w:rsidP="001270E3">
      <w:pPr>
        <w:keepNext/>
        <w:keepLines/>
        <w:ind w:left="709"/>
        <w:jc w:val="both"/>
        <w:outlineLvl w:val="0"/>
        <w:rPr>
          <w:b/>
          <w:bCs/>
          <w:lang w:eastAsia="en-US"/>
        </w:rPr>
      </w:pPr>
    </w:p>
    <w:tbl>
      <w:tblPr>
        <w:tblW w:w="9923" w:type="dxa"/>
        <w:tblInd w:w="62" w:type="dxa"/>
        <w:tblLayout w:type="fixed"/>
        <w:tblCellMar>
          <w:top w:w="102" w:type="dxa"/>
          <w:left w:w="62" w:type="dxa"/>
          <w:bottom w:w="102" w:type="dxa"/>
          <w:right w:w="62" w:type="dxa"/>
        </w:tblCellMar>
        <w:tblLook w:val="0000" w:firstRow="0" w:lastRow="0" w:firstColumn="0" w:lastColumn="0" w:noHBand="0" w:noVBand="0"/>
      </w:tblPr>
      <w:tblGrid>
        <w:gridCol w:w="567"/>
        <w:gridCol w:w="2694"/>
        <w:gridCol w:w="6662"/>
      </w:tblGrid>
      <w:tr w:rsidR="00714BD3" w:rsidRPr="001270E3" w:rsidTr="00C54212">
        <w:tc>
          <w:tcPr>
            <w:tcW w:w="567" w:type="dxa"/>
            <w:tcBorders>
              <w:top w:val="single" w:sz="4" w:space="0" w:color="auto"/>
              <w:left w:val="single" w:sz="4" w:space="0" w:color="auto"/>
              <w:bottom w:val="single" w:sz="4" w:space="0" w:color="auto"/>
              <w:right w:val="single" w:sz="4" w:space="0" w:color="auto"/>
            </w:tcBorders>
          </w:tcPr>
          <w:p w:rsidR="00714BD3" w:rsidRPr="001270E3" w:rsidRDefault="00714BD3" w:rsidP="001270E3">
            <w:pPr>
              <w:autoSpaceDE w:val="0"/>
              <w:autoSpaceDN w:val="0"/>
              <w:adjustRightInd w:val="0"/>
              <w:jc w:val="center"/>
              <w:rPr>
                <w:rFonts w:eastAsia="Calibri"/>
                <w:lang w:eastAsia="en-US"/>
              </w:rPr>
            </w:pPr>
            <w:r w:rsidRPr="001270E3">
              <w:rPr>
                <w:rFonts w:eastAsia="Calibri"/>
                <w:lang w:eastAsia="en-US"/>
              </w:rPr>
              <w:t>№ п/п</w:t>
            </w:r>
          </w:p>
        </w:tc>
        <w:tc>
          <w:tcPr>
            <w:tcW w:w="2694" w:type="dxa"/>
            <w:tcBorders>
              <w:top w:val="single" w:sz="4" w:space="0" w:color="auto"/>
              <w:left w:val="single" w:sz="4" w:space="0" w:color="auto"/>
              <w:bottom w:val="single" w:sz="4" w:space="0" w:color="auto"/>
              <w:right w:val="single" w:sz="4" w:space="0" w:color="auto"/>
            </w:tcBorders>
          </w:tcPr>
          <w:p w:rsidR="00714BD3" w:rsidRPr="001270E3" w:rsidRDefault="00714BD3" w:rsidP="001270E3">
            <w:pPr>
              <w:autoSpaceDE w:val="0"/>
              <w:autoSpaceDN w:val="0"/>
              <w:adjustRightInd w:val="0"/>
              <w:jc w:val="center"/>
              <w:rPr>
                <w:rFonts w:eastAsia="Calibri"/>
                <w:lang w:eastAsia="en-US"/>
              </w:rPr>
            </w:pPr>
            <w:r w:rsidRPr="001270E3">
              <w:rPr>
                <w:rFonts w:eastAsia="Calibri"/>
                <w:lang w:eastAsia="en-US"/>
              </w:rPr>
              <w:t>Муниципальная программа муниципального образования, утверждаемая в целях реализации Стратегии</w:t>
            </w:r>
          </w:p>
        </w:tc>
        <w:tc>
          <w:tcPr>
            <w:tcW w:w="6662" w:type="dxa"/>
            <w:tcBorders>
              <w:top w:val="single" w:sz="4" w:space="0" w:color="auto"/>
              <w:left w:val="single" w:sz="4" w:space="0" w:color="auto"/>
              <w:bottom w:val="single" w:sz="4" w:space="0" w:color="auto"/>
              <w:right w:val="single" w:sz="4" w:space="0" w:color="auto"/>
            </w:tcBorders>
          </w:tcPr>
          <w:p w:rsidR="00714BD3" w:rsidRPr="001270E3" w:rsidRDefault="00714BD3" w:rsidP="001270E3">
            <w:pPr>
              <w:autoSpaceDE w:val="0"/>
              <w:autoSpaceDN w:val="0"/>
              <w:adjustRightInd w:val="0"/>
              <w:jc w:val="center"/>
              <w:rPr>
                <w:rFonts w:eastAsia="Calibri"/>
                <w:lang w:eastAsia="en-US"/>
              </w:rPr>
            </w:pPr>
            <w:r w:rsidRPr="001270E3">
              <w:rPr>
                <w:rFonts w:eastAsia="Calibri"/>
                <w:lang w:eastAsia="en-US"/>
              </w:rPr>
              <w:t>Основные направления реализации</w:t>
            </w:r>
          </w:p>
        </w:tc>
      </w:tr>
      <w:tr w:rsidR="00714BD3" w:rsidRPr="001270E3" w:rsidTr="00C54212">
        <w:tc>
          <w:tcPr>
            <w:tcW w:w="567" w:type="dxa"/>
            <w:tcBorders>
              <w:top w:val="single" w:sz="4" w:space="0" w:color="auto"/>
              <w:left w:val="single" w:sz="4" w:space="0" w:color="auto"/>
              <w:bottom w:val="single" w:sz="4" w:space="0" w:color="auto"/>
              <w:right w:val="single" w:sz="4" w:space="0" w:color="auto"/>
            </w:tcBorders>
          </w:tcPr>
          <w:p w:rsidR="00714BD3" w:rsidRPr="001270E3" w:rsidRDefault="00714BD3" w:rsidP="001270E3">
            <w:pPr>
              <w:autoSpaceDE w:val="0"/>
              <w:autoSpaceDN w:val="0"/>
              <w:adjustRightInd w:val="0"/>
              <w:jc w:val="center"/>
              <w:rPr>
                <w:rFonts w:eastAsia="Calibri"/>
                <w:lang w:eastAsia="en-US"/>
              </w:rPr>
            </w:pPr>
            <w:r w:rsidRPr="001270E3">
              <w:rPr>
                <w:rFonts w:eastAsia="Calibri"/>
                <w:lang w:eastAsia="en-US"/>
              </w:rPr>
              <w:t>1</w:t>
            </w:r>
          </w:p>
        </w:tc>
        <w:tc>
          <w:tcPr>
            <w:tcW w:w="2694" w:type="dxa"/>
            <w:tcBorders>
              <w:top w:val="single" w:sz="4" w:space="0" w:color="auto"/>
              <w:left w:val="single" w:sz="4" w:space="0" w:color="auto"/>
              <w:bottom w:val="single" w:sz="4" w:space="0" w:color="auto"/>
              <w:right w:val="single" w:sz="4" w:space="0" w:color="auto"/>
            </w:tcBorders>
          </w:tcPr>
          <w:p w:rsidR="00714BD3" w:rsidRPr="001270E3" w:rsidRDefault="00714BD3" w:rsidP="001270E3">
            <w:pPr>
              <w:autoSpaceDE w:val="0"/>
              <w:autoSpaceDN w:val="0"/>
              <w:adjustRightInd w:val="0"/>
              <w:jc w:val="center"/>
              <w:rPr>
                <w:rFonts w:eastAsia="Calibri"/>
                <w:lang w:eastAsia="en-US"/>
              </w:rPr>
            </w:pPr>
            <w:r w:rsidRPr="001270E3">
              <w:rPr>
                <w:rFonts w:eastAsia="Calibri"/>
                <w:lang w:eastAsia="en-US"/>
              </w:rPr>
              <w:t>2</w:t>
            </w:r>
          </w:p>
        </w:tc>
        <w:tc>
          <w:tcPr>
            <w:tcW w:w="6662" w:type="dxa"/>
            <w:tcBorders>
              <w:top w:val="single" w:sz="4" w:space="0" w:color="auto"/>
              <w:left w:val="single" w:sz="4" w:space="0" w:color="auto"/>
              <w:bottom w:val="single" w:sz="4" w:space="0" w:color="auto"/>
              <w:right w:val="single" w:sz="4" w:space="0" w:color="auto"/>
            </w:tcBorders>
          </w:tcPr>
          <w:p w:rsidR="00714BD3" w:rsidRPr="001270E3" w:rsidRDefault="00714BD3" w:rsidP="001270E3">
            <w:pPr>
              <w:autoSpaceDE w:val="0"/>
              <w:autoSpaceDN w:val="0"/>
              <w:adjustRightInd w:val="0"/>
              <w:jc w:val="center"/>
              <w:rPr>
                <w:rFonts w:eastAsia="Calibri"/>
                <w:lang w:eastAsia="en-US"/>
              </w:rPr>
            </w:pPr>
            <w:r w:rsidRPr="001270E3">
              <w:rPr>
                <w:rFonts w:eastAsia="Calibri"/>
                <w:lang w:eastAsia="en-US"/>
              </w:rPr>
              <w:t>3</w:t>
            </w:r>
          </w:p>
        </w:tc>
      </w:tr>
      <w:tr w:rsidR="00714BD3" w:rsidRPr="001270E3" w:rsidTr="00C54212">
        <w:tc>
          <w:tcPr>
            <w:tcW w:w="567" w:type="dxa"/>
            <w:tcBorders>
              <w:top w:val="single" w:sz="4" w:space="0" w:color="auto"/>
              <w:left w:val="single" w:sz="4" w:space="0" w:color="auto"/>
              <w:bottom w:val="single" w:sz="4" w:space="0" w:color="auto"/>
              <w:right w:val="single" w:sz="4" w:space="0" w:color="auto"/>
            </w:tcBorders>
          </w:tcPr>
          <w:p w:rsidR="00714BD3" w:rsidRPr="001270E3" w:rsidRDefault="00714BD3" w:rsidP="001270E3">
            <w:pPr>
              <w:autoSpaceDE w:val="0"/>
              <w:autoSpaceDN w:val="0"/>
              <w:adjustRightInd w:val="0"/>
              <w:jc w:val="center"/>
              <w:rPr>
                <w:rFonts w:eastAsia="Calibri"/>
                <w:lang w:eastAsia="en-US"/>
              </w:rPr>
            </w:pPr>
            <w:r w:rsidRPr="001270E3">
              <w:rPr>
                <w:rFonts w:eastAsia="Calibri"/>
                <w:lang w:eastAsia="en-US"/>
              </w:rPr>
              <w:t>1</w:t>
            </w:r>
          </w:p>
        </w:tc>
        <w:tc>
          <w:tcPr>
            <w:tcW w:w="2694" w:type="dxa"/>
            <w:tcBorders>
              <w:top w:val="single" w:sz="4" w:space="0" w:color="auto"/>
              <w:left w:val="single" w:sz="4" w:space="0" w:color="auto"/>
              <w:bottom w:val="single" w:sz="4" w:space="0" w:color="auto"/>
              <w:right w:val="single" w:sz="4" w:space="0" w:color="auto"/>
            </w:tcBorders>
          </w:tcPr>
          <w:p w:rsidR="00714BD3" w:rsidRPr="001270E3" w:rsidRDefault="00714BD3" w:rsidP="001270E3">
            <w:pPr>
              <w:autoSpaceDE w:val="0"/>
              <w:autoSpaceDN w:val="0"/>
              <w:adjustRightInd w:val="0"/>
              <w:jc w:val="center"/>
              <w:rPr>
                <w:rFonts w:eastAsia="Calibri"/>
                <w:lang w:eastAsia="en-US"/>
              </w:rPr>
            </w:pPr>
            <w:r w:rsidRPr="001270E3">
              <w:rPr>
                <w:rFonts w:eastAsia="Calibri"/>
                <w:lang w:eastAsia="en-US"/>
              </w:rPr>
              <w:t>Развитие системы образования муниципального образования Шурышкарский район</w:t>
            </w:r>
          </w:p>
        </w:tc>
        <w:tc>
          <w:tcPr>
            <w:tcW w:w="6662" w:type="dxa"/>
            <w:tcBorders>
              <w:top w:val="single" w:sz="4" w:space="0" w:color="auto"/>
              <w:left w:val="single" w:sz="4" w:space="0" w:color="auto"/>
              <w:bottom w:val="single" w:sz="4" w:space="0" w:color="auto"/>
              <w:right w:val="single" w:sz="4" w:space="0" w:color="auto"/>
            </w:tcBorders>
          </w:tcPr>
          <w:p w:rsidR="00714BD3" w:rsidRPr="001270E3" w:rsidRDefault="00714BD3" w:rsidP="001270E3">
            <w:pPr>
              <w:autoSpaceDE w:val="0"/>
              <w:autoSpaceDN w:val="0"/>
              <w:adjustRightInd w:val="0"/>
              <w:jc w:val="both"/>
              <w:rPr>
                <w:rFonts w:eastAsia="Calibri"/>
                <w:lang w:eastAsia="en-US"/>
              </w:rPr>
            </w:pPr>
            <w:r w:rsidRPr="001270E3">
              <w:rPr>
                <w:rFonts w:eastAsia="Calibri"/>
                <w:lang w:eastAsia="en-US"/>
              </w:rPr>
              <w:t>Обеспечение доступности качественного образования и воспитания на территории муниципального образования Шурышкарский район, отвечающего запросам общественности и работодателя, соответствующего современным требованиям</w:t>
            </w:r>
          </w:p>
        </w:tc>
      </w:tr>
      <w:tr w:rsidR="00714BD3" w:rsidRPr="001270E3" w:rsidTr="00C54212">
        <w:tc>
          <w:tcPr>
            <w:tcW w:w="567" w:type="dxa"/>
            <w:tcBorders>
              <w:top w:val="single" w:sz="4" w:space="0" w:color="auto"/>
              <w:left w:val="single" w:sz="4" w:space="0" w:color="auto"/>
              <w:bottom w:val="single" w:sz="4" w:space="0" w:color="auto"/>
              <w:right w:val="single" w:sz="4" w:space="0" w:color="auto"/>
            </w:tcBorders>
          </w:tcPr>
          <w:p w:rsidR="00714BD3" w:rsidRPr="001270E3" w:rsidRDefault="00714BD3" w:rsidP="001270E3">
            <w:pPr>
              <w:autoSpaceDE w:val="0"/>
              <w:autoSpaceDN w:val="0"/>
              <w:adjustRightInd w:val="0"/>
              <w:jc w:val="center"/>
              <w:rPr>
                <w:rFonts w:eastAsia="Calibri"/>
                <w:lang w:eastAsia="en-US"/>
              </w:rPr>
            </w:pPr>
            <w:r w:rsidRPr="001270E3">
              <w:rPr>
                <w:rFonts w:eastAsia="Calibri"/>
                <w:lang w:eastAsia="en-US"/>
              </w:rPr>
              <w:t>2</w:t>
            </w:r>
          </w:p>
        </w:tc>
        <w:tc>
          <w:tcPr>
            <w:tcW w:w="2694" w:type="dxa"/>
            <w:tcBorders>
              <w:top w:val="single" w:sz="4" w:space="0" w:color="auto"/>
              <w:left w:val="single" w:sz="4" w:space="0" w:color="auto"/>
              <w:bottom w:val="single" w:sz="4" w:space="0" w:color="auto"/>
              <w:right w:val="single" w:sz="4" w:space="0" w:color="auto"/>
            </w:tcBorders>
          </w:tcPr>
          <w:p w:rsidR="00714BD3" w:rsidRPr="001270E3" w:rsidRDefault="00714BD3" w:rsidP="001270E3">
            <w:pPr>
              <w:autoSpaceDE w:val="0"/>
              <w:autoSpaceDN w:val="0"/>
              <w:adjustRightInd w:val="0"/>
              <w:jc w:val="center"/>
              <w:rPr>
                <w:rFonts w:eastAsia="Calibri"/>
                <w:lang w:eastAsia="en-US"/>
              </w:rPr>
            </w:pPr>
            <w:r w:rsidRPr="001270E3">
              <w:rPr>
                <w:rFonts w:eastAsia="Calibri"/>
                <w:lang w:eastAsia="en-US"/>
              </w:rPr>
              <w:t>Основные направления развития культуры и молодежной политики</w:t>
            </w:r>
          </w:p>
          <w:p w:rsidR="00714BD3" w:rsidRPr="001270E3" w:rsidRDefault="00714BD3" w:rsidP="001270E3">
            <w:pPr>
              <w:autoSpaceDE w:val="0"/>
              <w:autoSpaceDN w:val="0"/>
              <w:adjustRightInd w:val="0"/>
              <w:jc w:val="center"/>
              <w:rPr>
                <w:rFonts w:eastAsia="Calibri"/>
                <w:lang w:eastAsia="en-US"/>
              </w:rPr>
            </w:pPr>
            <w:r w:rsidRPr="001270E3">
              <w:rPr>
                <w:rFonts w:eastAsia="Calibri"/>
                <w:lang w:eastAsia="en-US"/>
              </w:rPr>
              <w:t>в муниципальном образовании Шурышкарский район</w:t>
            </w:r>
          </w:p>
        </w:tc>
        <w:tc>
          <w:tcPr>
            <w:tcW w:w="6662" w:type="dxa"/>
            <w:tcBorders>
              <w:top w:val="single" w:sz="4" w:space="0" w:color="auto"/>
              <w:left w:val="single" w:sz="4" w:space="0" w:color="auto"/>
              <w:bottom w:val="single" w:sz="4" w:space="0" w:color="auto"/>
              <w:right w:val="single" w:sz="4" w:space="0" w:color="auto"/>
            </w:tcBorders>
          </w:tcPr>
          <w:p w:rsidR="00714BD3" w:rsidRPr="001270E3" w:rsidRDefault="00714BD3" w:rsidP="001270E3">
            <w:pPr>
              <w:autoSpaceDE w:val="0"/>
              <w:autoSpaceDN w:val="0"/>
              <w:adjustRightInd w:val="0"/>
              <w:rPr>
                <w:rFonts w:eastAsia="Calibri"/>
                <w:lang w:eastAsia="en-US"/>
              </w:rPr>
            </w:pPr>
            <w:r w:rsidRPr="001270E3">
              <w:rPr>
                <w:rFonts w:eastAsia="Calibri"/>
                <w:lang w:eastAsia="en-US"/>
              </w:rPr>
              <w:t>Обеспечение проведения единой государственной политики в сферах культуры и молодежной политики в муниципальном образовании Шурышкарский район</w:t>
            </w:r>
          </w:p>
        </w:tc>
      </w:tr>
      <w:tr w:rsidR="00714BD3" w:rsidRPr="001270E3" w:rsidTr="00C54212">
        <w:tc>
          <w:tcPr>
            <w:tcW w:w="567" w:type="dxa"/>
            <w:tcBorders>
              <w:top w:val="single" w:sz="4" w:space="0" w:color="auto"/>
              <w:left w:val="single" w:sz="4" w:space="0" w:color="auto"/>
              <w:bottom w:val="single" w:sz="4" w:space="0" w:color="auto"/>
              <w:right w:val="single" w:sz="4" w:space="0" w:color="auto"/>
            </w:tcBorders>
          </w:tcPr>
          <w:p w:rsidR="00714BD3" w:rsidRPr="001270E3" w:rsidRDefault="00714BD3">
            <w:pPr>
              <w:autoSpaceDE w:val="0"/>
              <w:autoSpaceDN w:val="0"/>
              <w:adjustRightInd w:val="0"/>
              <w:jc w:val="center"/>
              <w:rPr>
                <w:rFonts w:eastAsia="Calibri"/>
                <w:lang w:eastAsia="en-US"/>
              </w:rPr>
            </w:pPr>
            <w:r w:rsidRPr="001270E3">
              <w:rPr>
                <w:rFonts w:eastAsia="Calibri"/>
                <w:lang w:eastAsia="en-US"/>
              </w:rPr>
              <w:t>3</w:t>
            </w:r>
          </w:p>
        </w:tc>
        <w:tc>
          <w:tcPr>
            <w:tcW w:w="2694" w:type="dxa"/>
            <w:tcBorders>
              <w:top w:val="single" w:sz="4" w:space="0" w:color="auto"/>
              <w:left w:val="single" w:sz="4" w:space="0" w:color="auto"/>
              <w:bottom w:val="single" w:sz="4" w:space="0" w:color="auto"/>
              <w:right w:val="single" w:sz="4" w:space="0" w:color="auto"/>
            </w:tcBorders>
          </w:tcPr>
          <w:p w:rsidR="00714BD3" w:rsidRPr="001270E3" w:rsidRDefault="00714BD3" w:rsidP="001270E3">
            <w:pPr>
              <w:autoSpaceDE w:val="0"/>
              <w:autoSpaceDN w:val="0"/>
              <w:adjustRightInd w:val="0"/>
              <w:jc w:val="center"/>
              <w:rPr>
                <w:rFonts w:eastAsia="Calibri"/>
                <w:lang w:eastAsia="en-US"/>
              </w:rPr>
            </w:pPr>
            <w:r w:rsidRPr="001270E3">
              <w:rPr>
                <w:rFonts w:eastAsia="Calibri"/>
                <w:lang w:eastAsia="en-US"/>
              </w:rPr>
              <w:t>Обеспечение качественным жильем в муниципальном образовании Шурышкарский район</w:t>
            </w:r>
          </w:p>
        </w:tc>
        <w:tc>
          <w:tcPr>
            <w:tcW w:w="6662" w:type="dxa"/>
            <w:tcBorders>
              <w:top w:val="single" w:sz="4" w:space="0" w:color="auto"/>
              <w:left w:val="single" w:sz="4" w:space="0" w:color="auto"/>
              <w:bottom w:val="single" w:sz="4" w:space="0" w:color="auto"/>
              <w:right w:val="single" w:sz="4" w:space="0" w:color="auto"/>
            </w:tcBorders>
          </w:tcPr>
          <w:p w:rsidR="00714BD3" w:rsidRPr="001270E3" w:rsidRDefault="00714BD3">
            <w:pPr>
              <w:autoSpaceDE w:val="0"/>
              <w:autoSpaceDN w:val="0"/>
              <w:adjustRightInd w:val="0"/>
              <w:jc w:val="both"/>
              <w:rPr>
                <w:rFonts w:eastAsia="Calibri"/>
                <w:lang w:eastAsia="en-US"/>
              </w:rPr>
            </w:pPr>
            <w:r w:rsidRPr="001270E3">
              <w:rPr>
                <w:rFonts w:eastAsia="Calibri"/>
                <w:lang w:eastAsia="en-US"/>
              </w:rPr>
              <w:t>Повышение доступности жилья и качества жилищного обеспечения населения, в том числе с учетом исполнения муниципальных обязательств по обеспечению жильем категорий граждан, установленных законод</w:t>
            </w:r>
            <w:r w:rsidR="001270E3">
              <w:rPr>
                <w:rFonts w:eastAsia="Calibri"/>
                <w:lang w:eastAsia="en-US"/>
              </w:rPr>
              <w:t>ательством Российской Федерации</w:t>
            </w:r>
          </w:p>
        </w:tc>
      </w:tr>
      <w:tr w:rsidR="00714BD3" w:rsidRPr="001270E3" w:rsidTr="00C54212">
        <w:tc>
          <w:tcPr>
            <w:tcW w:w="567" w:type="dxa"/>
            <w:tcBorders>
              <w:top w:val="single" w:sz="4" w:space="0" w:color="auto"/>
              <w:left w:val="single" w:sz="4" w:space="0" w:color="auto"/>
              <w:bottom w:val="single" w:sz="4" w:space="0" w:color="auto"/>
              <w:right w:val="single" w:sz="4" w:space="0" w:color="auto"/>
            </w:tcBorders>
          </w:tcPr>
          <w:p w:rsidR="00714BD3" w:rsidRPr="001270E3" w:rsidRDefault="00714BD3">
            <w:pPr>
              <w:autoSpaceDE w:val="0"/>
              <w:autoSpaceDN w:val="0"/>
              <w:adjustRightInd w:val="0"/>
              <w:jc w:val="center"/>
              <w:rPr>
                <w:rFonts w:eastAsia="Calibri"/>
                <w:lang w:eastAsia="en-US"/>
              </w:rPr>
            </w:pPr>
            <w:r w:rsidRPr="001270E3">
              <w:rPr>
                <w:rFonts w:eastAsia="Calibri"/>
                <w:lang w:eastAsia="en-US"/>
              </w:rPr>
              <w:t>4</w:t>
            </w:r>
          </w:p>
        </w:tc>
        <w:tc>
          <w:tcPr>
            <w:tcW w:w="2694" w:type="dxa"/>
            <w:tcBorders>
              <w:top w:val="single" w:sz="4" w:space="0" w:color="auto"/>
              <w:left w:val="single" w:sz="4" w:space="0" w:color="auto"/>
              <w:bottom w:val="single" w:sz="4" w:space="0" w:color="auto"/>
              <w:right w:val="single" w:sz="4" w:space="0" w:color="auto"/>
            </w:tcBorders>
          </w:tcPr>
          <w:p w:rsidR="00714BD3" w:rsidRPr="001270E3" w:rsidRDefault="00714BD3" w:rsidP="001270E3">
            <w:pPr>
              <w:autoSpaceDE w:val="0"/>
              <w:autoSpaceDN w:val="0"/>
              <w:adjustRightInd w:val="0"/>
              <w:jc w:val="center"/>
              <w:rPr>
                <w:rFonts w:eastAsia="Calibri"/>
                <w:lang w:eastAsia="en-US"/>
              </w:rPr>
            </w:pPr>
            <w:r w:rsidRPr="001270E3">
              <w:rPr>
                <w:rFonts w:eastAsia="Calibri"/>
                <w:lang w:eastAsia="en-US"/>
              </w:rPr>
              <w:t>Энергоэффективность и развитие энергетики, обеспечение качественными жилищно-коммунальными услугами населения, организация транспортного обслуживания населения, дорожная деятельность и обеспечение безопасности дорожного движения между поселениями в границах муниципального района</w:t>
            </w:r>
          </w:p>
        </w:tc>
        <w:tc>
          <w:tcPr>
            <w:tcW w:w="6662" w:type="dxa"/>
            <w:tcBorders>
              <w:top w:val="single" w:sz="4" w:space="0" w:color="auto"/>
              <w:left w:val="single" w:sz="4" w:space="0" w:color="auto"/>
              <w:bottom w:val="single" w:sz="4" w:space="0" w:color="auto"/>
              <w:right w:val="single" w:sz="4" w:space="0" w:color="auto"/>
            </w:tcBorders>
          </w:tcPr>
          <w:p w:rsidR="00714BD3" w:rsidRPr="001270E3" w:rsidRDefault="00714BD3">
            <w:pPr>
              <w:autoSpaceDE w:val="0"/>
              <w:autoSpaceDN w:val="0"/>
              <w:adjustRightInd w:val="0"/>
              <w:jc w:val="both"/>
              <w:rPr>
                <w:rFonts w:eastAsia="Calibri"/>
                <w:lang w:eastAsia="en-US"/>
              </w:rPr>
            </w:pPr>
            <w:r w:rsidRPr="001270E3">
              <w:rPr>
                <w:rFonts w:eastAsia="Calibri"/>
                <w:lang w:eastAsia="en-US"/>
              </w:rPr>
              <w:t>Повышение качества жилищных и коммунальных услуг предоставляемых населению, повышение уровня, качества и содержания объектов благоустройства, содержание и ремонт автомобильных дорог общего пользования местного значения, подготовка объектов энергетики к осенне-зимнему отопительному периоду на территории муниципального образования Шурышкарский район.</w:t>
            </w:r>
          </w:p>
          <w:p w:rsidR="00714BD3" w:rsidRPr="001270E3" w:rsidRDefault="00714BD3">
            <w:pPr>
              <w:autoSpaceDE w:val="0"/>
              <w:autoSpaceDN w:val="0"/>
              <w:adjustRightInd w:val="0"/>
              <w:jc w:val="both"/>
              <w:rPr>
                <w:rFonts w:eastAsia="Calibri"/>
                <w:lang w:eastAsia="en-US"/>
              </w:rPr>
            </w:pPr>
            <w:r w:rsidRPr="001270E3">
              <w:rPr>
                <w:rFonts w:eastAsia="Calibri"/>
                <w:lang w:eastAsia="en-US"/>
              </w:rPr>
              <w:t>Создание условий для приведения жилищного фонда на территории Шурышкарского района в соответствие со стандартами, обеспечивающими повышение уровня благоустройства жилья и комфортные условия проживания, создание условий для формирования конкурентной среды в сфере управления, содержания и ремонта многоквартирных домов.</w:t>
            </w:r>
          </w:p>
          <w:p w:rsidR="00714BD3" w:rsidRPr="001270E3" w:rsidRDefault="00714BD3">
            <w:pPr>
              <w:autoSpaceDE w:val="0"/>
              <w:autoSpaceDN w:val="0"/>
              <w:adjustRightInd w:val="0"/>
              <w:jc w:val="both"/>
              <w:rPr>
                <w:rFonts w:eastAsia="Calibri"/>
                <w:lang w:eastAsia="en-US"/>
              </w:rPr>
            </w:pPr>
            <w:r w:rsidRPr="001270E3">
              <w:rPr>
                <w:rFonts w:eastAsia="Calibri"/>
                <w:lang w:eastAsia="en-US"/>
              </w:rPr>
              <w:t>Создание комплексной системы обращения с твердыми бытовыми и промышленными отходами на территории муниципального образования Шурышкарский район, позволяющей снизить антропогенную нагрузку на окружающую среду и улучшить экологическую ситуацию на территории Шурышкарского района. Обеспечение спецавтотранспортом и спецоборудованием для сбора (в том числе раздельного) и транспортировки отходов, а также местами накопления отходов для их дальнейших утилизации, обезвреживания, размещения, транспортирования на объектах обращения с отходами, соответствующего требованиям законодательства в области охраны окружающей среды и законодательства в области обеспечения санитарно-эпидемиологического благополучия населения.</w:t>
            </w:r>
          </w:p>
          <w:p w:rsidR="00714BD3" w:rsidRPr="001270E3" w:rsidRDefault="00714BD3">
            <w:pPr>
              <w:autoSpaceDE w:val="0"/>
              <w:autoSpaceDN w:val="0"/>
              <w:adjustRightInd w:val="0"/>
              <w:jc w:val="both"/>
              <w:rPr>
                <w:rFonts w:eastAsia="Calibri"/>
                <w:lang w:eastAsia="en-US"/>
              </w:rPr>
            </w:pPr>
            <w:r w:rsidRPr="001270E3">
              <w:rPr>
                <w:rFonts w:eastAsia="Calibri"/>
                <w:lang w:eastAsia="en-US"/>
              </w:rPr>
              <w:t>Обеспечение охраны жизни, здоровья граждан их имущества, гарантии их законных прав на безопасные условия движения на автомобильных дорогах, сокращение количества дорожно-транспортных происшествий.</w:t>
            </w:r>
          </w:p>
          <w:p w:rsidR="00714BD3" w:rsidRPr="001270E3" w:rsidRDefault="00714BD3">
            <w:pPr>
              <w:autoSpaceDE w:val="0"/>
              <w:autoSpaceDN w:val="0"/>
              <w:adjustRightInd w:val="0"/>
              <w:jc w:val="both"/>
              <w:rPr>
                <w:rFonts w:eastAsia="Calibri"/>
                <w:lang w:eastAsia="en-US"/>
              </w:rPr>
            </w:pPr>
            <w:r w:rsidRPr="001270E3">
              <w:rPr>
                <w:rFonts w:eastAsia="Calibri"/>
                <w:lang w:eastAsia="en-US"/>
              </w:rPr>
              <w:t>Комплексное   развитие   транспортного   обслуживания населения, удовлетворение потребностей населения в  пассажирских перевозках транспортом общего пользования по межмуниципальным маршрутам.</w:t>
            </w:r>
          </w:p>
          <w:p w:rsidR="00714BD3" w:rsidRPr="001270E3" w:rsidRDefault="00714BD3">
            <w:pPr>
              <w:autoSpaceDE w:val="0"/>
              <w:autoSpaceDN w:val="0"/>
              <w:adjustRightInd w:val="0"/>
              <w:jc w:val="both"/>
              <w:rPr>
                <w:rFonts w:eastAsia="Calibri"/>
                <w:lang w:eastAsia="en-US"/>
              </w:rPr>
            </w:pPr>
            <w:r w:rsidRPr="001270E3">
              <w:rPr>
                <w:rFonts w:eastAsia="Calibri"/>
                <w:lang w:eastAsia="en-US"/>
              </w:rPr>
              <w:t>Создание устойчивых условий работников органов местного самоуправления, повышение эффективности деятельности органов местного самоуправления в Управление жилищно-коммунального хозяйства, транспорта, связи и эксплуатации дорог Администрации муниципального образования Шурышкарский район</w:t>
            </w:r>
          </w:p>
        </w:tc>
      </w:tr>
      <w:tr w:rsidR="00714BD3" w:rsidRPr="001270E3" w:rsidTr="00C54212">
        <w:tc>
          <w:tcPr>
            <w:tcW w:w="567" w:type="dxa"/>
            <w:tcBorders>
              <w:top w:val="single" w:sz="4" w:space="0" w:color="auto"/>
              <w:left w:val="single" w:sz="4" w:space="0" w:color="auto"/>
              <w:bottom w:val="single" w:sz="4" w:space="0" w:color="auto"/>
              <w:right w:val="single" w:sz="4" w:space="0" w:color="auto"/>
            </w:tcBorders>
          </w:tcPr>
          <w:p w:rsidR="00714BD3" w:rsidRPr="001270E3" w:rsidRDefault="00714BD3">
            <w:pPr>
              <w:autoSpaceDE w:val="0"/>
              <w:autoSpaceDN w:val="0"/>
              <w:adjustRightInd w:val="0"/>
              <w:jc w:val="center"/>
              <w:rPr>
                <w:rFonts w:eastAsia="Calibri"/>
                <w:lang w:eastAsia="en-US"/>
              </w:rPr>
            </w:pPr>
            <w:r w:rsidRPr="001270E3">
              <w:rPr>
                <w:rFonts w:eastAsia="Calibri"/>
                <w:lang w:eastAsia="en-US"/>
              </w:rPr>
              <w:t>6</w:t>
            </w:r>
          </w:p>
        </w:tc>
        <w:tc>
          <w:tcPr>
            <w:tcW w:w="2694" w:type="dxa"/>
            <w:tcBorders>
              <w:top w:val="single" w:sz="4" w:space="0" w:color="auto"/>
              <w:left w:val="single" w:sz="4" w:space="0" w:color="auto"/>
              <w:bottom w:val="single" w:sz="4" w:space="0" w:color="auto"/>
              <w:right w:val="single" w:sz="4" w:space="0" w:color="auto"/>
            </w:tcBorders>
          </w:tcPr>
          <w:p w:rsidR="00714BD3" w:rsidRPr="001270E3" w:rsidRDefault="00714BD3">
            <w:pPr>
              <w:autoSpaceDE w:val="0"/>
              <w:autoSpaceDN w:val="0"/>
              <w:adjustRightInd w:val="0"/>
              <w:rPr>
                <w:rFonts w:eastAsia="Calibri"/>
                <w:lang w:eastAsia="en-US"/>
              </w:rPr>
            </w:pPr>
            <w:r w:rsidRPr="001270E3">
              <w:rPr>
                <w:rFonts w:eastAsia="Calibri"/>
                <w:lang w:eastAsia="en-US"/>
              </w:rPr>
              <w:t>Защита населения и территории от чрезвычайных ситуаций</w:t>
            </w:r>
          </w:p>
        </w:tc>
        <w:tc>
          <w:tcPr>
            <w:tcW w:w="6662" w:type="dxa"/>
            <w:tcBorders>
              <w:top w:val="single" w:sz="4" w:space="0" w:color="auto"/>
              <w:left w:val="single" w:sz="4" w:space="0" w:color="auto"/>
              <w:bottom w:val="single" w:sz="4" w:space="0" w:color="auto"/>
              <w:right w:val="single" w:sz="4" w:space="0" w:color="auto"/>
            </w:tcBorders>
          </w:tcPr>
          <w:p w:rsidR="00714BD3" w:rsidRPr="001270E3" w:rsidRDefault="00714BD3">
            <w:pPr>
              <w:autoSpaceDE w:val="0"/>
              <w:autoSpaceDN w:val="0"/>
              <w:adjustRightInd w:val="0"/>
              <w:jc w:val="both"/>
              <w:rPr>
                <w:rFonts w:eastAsia="Calibri"/>
                <w:lang w:eastAsia="en-US"/>
              </w:rPr>
            </w:pPr>
            <w:r w:rsidRPr="001270E3">
              <w:rPr>
                <w:rFonts w:eastAsia="Calibri"/>
                <w:lang w:eastAsia="en-US"/>
              </w:rPr>
              <w:t xml:space="preserve">Минимизация социального, экономического и экологического ущерба, наносимого населению, экономике и природной среде от ведения или вследствие ведения военных действий, совершения террористических акций, чрезвычайных ситуаций природного и техногенного характера, пожаров и </w:t>
            </w:r>
            <w:r w:rsidR="00C54212">
              <w:rPr>
                <w:rFonts w:eastAsia="Calibri"/>
                <w:lang w:eastAsia="en-US"/>
              </w:rPr>
              <w:t>происшествий на водных объектах</w:t>
            </w:r>
          </w:p>
        </w:tc>
      </w:tr>
      <w:tr w:rsidR="00714BD3" w:rsidRPr="001270E3" w:rsidTr="00C54212">
        <w:tc>
          <w:tcPr>
            <w:tcW w:w="567" w:type="dxa"/>
            <w:tcBorders>
              <w:top w:val="single" w:sz="4" w:space="0" w:color="auto"/>
              <w:left w:val="single" w:sz="4" w:space="0" w:color="auto"/>
              <w:bottom w:val="single" w:sz="4" w:space="0" w:color="auto"/>
              <w:right w:val="single" w:sz="4" w:space="0" w:color="auto"/>
            </w:tcBorders>
          </w:tcPr>
          <w:p w:rsidR="00714BD3" w:rsidRPr="001270E3" w:rsidRDefault="00714BD3">
            <w:pPr>
              <w:autoSpaceDE w:val="0"/>
              <w:autoSpaceDN w:val="0"/>
              <w:adjustRightInd w:val="0"/>
              <w:jc w:val="center"/>
              <w:rPr>
                <w:rFonts w:eastAsia="Calibri"/>
                <w:lang w:eastAsia="en-US"/>
              </w:rPr>
            </w:pPr>
            <w:r w:rsidRPr="001270E3">
              <w:rPr>
                <w:rFonts w:eastAsia="Calibri"/>
                <w:lang w:eastAsia="en-US"/>
              </w:rPr>
              <w:t>7</w:t>
            </w:r>
          </w:p>
        </w:tc>
        <w:tc>
          <w:tcPr>
            <w:tcW w:w="2694" w:type="dxa"/>
            <w:tcBorders>
              <w:top w:val="single" w:sz="4" w:space="0" w:color="auto"/>
              <w:left w:val="single" w:sz="4" w:space="0" w:color="auto"/>
              <w:bottom w:val="single" w:sz="4" w:space="0" w:color="auto"/>
              <w:right w:val="single" w:sz="4" w:space="0" w:color="auto"/>
            </w:tcBorders>
          </w:tcPr>
          <w:p w:rsidR="00714BD3" w:rsidRPr="001270E3" w:rsidRDefault="00714BD3">
            <w:pPr>
              <w:autoSpaceDE w:val="0"/>
              <w:autoSpaceDN w:val="0"/>
              <w:adjustRightInd w:val="0"/>
              <w:rPr>
                <w:rFonts w:eastAsia="Calibri"/>
                <w:lang w:eastAsia="en-US"/>
              </w:rPr>
            </w:pPr>
            <w:r w:rsidRPr="001270E3">
              <w:rPr>
                <w:rFonts w:eastAsia="Calibri"/>
                <w:lang w:eastAsia="en-US"/>
              </w:rPr>
              <w:t>Развитие физической культуры, спорта и туризма в муниципальном образовании Шурышкарский район</w:t>
            </w:r>
          </w:p>
        </w:tc>
        <w:tc>
          <w:tcPr>
            <w:tcW w:w="6662" w:type="dxa"/>
            <w:tcBorders>
              <w:top w:val="single" w:sz="4" w:space="0" w:color="auto"/>
              <w:left w:val="single" w:sz="4" w:space="0" w:color="auto"/>
              <w:bottom w:val="single" w:sz="4" w:space="0" w:color="auto"/>
              <w:right w:val="single" w:sz="4" w:space="0" w:color="auto"/>
            </w:tcBorders>
          </w:tcPr>
          <w:p w:rsidR="00714BD3" w:rsidRPr="001270E3" w:rsidRDefault="00714BD3">
            <w:pPr>
              <w:autoSpaceDE w:val="0"/>
              <w:autoSpaceDN w:val="0"/>
              <w:adjustRightInd w:val="0"/>
              <w:jc w:val="both"/>
              <w:rPr>
                <w:rFonts w:eastAsia="Calibri"/>
                <w:lang w:eastAsia="en-US"/>
              </w:rPr>
            </w:pPr>
            <w:r w:rsidRPr="001270E3">
              <w:rPr>
                <w:rFonts w:eastAsia="Calibri"/>
                <w:lang w:eastAsia="en-US"/>
              </w:rPr>
              <w:t>Развитие физической культуры, спорта и туризма в муниципальном образовании Шурышкарский район.</w:t>
            </w:r>
          </w:p>
          <w:p w:rsidR="00714BD3" w:rsidRPr="001270E3" w:rsidRDefault="00714BD3">
            <w:pPr>
              <w:autoSpaceDE w:val="0"/>
              <w:autoSpaceDN w:val="0"/>
              <w:adjustRightInd w:val="0"/>
              <w:jc w:val="both"/>
              <w:rPr>
                <w:rFonts w:eastAsia="Calibri"/>
                <w:lang w:eastAsia="en-US"/>
              </w:rPr>
            </w:pPr>
            <w:r w:rsidRPr="001270E3">
              <w:rPr>
                <w:rFonts w:eastAsia="Calibri"/>
                <w:lang w:eastAsia="en-US"/>
              </w:rPr>
              <w:t>Создание условий для развития физической культуры,  спорта и туризма в муниципальном</w:t>
            </w:r>
            <w:r w:rsidR="00C54212">
              <w:rPr>
                <w:rFonts w:eastAsia="Calibri"/>
                <w:lang w:eastAsia="en-US"/>
              </w:rPr>
              <w:t xml:space="preserve"> образовании Шурышкарский район</w:t>
            </w:r>
          </w:p>
        </w:tc>
      </w:tr>
      <w:tr w:rsidR="00714BD3" w:rsidRPr="001270E3" w:rsidTr="00C54212">
        <w:tc>
          <w:tcPr>
            <w:tcW w:w="567" w:type="dxa"/>
            <w:tcBorders>
              <w:top w:val="single" w:sz="4" w:space="0" w:color="auto"/>
              <w:left w:val="single" w:sz="4" w:space="0" w:color="auto"/>
              <w:bottom w:val="single" w:sz="4" w:space="0" w:color="auto"/>
              <w:right w:val="single" w:sz="4" w:space="0" w:color="auto"/>
            </w:tcBorders>
          </w:tcPr>
          <w:p w:rsidR="00714BD3" w:rsidRPr="001270E3" w:rsidRDefault="00714BD3">
            <w:pPr>
              <w:autoSpaceDE w:val="0"/>
              <w:autoSpaceDN w:val="0"/>
              <w:adjustRightInd w:val="0"/>
              <w:jc w:val="center"/>
              <w:rPr>
                <w:rFonts w:eastAsia="Calibri"/>
                <w:lang w:eastAsia="en-US"/>
              </w:rPr>
            </w:pPr>
            <w:r w:rsidRPr="001270E3">
              <w:rPr>
                <w:rFonts w:eastAsia="Calibri"/>
                <w:lang w:eastAsia="en-US"/>
              </w:rPr>
              <w:t>8</w:t>
            </w:r>
          </w:p>
        </w:tc>
        <w:tc>
          <w:tcPr>
            <w:tcW w:w="2694" w:type="dxa"/>
            <w:tcBorders>
              <w:top w:val="single" w:sz="4" w:space="0" w:color="auto"/>
              <w:left w:val="single" w:sz="4" w:space="0" w:color="auto"/>
              <w:bottom w:val="single" w:sz="4" w:space="0" w:color="auto"/>
              <w:right w:val="single" w:sz="4" w:space="0" w:color="auto"/>
            </w:tcBorders>
          </w:tcPr>
          <w:p w:rsidR="00714BD3" w:rsidRPr="001270E3" w:rsidRDefault="00714BD3">
            <w:pPr>
              <w:autoSpaceDE w:val="0"/>
              <w:autoSpaceDN w:val="0"/>
              <w:adjustRightInd w:val="0"/>
              <w:rPr>
                <w:rFonts w:eastAsia="Calibri"/>
                <w:lang w:eastAsia="en-US"/>
              </w:rPr>
            </w:pPr>
            <w:r w:rsidRPr="001270E3">
              <w:rPr>
                <w:rFonts w:eastAsia="Calibri"/>
                <w:lang w:eastAsia="en-US"/>
              </w:rPr>
              <w:t>Экономическое развитие муниципального образования Шурышкарский район</w:t>
            </w:r>
          </w:p>
        </w:tc>
        <w:tc>
          <w:tcPr>
            <w:tcW w:w="6662" w:type="dxa"/>
            <w:tcBorders>
              <w:top w:val="single" w:sz="4" w:space="0" w:color="auto"/>
              <w:left w:val="single" w:sz="4" w:space="0" w:color="auto"/>
              <w:bottom w:val="single" w:sz="4" w:space="0" w:color="auto"/>
              <w:right w:val="single" w:sz="4" w:space="0" w:color="auto"/>
            </w:tcBorders>
          </w:tcPr>
          <w:p w:rsidR="00714BD3" w:rsidRPr="001270E3" w:rsidRDefault="00714BD3">
            <w:pPr>
              <w:autoSpaceDE w:val="0"/>
              <w:autoSpaceDN w:val="0"/>
              <w:adjustRightInd w:val="0"/>
              <w:rPr>
                <w:rFonts w:eastAsia="Calibri"/>
                <w:lang w:eastAsia="en-US"/>
              </w:rPr>
            </w:pPr>
            <w:r w:rsidRPr="001270E3">
              <w:rPr>
                <w:rFonts w:eastAsia="Calibri"/>
                <w:lang w:eastAsia="en-US"/>
              </w:rPr>
              <w:t>Создание благоприятных условий для свободного развития субъектов малого и среднего  предпринимательства.</w:t>
            </w:r>
          </w:p>
          <w:p w:rsidR="00714BD3" w:rsidRPr="001270E3" w:rsidRDefault="00714BD3">
            <w:pPr>
              <w:autoSpaceDE w:val="0"/>
              <w:autoSpaceDN w:val="0"/>
              <w:adjustRightInd w:val="0"/>
              <w:rPr>
                <w:rFonts w:eastAsia="Calibri"/>
                <w:lang w:eastAsia="en-US"/>
              </w:rPr>
            </w:pPr>
            <w:r w:rsidRPr="001270E3">
              <w:rPr>
                <w:rFonts w:eastAsia="Calibri"/>
                <w:lang w:eastAsia="en-US"/>
              </w:rPr>
              <w:t>Обеспечение устойчивого развития экономики муниципального образования Шурышкарский район</w:t>
            </w:r>
          </w:p>
        </w:tc>
      </w:tr>
      <w:tr w:rsidR="00714BD3" w:rsidRPr="001270E3" w:rsidTr="00C54212">
        <w:tc>
          <w:tcPr>
            <w:tcW w:w="567" w:type="dxa"/>
            <w:tcBorders>
              <w:top w:val="single" w:sz="4" w:space="0" w:color="auto"/>
              <w:left w:val="single" w:sz="4" w:space="0" w:color="auto"/>
              <w:bottom w:val="single" w:sz="4" w:space="0" w:color="auto"/>
              <w:right w:val="single" w:sz="4" w:space="0" w:color="auto"/>
            </w:tcBorders>
          </w:tcPr>
          <w:p w:rsidR="00714BD3" w:rsidRPr="001270E3" w:rsidRDefault="00714BD3">
            <w:pPr>
              <w:autoSpaceDE w:val="0"/>
              <w:autoSpaceDN w:val="0"/>
              <w:adjustRightInd w:val="0"/>
              <w:jc w:val="center"/>
              <w:rPr>
                <w:rFonts w:eastAsia="Calibri"/>
                <w:lang w:eastAsia="en-US"/>
              </w:rPr>
            </w:pPr>
            <w:r w:rsidRPr="001270E3">
              <w:rPr>
                <w:rFonts w:eastAsia="Calibri"/>
                <w:lang w:eastAsia="en-US"/>
              </w:rPr>
              <w:t>9</w:t>
            </w:r>
          </w:p>
        </w:tc>
        <w:tc>
          <w:tcPr>
            <w:tcW w:w="2694" w:type="dxa"/>
            <w:tcBorders>
              <w:top w:val="single" w:sz="4" w:space="0" w:color="auto"/>
              <w:left w:val="single" w:sz="4" w:space="0" w:color="auto"/>
              <w:bottom w:val="single" w:sz="4" w:space="0" w:color="auto"/>
              <w:right w:val="single" w:sz="4" w:space="0" w:color="auto"/>
            </w:tcBorders>
          </w:tcPr>
          <w:p w:rsidR="00714BD3" w:rsidRPr="001270E3" w:rsidRDefault="00714BD3">
            <w:pPr>
              <w:autoSpaceDE w:val="0"/>
              <w:autoSpaceDN w:val="0"/>
              <w:adjustRightInd w:val="0"/>
              <w:rPr>
                <w:rFonts w:eastAsia="Calibri"/>
                <w:lang w:eastAsia="en-US"/>
              </w:rPr>
            </w:pPr>
            <w:r w:rsidRPr="001270E3">
              <w:rPr>
                <w:rFonts w:eastAsia="Calibri"/>
                <w:lang w:eastAsia="en-US"/>
              </w:rPr>
              <w:t>Реализация муниципальной политики</w:t>
            </w:r>
          </w:p>
        </w:tc>
        <w:tc>
          <w:tcPr>
            <w:tcW w:w="6662" w:type="dxa"/>
            <w:tcBorders>
              <w:top w:val="single" w:sz="4" w:space="0" w:color="auto"/>
              <w:left w:val="single" w:sz="4" w:space="0" w:color="auto"/>
              <w:bottom w:val="single" w:sz="4" w:space="0" w:color="auto"/>
              <w:right w:val="single" w:sz="4" w:space="0" w:color="auto"/>
            </w:tcBorders>
          </w:tcPr>
          <w:p w:rsidR="00714BD3" w:rsidRPr="001270E3" w:rsidRDefault="00714BD3">
            <w:pPr>
              <w:autoSpaceDE w:val="0"/>
              <w:autoSpaceDN w:val="0"/>
              <w:adjustRightInd w:val="0"/>
              <w:jc w:val="both"/>
              <w:rPr>
                <w:rFonts w:eastAsia="Calibri"/>
                <w:lang w:eastAsia="en-US"/>
              </w:rPr>
            </w:pPr>
            <w:r w:rsidRPr="001270E3">
              <w:rPr>
                <w:rFonts w:eastAsia="Calibri"/>
                <w:lang w:eastAsia="en-US"/>
              </w:rPr>
              <w:t>Обеспечение устойчивого общественно-политического развития Шурышкарского района.</w:t>
            </w:r>
          </w:p>
          <w:p w:rsidR="00714BD3" w:rsidRPr="001270E3" w:rsidRDefault="00714BD3">
            <w:pPr>
              <w:autoSpaceDE w:val="0"/>
              <w:autoSpaceDN w:val="0"/>
              <w:adjustRightInd w:val="0"/>
              <w:jc w:val="both"/>
              <w:rPr>
                <w:rFonts w:eastAsia="Calibri"/>
                <w:lang w:eastAsia="en-US"/>
              </w:rPr>
            </w:pPr>
            <w:r w:rsidRPr="001270E3">
              <w:rPr>
                <w:rFonts w:eastAsia="Calibri"/>
                <w:lang w:eastAsia="en-US"/>
              </w:rPr>
              <w:t>Создание условий для развития и деятельности институтов гражданского общества на территории Шурышкарского района.</w:t>
            </w:r>
          </w:p>
          <w:p w:rsidR="00714BD3" w:rsidRPr="001270E3" w:rsidRDefault="00714BD3">
            <w:pPr>
              <w:autoSpaceDE w:val="0"/>
              <w:autoSpaceDN w:val="0"/>
              <w:adjustRightInd w:val="0"/>
              <w:jc w:val="both"/>
              <w:rPr>
                <w:rFonts w:eastAsia="Calibri"/>
                <w:lang w:eastAsia="en-US"/>
              </w:rPr>
            </w:pPr>
            <w:r w:rsidRPr="001270E3">
              <w:rPr>
                <w:rFonts w:eastAsia="Calibri"/>
                <w:lang w:eastAsia="en-US"/>
              </w:rPr>
              <w:t>Удовлетворение потребностей жителей Шурышкарского района в информации  о социально-экономическом развитии района.</w:t>
            </w:r>
          </w:p>
          <w:p w:rsidR="00714BD3" w:rsidRPr="001270E3" w:rsidRDefault="00714BD3">
            <w:pPr>
              <w:autoSpaceDE w:val="0"/>
              <w:autoSpaceDN w:val="0"/>
              <w:adjustRightInd w:val="0"/>
              <w:jc w:val="both"/>
              <w:rPr>
                <w:rFonts w:eastAsia="Calibri"/>
                <w:lang w:eastAsia="en-US"/>
              </w:rPr>
            </w:pPr>
            <w:r w:rsidRPr="001270E3">
              <w:rPr>
                <w:rFonts w:eastAsia="Calibri"/>
                <w:lang w:eastAsia="en-US"/>
              </w:rPr>
              <w:t>Устойчивое развитие коренных малочисленных народов Севера, проживающих в Шурышкарском районе.</w:t>
            </w:r>
          </w:p>
          <w:p w:rsidR="00714BD3" w:rsidRPr="001270E3" w:rsidRDefault="00714BD3">
            <w:pPr>
              <w:autoSpaceDE w:val="0"/>
              <w:autoSpaceDN w:val="0"/>
              <w:adjustRightInd w:val="0"/>
              <w:jc w:val="both"/>
              <w:rPr>
                <w:rFonts w:eastAsia="Calibri"/>
                <w:lang w:eastAsia="en-US"/>
              </w:rPr>
            </w:pPr>
            <w:r w:rsidRPr="001270E3">
              <w:rPr>
                <w:rFonts w:eastAsia="Calibri"/>
                <w:lang w:eastAsia="en-US"/>
              </w:rPr>
              <w:t>Удовлетворенность населения деятельностью органов местного само</w:t>
            </w:r>
            <w:r w:rsidR="00C54212">
              <w:rPr>
                <w:rFonts w:eastAsia="Calibri"/>
                <w:lang w:eastAsia="en-US"/>
              </w:rPr>
              <w:t>управления Шурышкарского района</w:t>
            </w:r>
          </w:p>
        </w:tc>
      </w:tr>
      <w:tr w:rsidR="00714BD3" w:rsidRPr="001270E3" w:rsidTr="00C54212">
        <w:tc>
          <w:tcPr>
            <w:tcW w:w="567" w:type="dxa"/>
            <w:tcBorders>
              <w:top w:val="single" w:sz="4" w:space="0" w:color="auto"/>
              <w:left w:val="single" w:sz="4" w:space="0" w:color="auto"/>
              <w:bottom w:val="single" w:sz="4" w:space="0" w:color="auto"/>
              <w:right w:val="single" w:sz="4" w:space="0" w:color="auto"/>
            </w:tcBorders>
          </w:tcPr>
          <w:p w:rsidR="00714BD3" w:rsidRPr="001270E3" w:rsidRDefault="00714BD3">
            <w:pPr>
              <w:autoSpaceDE w:val="0"/>
              <w:autoSpaceDN w:val="0"/>
              <w:adjustRightInd w:val="0"/>
              <w:jc w:val="center"/>
              <w:rPr>
                <w:rFonts w:eastAsia="Calibri"/>
                <w:lang w:eastAsia="en-US"/>
              </w:rPr>
            </w:pPr>
            <w:r w:rsidRPr="001270E3">
              <w:rPr>
                <w:rFonts w:eastAsia="Calibri"/>
                <w:lang w:eastAsia="en-US"/>
              </w:rPr>
              <w:t>10</w:t>
            </w:r>
          </w:p>
        </w:tc>
        <w:tc>
          <w:tcPr>
            <w:tcW w:w="2694" w:type="dxa"/>
            <w:tcBorders>
              <w:top w:val="single" w:sz="4" w:space="0" w:color="auto"/>
              <w:left w:val="single" w:sz="4" w:space="0" w:color="auto"/>
              <w:bottom w:val="single" w:sz="4" w:space="0" w:color="auto"/>
              <w:right w:val="single" w:sz="4" w:space="0" w:color="auto"/>
            </w:tcBorders>
          </w:tcPr>
          <w:p w:rsidR="00714BD3" w:rsidRPr="001270E3" w:rsidRDefault="00714BD3">
            <w:pPr>
              <w:autoSpaceDE w:val="0"/>
              <w:autoSpaceDN w:val="0"/>
              <w:adjustRightInd w:val="0"/>
              <w:rPr>
                <w:rFonts w:eastAsia="Calibri"/>
                <w:lang w:eastAsia="en-US"/>
              </w:rPr>
            </w:pPr>
            <w:r w:rsidRPr="001270E3">
              <w:rPr>
                <w:rFonts w:eastAsia="Calibri"/>
                <w:lang w:eastAsia="en-US"/>
              </w:rPr>
              <w:t>Совершенствование местного самоуправления муниципального образования Шурышкарский район</w:t>
            </w:r>
          </w:p>
        </w:tc>
        <w:tc>
          <w:tcPr>
            <w:tcW w:w="6662" w:type="dxa"/>
            <w:tcBorders>
              <w:top w:val="single" w:sz="4" w:space="0" w:color="auto"/>
              <w:left w:val="single" w:sz="4" w:space="0" w:color="auto"/>
              <w:bottom w:val="single" w:sz="4" w:space="0" w:color="auto"/>
              <w:right w:val="single" w:sz="4" w:space="0" w:color="auto"/>
            </w:tcBorders>
          </w:tcPr>
          <w:p w:rsidR="00714BD3" w:rsidRPr="001270E3" w:rsidRDefault="00714BD3">
            <w:pPr>
              <w:autoSpaceDE w:val="0"/>
              <w:autoSpaceDN w:val="0"/>
              <w:adjustRightInd w:val="0"/>
              <w:jc w:val="both"/>
              <w:rPr>
                <w:rFonts w:eastAsia="Calibri"/>
                <w:lang w:eastAsia="en-US"/>
              </w:rPr>
            </w:pPr>
            <w:r w:rsidRPr="001270E3">
              <w:rPr>
                <w:rFonts w:eastAsia="Calibri"/>
                <w:lang w:eastAsia="en-US"/>
              </w:rPr>
              <w:t>Совершенствование эффективности муниципального управления муниципального</w:t>
            </w:r>
            <w:r w:rsidR="00C54212">
              <w:rPr>
                <w:rFonts w:eastAsia="Calibri"/>
                <w:lang w:eastAsia="en-US"/>
              </w:rPr>
              <w:t xml:space="preserve"> образования Шурышкарский район</w:t>
            </w:r>
          </w:p>
        </w:tc>
      </w:tr>
      <w:tr w:rsidR="00714BD3" w:rsidRPr="001270E3" w:rsidTr="00C54212">
        <w:tc>
          <w:tcPr>
            <w:tcW w:w="567" w:type="dxa"/>
            <w:tcBorders>
              <w:top w:val="single" w:sz="4" w:space="0" w:color="auto"/>
              <w:left w:val="single" w:sz="4" w:space="0" w:color="auto"/>
              <w:bottom w:val="single" w:sz="4" w:space="0" w:color="auto"/>
              <w:right w:val="single" w:sz="4" w:space="0" w:color="auto"/>
            </w:tcBorders>
          </w:tcPr>
          <w:p w:rsidR="00714BD3" w:rsidRPr="001270E3" w:rsidRDefault="00714BD3">
            <w:pPr>
              <w:autoSpaceDE w:val="0"/>
              <w:autoSpaceDN w:val="0"/>
              <w:adjustRightInd w:val="0"/>
              <w:jc w:val="center"/>
              <w:rPr>
                <w:rFonts w:eastAsia="Calibri"/>
                <w:lang w:eastAsia="en-US"/>
              </w:rPr>
            </w:pPr>
            <w:r w:rsidRPr="001270E3">
              <w:rPr>
                <w:rFonts w:eastAsia="Calibri"/>
                <w:lang w:eastAsia="en-US"/>
              </w:rPr>
              <w:t>11</w:t>
            </w:r>
          </w:p>
        </w:tc>
        <w:tc>
          <w:tcPr>
            <w:tcW w:w="2694" w:type="dxa"/>
            <w:tcBorders>
              <w:top w:val="single" w:sz="4" w:space="0" w:color="auto"/>
              <w:left w:val="single" w:sz="4" w:space="0" w:color="auto"/>
              <w:bottom w:val="single" w:sz="4" w:space="0" w:color="auto"/>
              <w:right w:val="single" w:sz="4" w:space="0" w:color="auto"/>
            </w:tcBorders>
          </w:tcPr>
          <w:p w:rsidR="00714BD3" w:rsidRPr="001270E3" w:rsidRDefault="00714BD3">
            <w:pPr>
              <w:autoSpaceDE w:val="0"/>
              <w:autoSpaceDN w:val="0"/>
              <w:adjustRightInd w:val="0"/>
              <w:rPr>
                <w:rFonts w:eastAsia="Calibri"/>
                <w:lang w:eastAsia="en-US"/>
              </w:rPr>
            </w:pPr>
            <w:r w:rsidRPr="001270E3">
              <w:rPr>
                <w:rFonts w:eastAsia="Calibri"/>
                <w:lang w:eastAsia="en-US"/>
              </w:rPr>
              <w:t>Управление муниципальным имуществом</w:t>
            </w:r>
          </w:p>
        </w:tc>
        <w:tc>
          <w:tcPr>
            <w:tcW w:w="6662" w:type="dxa"/>
            <w:tcBorders>
              <w:top w:val="single" w:sz="4" w:space="0" w:color="auto"/>
              <w:left w:val="single" w:sz="4" w:space="0" w:color="auto"/>
              <w:bottom w:val="single" w:sz="4" w:space="0" w:color="auto"/>
              <w:right w:val="single" w:sz="4" w:space="0" w:color="auto"/>
            </w:tcBorders>
          </w:tcPr>
          <w:p w:rsidR="00714BD3" w:rsidRPr="001270E3" w:rsidRDefault="00714BD3">
            <w:pPr>
              <w:autoSpaceDE w:val="0"/>
              <w:autoSpaceDN w:val="0"/>
              <w:adjustRightInd w:val="0"/>
              <w:jc w:val="both"/>
              <w:rPr>
                <w:rFonts w:eastAsia="Calibri"/>
                <w:lang w:eastAsia="en-US"/>
              </w:rPr>
            </w:pPr>
            <w:r w:rsidRPr="001270E3">
              <w:rPr>
                <w:rFonts w:eastAsia="Calibri"/>
                <w:lang w:eastAsia="en-US"/>
              </w:rPr>
              <w:t>Развитие системы управления муниципальным имуществом на территории Шурышкарского района путем повышения эффективности и прозрачности использования  имущества, находящегося в соб</w:t>
            </w:r>
            <w:r w:rsidR="00C54212">
              <w:rPr>
                <w:rFonts w:eastAsia="Calibri"/>
                <w:lang w:eastAsia="en-US"/>
              </w:rPr>
              <w:t>ственности Шурышкарского района</w:t>
            </w:r>
          </w:p>
        </w:tc>
      </w:tr>
      <w:tr w:rsidR="00714BD3" w:rsidRPr="001270E3" w:rsidTr="00C54212">
        <w:tc>
          <w:tcPr>
            <w:tcW w:w="567" w:type="dxa"/>
            <w:tcBorders>
              <w:top w:val="single" w:sz="4" w:space="0" w:color="auto"/>
              <w:left w:val="single" w:sz="4" w:space="0" w:color="auto"/>
              <w:bottom w:val="single" w:sz="4" w:space="0" w:color="auto"/>
              <w:right w:val="single" w:sz="4" w:space="0" w:color="auto"/>
            </w:tcBorders>
          </w:tcPr>
          <w:p w:rsidR="00714BD3" w:rsidRPr="001270E3" w:rsidRDefault="00714BD3">
            <w:pPr>
              <w:autoSpaceDE w:val="0"/>
              <w:autoSpaceDN w:val="0"/>
              <w:adjustRightInd w:val="0"/>
              <w:jc w:val="center"/>
              <w:rPr>
                <w:rFonts w:eastAsia="Calibri"/>
                <w:lang w:eastAsia="en-US"/>
              </w:rPr>
            </w:pPr>
            <w:r w:rsidRPr="001270E3">
              <w:rPr>
                <w:rFonts w:eastAsia="Calibri"/>
                <w:lang w:eastAsia="en-US"/>
              </w:rPr>
              <w:t>12</w:t>
            </w:r>
          </w:p>
        </w:tc>
        <w:tc>
          <w:tcPr>
            <w:tcW w:w="2694" w:type="dxa"/>
            <w:tcBorders>
              <w:top w:val="single" w:sz="4" w:space="0" w:color="auto"/>
              <w:left w:val="single" w:sz="4" w:space="0" w:color="auto"/>
              <w:bottom w:val="single" w:sz="4" w:space="0" w:color="auto"/>
              <w:right w:val="single" w:sz="4" w:space="0" w:color="auto"/>
            </w:tcBorders>
          </w:tcPr>
          <w:p w:rsidR="00714BD3" w:rsidRPr="001270E3" w:rsidRDefault="00714BD3">
            <w:pPr>
              <w:autoSpaceDE w:val="0"/>
              <w:autoSpaceDN w:val="0"/>
              <w:adjustRightInd w:val="0"/>
              <w:rPr>
                <w:rFonts w:eastAsia="Calibri"/>
                <w:lang w:eastAsia="en-US"/>
              </w:rPr>
            </w:pPr>
            <w:r w:rsidRPr="001270E3">
              <w:rPr>
                <w:rFonts w:eastAsia="Calibri"/>
                <w:lang w:eastAsia="en-US"/>
              </w:rPr>
              <w:t>Управление муниципальными финансами, повышение устойчивости бюджетов муниципальных образований Шурышкарского района</w:t>
            </w:r>
          </w:p>
        </w:tc>
        <w:tc>
          <w:tcPr>
            <w:tcW w:w="6662" w:type="dxa"/>
            <w:tcBorders>
              <w:top w:val="single" w:sz="4" w:space="0" w:color="auto"/>
              <w:left w:val="single" w:sz="4" w:space="0" w:color="auto"/>
              <w:bottom w:val="single" w:sz="4" w:space="0" w:color="auto"/>
              <w:right w:val="single" w:sz="4" w:space="0" w:color="auto"/>
            </w:tcBorders>
          </w:tcPr>
          <w:p w:rsidR="00714BD3" w:rsidRPr="001270E3" w:rsidRDefault="00714BD3">
            <w:pPr>
              <w:autoSpaceDE w:val="0"/>
              <w:autoSpaceDN w:val="0"/>
              <w:adjustRightInd w:val="0"/>
              <w:jc w:val="both"/>
              <w:rPr>
                <w:rFonts w:eastAsia="Calibri"/>
                <w:lang w:eastAsia="en-US"/>
              </w:rPr>
            </w:pPr>
            <w:r w:rsidRPr="001270E3">
              <w:rPr>
                <w:rFonts w:eastAsia="Calibri"/>
                <w:lang w:eastAsia="en-US"/>
              </w:rPr>
              <w:t>Обеспечение исполнения расходных обязательств муниципального образования Шурышкарский район (далее – муниципальное образование, район) на основе долгосрочной сбалансированности и устойчивости бюджетной системы района, оптимального уровня налоговой нагрузки, создания финансовых резервов, а также повышения эффективности использования бюджетных средств.</w:t>
            </w:r>
          </w:p>
          <w:p w:rsidR="00714BD3" w:rsidRPr="001270E3" w:rsidRDefault="00714BD3">
            <w:pPr>
              <w:autoSpaceDE w:val="0"/>
              <w:autoSpaceDN w:val="0"/>
              <w:adjustRightInd w:val="0"/>
              <w:jc w:val="both"/>
              <w:rPr>
                <w:rFonts w:eastAsia="Calibri"/>
                <w:lang w:eastAsia="en-US"/>
              </w:rPr>
            </w:pPr>
            <w:r w:rsidRPr="001270E3">
              <w:rPr>
                <w:rFonts w:eastAsia="Calibri"/>
                <w:lang w:eastAsia="en-US"/>
              </w:rPr>
              <w:t xml:space="preserve"> Обеспечение равных условий для устойчивого исполнения расходных обязательств муниципальных образований в Шурышкарском районе (далее – сельские поселения района) и повышения качества управления му</w:t>
            </w:r>
            <w:r w:rsidR="00C54212">
              <w:rPr>
                <w:rFonts w:eastAsia="Calibri"/>
                <w:lang w:eastAsia="en-US"/>
              </w:rPr>
              <w:t>ниципальными финансами в районе</w:t>
            </w:r>
          </w:p>
        </w:tc>
      </w:tr>
      <w:tr w:rsidR="00714BD3" w:rsidRPr="001270E3" w:rsidTr="00C54212">
        <w:tc>
          <w:tcPr>
            <w:tcW w:w="567" w:type="dxa"/>
            <w:tcBorders>
              <w:top w:val="single" w:sz="4" w:space="0" w:color="auto"/>
              <w:left w:val="single" w:sz="4" w:space="0" w:color="auto"/>
              <w:bottom w:val="single" w:sz="4" w:space="0" w:color="auto"/>
              <w:right w:val="single" w:sz="4" w:space="0" w:color="auto"/>
            </w:tcBorders>
          </w:tcPr>
          <w:p w:rsidR="00714BD3" w:rsidRPr="001270E3" w:rsidRDefault="00714BD3">
            <w:pPr>
              <w:autoSpaceDE w:val="0"/>
              <w:autoSpaceDN w:val="0"/>
              <w:adjustRightInd w:val="0"/>
              <w:jc w:val="center"/>
              <w:rPr>
                <w:rFonts w:eastAsia="Calibri"/>
                <w:lang w:eastAsia="en-US"/>
              </w:rPr>
            </w:pPr>
            <w:r w:rsidRPr="001270E3">
              <w:rPr>
                <w:rFonts w:eastAsia="Calibri"/>
                <w:lang w:eastAsia="en-US"/>
              </w:rPr>
              <w:t>13</w:t>
            </w:r>
          </w:p>
        </w:tc>
        <w:tc>
          <w:tcPr>
            <w:tcW w:w="2694" w:type="dxa"/>
            <w:tcBorders>
              <w:top w:val="single" w:sz="4" w:space="0" w:color="auto"/>
              <w:left w:val="single" w:sz="4" w:space="0" w:color="auto"/>
              <w:bottom w:val="single" w:sz="4" w:space="0" w:color="auto"/>
              <w:right w:val="single" w:sz="4" w:space="0" w:color="auto"/>
            </w:tcBorders>
          </w:tcPr>
          <w:p w:rsidR="00714BD3" w:rsidRPr="001270E3" w:rsidRDefault="00714BD3">
            <w:pPr>
              <w:autoSpaceDE w:val="0"/>
              <w:autoSpaceDN w:val="0"/>
              <w:adjustRightInd w:val="0"/>
              <w:rPr>
                <w:rFonts w:eastAsia="Calibri"/>
                <w:lang w:eastAsia="en-US"/>
              </w:rPr>
            </w:pPr>
            <w:r w:rsidRPr="001270E3">
              <w:rPr>
                <w:rFonts w:eastAsia="Calibri"/>
                <w:lang w:eastAsia="en-US"/>
              </w:rPr>
              <w:t>Основные направления градостроительной политики Шурышкарского района</w:t>
            </w:r>
          </w:p>
        </w:tc>
        <w:tc>
          <w:tcPr>
            <w:tcW w:w="6662" w:type="dxa"/>
            <w:tcBorders>
              <w:top w:val="single" w:sz="4" w:space="0" w:color="auto"/>
              <w:left w:val="single" w:sz="4" w:space="0" w:color="auto"/>
              <w:bottom w:val="single" w:sz="4" w:space="0" w:color="auto"/>
              <w:right w:val="single" w:sz="4" w:space="0" w:color="auto"/>
            </w:tcBorders>
          </w:tcPr>
          <w:p w:rsidR="00714BD3" w:rsidRPr="001270E3" w:rsidRDefault="00714BD3">
            <w:pPr>
              <w:autoSpaceDE w:val="0"/>
              <w:autoSpaceDN w:val="0"/>
              <w:adjustRightInd w:val="0"/>
              <w:jc w:val="both"/>
              <w:rPr>
                <w:rFonts w:eastAsia="Calibri"/>
                <w:lang w:eastAsia="en-US"/>
              </w:rPr>
            </w:pPr>
            <w:r w:rsidRPr="001270E3">
              <w:rPr>
                <w:rFonts w:eastAsia="Calibri"/>
                <w:lang w:eastAsia="en-US"/>
              </w:rPr>
              <w:t>Обеспечение качественного и своевременного проведения капитального ремонта объектов муниципальной собственности Шурышкарского района.</w:t>
            </w:r>
          </w:p>
          <w:p w:rsidR="00714BD3" w:rsidRPr="001270E3" w:rsidRDefault="00714BD3">
            <w:pPr>
              <w:autoSpaceDE w:val="0"/>
              <w:autoSpaceDN w:val="0"/>
              <w:adjustRightInd w:val="0"/>
              <w:jc w:val="both"/>
              <w:rPr>
                <w:rFonts w:eastAsia="Calibri"/>
                <w:lang w:eastAsia="en-US"/>
              </w:rPr>
            </w:pPr>
            <w:r w:rsidRPr="001270E3">
              <w:rPr>
                <w:rFonts w:eastAsia="Calibri"/>
                <w:lang w:eastAsia="en-US"/>
              </w:rPr>
              <w:t>Повышение уровня жизни населения муниципального образования Шурышкарский район посредством развития общественной, социальной инфраструктуры муниципального образования Шурышкарский район.</w:t>
            </w:r>
          </w:p>
          <w:p w:rsidR="00714BD3" w:rsidRPr="001270E3" w:rsidRDefault="00714BD3">
            <w:pPr>
              <w:autoSpaceDE w:val="0"/>
              <w:autoSpaceDN w:val="0"/>
              <w:adjustRightInd w:val="0"/>
              <w:jc w:val="both"/>
              <w:rPr>
                <w:rFonts w:eastAsia="Calibri"/>
                <w:lang w:eastAsia="en-US"/>
              </w:rPr>
            </w:pPr>
            <w:r w:rsidRPr="001270E3">
              <w:rPr>
                <w:rFonts w:eastAsia="Calibri"/>
                <w:lang w:eastAsia="en-US"/>
              </w:rPr>
              <w:t>Обеспечение развития и устойчивого функционирования объектов муниципальной собственности.</w:t>
            </w:r>
          </w:p>
          <w:p w:rsidR="00714BD3" w:rsidRPr="001270E3" w:rsidRDefault="00714BD3">
            <w:pPr>
              <w:autoSpaceDE w:val="0"/>
              <w:autoSpaceDN w:val="0"/>
              <w:adjustRightInd w:val="0"/>
              <w:jc w:val="both"/>
              <w:rPr>
                <w:rFonts w:eastAsia="Calibri"/>
                <w:lang w:eastAsia="en-US"/>
              </w:rPr>
            </w:pPr>
            <w:r w:rsidRPr="001270E3">
              <w:rPr>
                <w:rFonts w:eastAsia="Calibri"/>
                <w:lang w:eastAsia="en-US"/>
              </w:rPr>
              <w:t>Повышение эффективности использования земельных ресурсов на территории муниципального</w:t>
            </w:r>
            <w:r w:rsidR="00C54212">
              <w:rPr>
                <w:rFonts w:eastAsia="Calibri"/>
                <w:lang w:eastAsia="en-US"/>
              </w:rPr>
              <w:t xml:space="preserve"> образования Шурышкарский район</w:t>
            </w:r>
          </w:p>
        </w:tc>
      </w:tr>
      <w:tr w:rsidR="00714BD3" w:rsidRPr="001270E3" w:rsidTr="00C54212">
        <w:tc>
          <w:tcPr>
            <w:tcW w:w="567" w:type="dxa"/>
            <w:tcBorders>
              <w:top w:val="single" w:sz="4" w:space="0" w:color="auto"/>
              <w:left w:val="single" w:sz="4" w:space="0" w:color="auto"/>
              <w:bottom w:val="single" w:sz="4" w:space="0" w:color="auto"/>
              <w:right w:val="single" w:sz="4" w:space="0" w:color="auto"/>
            </w:tcBorders>
          </w:tcPr>
          <w:p w:rsidR="00714BD3" w:rsidRPr="001270E3" w:rsidRDefault="00714BD3">
            <w:pPr>
              <w:autoSpaceDE w:val="0"/>
              <w:autoSpaceDN w:val="0"/>
              <w:adjustRightInd w:val="0"/>
              <w:jc w:val="center"/>
              <w:rPr>
                <w:rFonts w:eastAsia="Calibri"/>
                <w:lang w:eastAsia="en-US"/>
              </w:rPr>
            </w:pPr>
            <w:r w:rsidRPr="001270E3">
              <w:rPr>
                <w:rFonts w:eastAsia="Calibri"/>
                <w:lang w:eastAsia="en-US"/>
              </w:rPr>
              <w:t>15</w:t>
            </w:r>
          </w:p>
        </w:tc>
        <w:tc>
          <w:tcPr>
            <w:tcW w:w="2694" w:type="dxa"/>
            <w:tcBorders>
              <w:top w:val="single" w:sz="4" w:space="0" w:color="auto"/>
              <w:left w:val="single" w:sz="4" w:space="0" w:color="auto"/>
              <w:bottom w:val="single" w:sz="4" w:space="0" w:color="auto"/>
              <w:right w:val="single" w:sz="4" w:space="0" w:color="auto"/>
            </w:tcBorders>
          </w:tcPr>
          <w:p w:rsidR="00714BD3" w:rsidRPr="001270E3" w:rsidRDefault="00714BD3">
            <w:pPr>
              <w:autoSpaceDE w:val="0"/>
              <w:autoSpaceDN w:val="0"/>
              <w:adjustRightInd w:val="0"/>
              <w:rPr>
                <w:rFonts w:eastAsia="Calibri"/>
                <w:lang w:eastAsia="en-US"/>
              </w:rPr>
            </w:pPr>
            <w:r w:rsidRPr="001270E3">
              <w:rPr>
                <w:rFonts w:eastAsia="Calibri"/>
                <w:lang w:eastAsia="en-US"/>
              </w:rPr>
              <w:t>Социальная поддержка граждан и охрана труда</w:t>
            </w:r>
          </w:p>
        </w:tc>
        <w:tc>
          <w:tcPr>
            <w:tcW w:w="6662" w:type="dxa"/>
            <w:tcBorders>
              <w:top w:val="single" w:sz="4" w:space="0" w:color="auto"/>
              <w:left w:val="single" w:sz="4" w:space="0" w:color="auto"/>
              <w:bottom w:val="single" w:sz="4" w:space="0" w:color="auto"/>
              <w:right w:val="single" w:sz="4" w:space="0" w:color="auto"/>
            </w:tcBorders>
          </w:tcPr>
          <w:p w:rsidR="00714BD3" w:rsidRPr="001270E3" w:rsidRDefault="00714BD3">
            <w:pPr>
              <w:autoSpaceDE w:val="0"/>
              <w:autoSpaceDN w:val="0"/>
              <w:adjustRightInd w:val="0"/>
              <w:jc w:val="both"/>
              <w:rPr>
                <w:rFonts w:eastAsia="Calibri"/>
                <w:lang w:eastAsia="en-US"/>
              </w:rPr>
            </w:pPr>
            <w:r w:rsidRPr="001270E3">
              <w:rPr>
                <w:rFonts w:eastAsia="Calibri"/>
                <w:lang w:eastAsia="en-US"/>
              </w:rPr>
              <w:t>Повышение уровня и качества жизни граждан на территории муниципального образования Шурышкарский район.</w:t>
            </w:r>
          </w:p>
          <w:p w:rsidR="00714BD3" w:rsidRPr="001270E3" w:rsidRDefault="00714BD3">
            <w:pPr>
              <w:autoSpaceDE w:val="0"/>
              <w:autoSpaceDN w:val="0"/>
              <w:adjustRightInd w:val="0"/>
              <w:jc w:val="both"/>
              <w:rPr>
                <w:rFonts w:eastAsia="Calibri"/>
                <w:lang w:eastAsia="en-US"/>
              </w:rPr>
            </w:pPr>
            <w:r w:rsidRPr="001270E3">
              <w:rPr>
                <w:rFonts w:eastAsia="Calibri"/>
                <w:lang w:eastAsia="en-US"/>
              </w:rPr>
              <w:t>Создание условий для роста благосостояния отдельных категорий граждан.</w:t>
            </w:r>
          </w:p>
          <w:p w:rsidR="00714BD3" w:rsidRPr="001270E3" w:rsidRDefault="00714BD3">
            <w:pPr>
              <w:autoSpaceDE w:val="0"/>
              <w:autoSpaceDN w:val="0"/>
              <w:adjustRightInd w:val="0"/>
              <w:jc w:val="both"/>
              <w:rPr>
                <w:rFonts w:eastAsia="Calibri"/>
                <w:lang w:eastAsia="en-US"/>
              </w:rPr>
            </w:pPr>
            <w:r w:rsidRPr="001270E3">
              <w:rPr>
                <w:rFonts w:eastAsia="Calibri"/>
                <w:lang w:eastAsia="en-US"/>
              </w:rPr>
              <w:t xml:space="preserve"> Обеспечение доступности объектов социальной инфраструктуры и услуг в сферах жизнедеятельности инвалидов и других маломобильных групп населения в муниципальном образовании Шурышкарский район.</w:t>
            </w:r>
          </w:p>
          <w:p w:rsidR="00714BD3" w:rsidRPr="001270E3" w:rsidRDefault="00714BD3">
            <w:pPr>
              <w:autoSpaceDE w:val="0"/>
              <w:autoSpaceDN w:val="0"/>
              <w:adjustRightInd w:val="0"/>
              <w:jc w:val="both"/>
              <w:rPr>
                <w:rFonts w:eastAsia="Calibri"/>
                <w:lang w:eastAsia="en-US"/>
              </w:rPr>
            </w:pPr>
            <w:r w:rsidRPr="001270E3">
              <w:rPr>
                <w:rFonts w:eastAsia="Calibri"/>
                <w:lang w:eastAsia="en-US"/>
              </w:rPr>
              <w:t xml:space="preserve"> Повышение эффективности управления реализацией муниципальной политики в сфере с</w:t>
            </w:r>
            <w:r w:rsidR="00C54212">
              <w:rPr>
                <w:rFonts w:eastAsia="Calibri"/>
                <w:lang w:eastAsia="en-US"/>
              </w:rPr>
              <w:t>оциальной защиты и охраны труда</w:t>
            </w:r>
          </w:p>
        </w:tc>
      </w:tr>
    </w:tbl>
    <w:p w:rsidR="00714BD3" w:rsidRDefault="00714BD3">
      <w:pPr>
        <w:spacing w:after="200" w:line="276" w:lineRule="auto"/>
        <w:rPr>
          <w:rFonts w:eastAsia="Calibri"/>
          <w:sz w:val="28"/>
          <w:szCs w:val="28"/>
          <w:lang w:eastAsia="en-US"/>
        </w:rPr>
      </w:pPr>
    </w:p>
    <w:p w:rsidR="00C54212" w:rsidRPr="00C54212" w:rsidRDefault="001270E3" w:rsidP="00252D05">
      <w:pPr>
        <w:keepNext/>
        <w:spacing w:before="240" w:after="60"/>
        <w:jc w:val="center"/>
        <w:outlineLvl w:val="0"/>
        <w:rPr>
          <w:b/>
          <w:bCs/>
          <w:kern w:val="32"/>
        </w:rPr>
      </w:pPr>
      <w:r w:rsidRPr="00C54212">
        <w:rPr>
          <w:b/>
          <w:bCs/>
          <w:kern w:val="32"/>
        </w:rPr>
        <w:t>Приложение А. Перечень индикативных показателей</w:t>
      </w:r>
    </w:p>
    <w:tbl>
      <w:tblPr>
        <w:tblW w:w="0" w:type="auto"/>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528"/>
        <w:gridCol w:w="3420"/>
        <w:gridCol w:w="900"/>
        <w:gridCol w:w="900"/>
        <w:gridCol w:w="999"/>
      </w:tblGrid>
      <w:tr w:rsidR="001270E3" w:rsidRPr="00C54212" w:rsidTr="00316C97">
        <w:tc>
          <w:tcPr>
            <w:tcW w:w="3528" w:type="dxa"/>
            <w:tcBorders>
              <w:top w:val="single" w:sz="12" w:space="0" w:color="auto"/>
              <w:left w:val="single" w:sz="12" w:space="0" w:color="auto"/>
              <w:bottom w:val="single" w:sz="12" w:space="0" w:color="auto"/>
            </w:tcBorders>
            <w:vAlign w:val="center"/>
          </w:tcPr>
          <w:p w:rsidR="001270E3" w:rsidRPr="00C54212" w:rsidRDefault="001270E3" w:rsidP="00316C97">
            <w:pPr>
              <w:jc w:val="center"/>
              <w:rPr>
                <w:b/>
              </w:rPr>
            </w:pPr>
            <w:r w:rsidRPr="00C54212">
              <w:rPr>
                <w:b/>
              </w:rPr>
              <w:t>Показатель</w:t>
            </w:r>
          </w:p>
        </w:tc>
        <w:tc>
          <w:tcPr>
            <w:tcW w:w="3420" w:type="dxa"/>
            <w:tcBorders>
              <w:top w:val="single" w:sz="12" w:space="0" w:color="auto"/>
              <w:bottom w:val="single" w:sz="12" w:space="0" w:color="auto"/>
            </w:tcBorders>
            <w:vAlign w:val="center"/>
          </w:tcPr>
          <w:p w:rsidR="001270E3" w:rsidRPr="00C54212" w:rsidRDefault="001270E3" w:rsidP="00316C97">
            <w:pPr>
              <w:jc w:val="center"/>
              <w:rPr>
                <w:b/>
              </w:rPr>
            </w:pPr>
            <w:r w:rsidRPr="00C54212">
              <w:rPr>
                <w:b/>
              </w:rPr>
              <w:t>Сценарий</w:t>
            </w:r>
          </w:p>
        </w:tc>
        <w:tc>
          <w:tcPr>
            <w:tcW w:w="900" w:type="dxa"/>
            <w:tcBorders>
              <w:top w:val="single" w:sz="12" w:space="0" w:color="auto"/>
              <w:bottom w:val="single" w:sz="12" w:space="0" w:color="auto"/>
            </w:tcBorders>
            <w:vAlign w:val="center"/>
          </w:tcPr>
          <w:p w:rsidR="001270E3" w:rsidRPr="00C54212" w:rsidRDefault="0074291D" w:rsidP="00316C97">
            <w:pPr>
              <w:jc w:val="center"/>
              <w:rPr>
                <w:b/>
              </w:rPr>
            </w:pPr>
            <w:r>
              <w:rPr>
                <w:b/>
              </w:rPr>
              <w:t>2019</w:t>
            </w:r>
          </w:p>
        </w:tc>
        <w:tc>
          <w:tcPr>
            <w:tcW w:w="900" w:type="dxa"/>
            <w:tcBorders>
              <w:top w:val="single" w:sz="12" w:space="0" w:color="auto"/>
              <w:bottom w:val="single" w:sz="12" w:space="0" w:color="auto"/>
            </w:tcBorders>
            <w:vAlign w:val="center"/>
          </w:tcPr>
          <w:p w:rsidR="001270E3" w:rsidRPr="00C54212" w:rsidRDefault="001270E3" w:rsidP="00316C97">
            <w:pPr>
              <w:jc w:val="center"/>
              <w:rPr>
                <w:b/>
              </w:rPr>
            </w:pPr>
            <w:r w:rsidRPr="00C54212">
              <w:rPr>
                <w:b/>
              </w:rPr>
              <w:t>2021</w:t>
            </w:r>
          </w:p>
        </w:tc>
        <w:tc>
          <w:tcPr>
            <w:tcW w:w="999" w:type="dxa"/>
            <w:tcBorders>
              <w:top w:val="single" w:sz="12" w:space="0" w:color="auto"/>
              <w:bottom w:val="single" w:sz="12" w:space="0" w:color="auto"/>
              <w:right w:val="single" w:sz="12" w:space="0" w:color="auto"/>
            </w:tcBorders>
            <w:vAlign w:val="center"/>
          </w:tcPr>
          <w:p w:rsidR="001270E3" w:rsidRPr="00C54212" w:rsidRDefault="001270E3" w:rsidP="00316C97">
            <w:pPr>
              <w:jc w:val="center"/>
              <w:rPr>
                <w:b/>
              </w:rPr>
            </w:pPr>
            <w:r w:rsidRPr="00C54212">
              <w:rPr>
                <w:b/>
              </w:rPr>
              <w:t>2030</w:t>
            </w:r>
          </w:p>
        </w:tc>
      </w:tr>
      <w:tr w:rsidR="001270E3" w:rsidRPr="00C54212" w:rsidTr="00316C97">
        <w:trPr>
          <w:trHeight w:val="582"/>
        </w:trPr>
        <w:tc>
          <w:tcPr>
            <w:tcW w:w="3528" w:type="dxa"/>
            <w:tcBorders>
              <w:top w:val="single" w:sz="12" w:space="0" w:color="auto"/>
              <w:left w:val="single" w:sz="12" w:space="0" w:color="auto"/>
              <w:bottom w:val="single" w:sz="6" w:space="0" w:color="auto"/>
            </w:tcBorders>
          </w:tcPr>
          <w:p w:rsidR="001270E3" w:rsidRPr="00C54212" w:rsidRDefault="001270E3" w:rsidP="00316C97">
            <w:pPr>
              <w:rPr>
                <w:i/>
              </w:rPr>
            </w:pPr>
            <w:r w:rsidRPr="00C54212">
              <w:rPr>
                <w:i/>
              </w:rPr>
              <w:t>Численность</w:t>
            </w:r>
            <w:r w:rsidR="00C54212">
              <w:rPr>
                <w:i/>
              </w:rPr>
              <w:t xml:space="preserve"> постоянного населения, человек</w:t>
            </w:r>
            <w:r w:rsidRPr="00C54212">
              <w:rPr>
                <w:i/>
              </w:rPr>
              <w:t xml:space="preserve">  </w:t>
            </w:r>
          </w:p>
        </w:tc>
        <w:tc>
          <w:tcPr>
            <w:tcW w:w="3420" w:type="dxa"/>
            <w:tcBorders>
              <w:top w:val="single" w:sz="12" w:space="0" w:color="auto"/>
            </w:tcBorders>
            <w:vAlign w:val="center"/>
          </w:tcPr>
          <w:p w:rsidR="001270E3" w:rsidRPr="00C54212" w:rsidRDefault="001270E3" w:rsidP="00316C97">
            <w:r w:rsidRPr="00C54212">
              <w:t>Аграрно-туристический центр</w:t>
            </w:r>
          </w:p>
        </w:tc>
        <w:tc>
          <w:tcPr>
            <w:tcW w:w="900" w:type="dxa"/>
            <w:tcBorders>
              <w:top w:val="single" w:sz="12" w:space="0" w:color="auto"/>
            </w:tcBorders>
            <w:vAlign w:val="center"/>
          </w:tcPr>
          <w:p w:rsidR="001270E3" w:rsidRPr="00C54212" w:rsidRDefault="0074291D" w:rsidP="00316C97">
            <w:pPr>
              <w:jc w:val="center"/>
            </w:pPr>
            <w:r>
              <w:t>9481</w:t>
            </w:r>
          </w:p>
        </w:tc>
        <w:tc>
          <w:tcPr>
            <w:tcW w:w="900" w:type="dxa"/>
            <w:tcBorders>
              <w:top w:val="single" w:sz="12" w:space="0" w:color="auto"/>
            </w:tcBorders>
            <w:vAlign w:val="center"/>
          </w:tcPr>
          <w:p w:rsidR="001270E3" w:rsidRPr="00C54212" w:rsidRDefault="001270E3" w:rsidP="00316C97">
            <w:pPr>
              <w:jc w:val="center"/>
            </w:pPr>
            <w:r w:rsidRPr="00C54212">
              <w:t>9741</w:t>
            </w:r>
          </w:p>
        </w:tc>
        <w:tc>
          <w:tcPr>
            <w:tcW w:w="999" w:type="dxa"/>
            <w:tcBorders>
              <w:top w:val="single" w:sz="12" w:space="0" w:color="auto"/>
              <w:right w:val="single" w:sz="12" w:space="0" w:color="auto"/>
            </w:tcBorders>
            <w:vAlign w:val="center"/>
          </w:tcPr>
          <w:p w:rsidR="001270E3" w:rsidRPr="00C54212" w:rsidRDefault="001270E3" w:rsidP="00316C97">
            <w:pPr>
              <w:jc w:val="center"/>
            </w:pPr>
            <w:r w:rsidRPr="00C54212">
              <w:t>10654</w:t>
            </w:r>
          </w:p>
        </w:tc>
      </w:tr>
      <w:tr w:rsidR="001270E3" w:rsidRPr="00C54212" w:rsidTr="00316C97">
        <w:trPr>
          <w:trHeight w:val="582"/>
        </w:trPr>
        <w:tc>
          <w:tcPr>
            <w:tcW w:w="3528" w:type="dxa"/>
            <w:tcBorders>
              <w:top w:val="single" w:sz="12" w:space="0" w:color="auto"/>
              <w:left w:val="single" w:sz="12" w:space="0" w:color="auto"/>
              <w:bottom w:val="single" w:sz="6" w:space="0" w:color="auto"/>
            </w:tcBorders>
          </w:tcPr>
          <w:p w:rsidR="001270E3" w:rsidRPr="00C54212" w:rsidRDefault="001270E3" w:rsidP="00316C97">
            <w:pPr>
              <w:rPr>
                <w:i/>
              </w:rPr>
            </w:pPr>
            <w:r w:rsidRPr="00C54212">
              <w:rPr>
                <w:i/>
              </w:rPr>
              <w:t>Численность населения трудоспособного возраста, чел.</w:t>
            </w:r>
          </w:p>
        </w:tc>
        <w:tc>
          <w:tcPr>
            <w:tcW w:w="3420" w:type="dxa"/>
            <w:tcBorders>
              <w:top w:val="single" w:sz="12" w:space="0" w:color="auto"/>
            </w:tcBorders>
            <w:vAlign w:val="center"/>
          </w:tcPr>
          <w:p w:rsidR="001270E3" w:rsidRPr="00C54212" w:rsidRDefault="001270E3" w:rsidP="00316C97">
            <w:pPr>
              <w:jc w:val="center"/>
            </w:pPr>
            <w:r w:rsidRPr="00C54212">
              <w:t>Аграрно-туристический центр</w:t>
            </w:r>
          </w:p>
        </w:tc>
        <w:tc>
          <w:tcPr>
            <w:tcW w:w="900" w:type="dxa"/>
            <w:tcBorders>
              <w:top w:val="single" w:sz="12" w:space="0" w:color="auto"/>
            </w:tcBorders>
            <w:vAlign w:val="center"/>
          </w:tcPr>
          <w:p w:rsidR="001270E3" w:rsidRPr="00C54212" w:rsidRDefault="0074291D" w:rsidP="00316C97">
            <w:pPr>
              <w:jc w:val="center"/>
            </w:pPr>
            <w:r>
              <w:t>5</w:t>
            </w:r>
            <w:r w:rsidR="00B5460B">
              <w:t>900</w:t>
            </w:r>
          </w:p>
        </w:tc>
        <w:tc>
          <w:tcPr>
            <w:tcW w:w="900" w:type="dxa"/>
            <w:tcBorders>
              <w:top w:val="single" w:sz="12" w:space="0" w:color="auto"/>
            </w:tcBorders>
            <w:vAlign w:val="center"/>
          </w:tcPr>
          <w:p w:rsidR="001270E3" w:rsidRPr="00C54212" w:rsidRDefault="00B5460B" w:rsidP="00316C97">
            <w:pPr>
              <w:jc w:val="center"/>
            </w:pPr>
            <w:r>
              <w:t>6000</w:t>
            </w:r>
          </w:p>
        </w:tc>
        <w:tc>
          <w:tcPr>
            <w:tcW w:w="999" w:type="dxa"/>
            <w:tcBorders>
              <w:top w:val="single" w:sz="12" w:space="0" w:color="auto"/>
              <w:right w:val="single" w:sz="12" w:space="0" w:color="auto"/>
            </w:tcBorders>
            <w:vAlign w:val="center"/>
          </w:tcPr>
          <w:p w:rsidR="001270E3" w:rsidRPr="00C54212" w:rsidRDefault="00B5460B" w:rsidP="00316C97">
            <w:pPr>
              <w:jc w:val="center"/>
            </w:pPr>
            <w:r>
              <w:t>6500</w:t>
            </w:r>
          </w:p>
        </w:tc>
      </w:tr>
      <w:tr w:rsidR="001270E3" w:rsidRPr="00C54212" w:rsidTr="00316C97">
        <w:trPr>
          <w:trHeight w:val="582"/>
        </w:trPr>
        <w:tc>
          <w:tcPr>
            <w:tcW w:w="3528" w:type="dxa"/>
            <w:tcBorders>
              <w:top w:val="single" w:sz="12" w:space="0" w:color="auto"/>
              <w:left w:val="single" w:sz="12" w:space="0" w:color="auto"/>
              <w:bottom w:val="single" w:sz="6" w:space="0" w:color="auto"/>
            </w:tcBorders>
          </w:tcPr>
          <w:p w:rsidR="001270E3" w:rsidRPr="00C54212" w:rsidRDefault="001270E3" w:rsidP="00316C97">
            <w:pPr>
              <w:rPr>
                <w:i/>
              </w:rPr>
            </w:pPr>
            <w:r w:rsidRPr="00C54212">
              <w:rPr>
                <w:i/>
              </w:rPr>
              <w:t>Уровень зарегистрированной безработицы от численности экономически активного населения</w:t>
            </w:r>
            <w:r w:rsidR="00C54212">
              <w:rPr>
                <w:i/>
              </w:rPr>
              <w:t xml:space="preserve">, </w:t>
            </w:r>
            <w:r w:rsidRPr="00C54212">
              <w:rPr>
                <w:i/>
              </w:rPr>
              <w:t>%</w:t>
            </w:r>
          </w:p>
        </w:tc>
        <w:tc>
          <w:tcPr>
            <w:tcW w:w="3420" w:type="dxa"/>
            <w:tcBorders>
              <w:top w:val="single" w:sz="12" w:space="0" w:color="auto"/>
            </w:tcBorders>
            <w:vAlign w:val="center"/>
          </w:tcPr>
          <w:p w:rsidR="001270E3" w:rsidRPr="00C54212" w:rsidRDefault="001270E3" w:rsidP="00316C97">
            <w:pPr>
              <w:jc w:val="center"/>
            </w:pPr>
            <w:r w:rsidRPr="00C54212">
              <w:t>Аграрно-туристический центр</w:t>
            </w:r>
          </w:p>
        </w:tc>
        <w:tc>
          <w:tcPr>
            <w:tcW w:w="900" w:type="dxa"/>
            <w:tcBorders>
              <w:top w:val="single" w:sz="12" w:space="0" w:color="auto"/>
            </w:tcBorders>
            <w:vAlign w:val="center"/>
          </w:tcPr>
          <w:p w:rsidR="001270E3" w:rsidRPr="00C54212" w:rsidRDefault="001270E3" w:rsidP="00316C97">
            <w:pPr>
              <w:jc w:val="center"/>
            </w:pPr>
            <w:r w:rsidRPr="00C54212">
              <w:t>3,0</w:t>
            </w:r>
          </w:p>
        </w:tc>
        <w:tc>
          <w:tcPr>
            <w:tcW w:w="900" w:type="dxa"/>
            <w:tcBorders>
              <w:top w:val="single" w:sz="12" w:space="0" w:color="auto"/>
            </w:tcBorders>
            <w:vAlign w:val="center"/>
          </w:tcPr>
          <w:p w:rsidR="001270E3" w:rsidRPr="00C54212" w:rsidRDefault="001270E3" w:rsidP="00316C97">
            <w:pPr>
              <w:jc w:val="center"/>
            </w:pPr>
            <w:r w:rsidRPr="00C54212">
              <w:t>3,7</w:t>
            </w:r>
          </w:p>
        </w:tc>
        <w:tc>
          <w:tcPr>
            <w:tcW w:w="999" w:type="dxa"/>
            <w:tcBorders>
              <w:top w:val="single" w:sz="12" w:space="0" w:color="auto"/>
              <w:right w:val="single" w:sz="12" w:space="0" w:color="auto"/>
            </w:tcBorders>
            <w:vAlign w:val="center"/>
          </w:tcPr>
          <w:p w:rsidR="001270E3" w:rsidRPr="00C54212" w:rsidRDefault="001270E3" w:rsidP="00316C97">
            <w:pPr>
              <w:jc w:val="center"/>
            </w:pPr>
            <w:r w:rsidRPr="00C54212">
              <w:t>2,5</w:t>
            </w:r>
          </w:p>
        </w:tc>
      </w:tr>
      <w:tr w:rsidR="001270E3" w:rsidRPr="00C54212" w:rsidTr="00316C97">
        <w:trPr>
          <w:trHeight w:val="46"/>
        </w:trPr>
        <w:tc>
          <w:tcPr>
            <w:tcW w:w="3528" w:type="dxa"/>
            <w:tcBorders>
              <w:top w:val="single" w:sz="12" w:space="0" w:color="auto"/>
              <w:left w:val="single" w:sz="12" w:space="0" w:color="auto"/>
              <w:bottom w:val="single" w:sz="6" w:space="0" w:color="auto"/>
            </w:tcBorders>
            <w:vAlign w:val="bottom"/>
          </w:tcPr>
          <w:p w:rsidR="001270E3" w:rsidRPr="00C54212" w:rsidRDefault="001270E3" w:rsidP="00316C97">
            <w:pPr>
              <w:rPr>
                <w:i/>
              </w:rPr>
            </w:pPr>
            <w:r w:rsidRPr="00C54212">
              <w:rPr>
                <w:i/>
              </w:rPr>
              <w:t>Среднемесячная заработная плата, тыс. руб.</w:t>
            </w:r>
          </w:p>
        </w:tc>
        <w:tc>
          <w:tcPr>
            <w:tcW w:w="3420" w:type="dxa"/>
            <w:tcBorders>
              <w:top w:val="single" w:sz="12" w:space="0" w:color="auto"/>
            </w:tcBorders>
            <w:vAlign w:val="center"/>
          </w:tcPr>
          <w:p w:rsidR="001270E3" w:rsidRPr="00C54212" w:rsidRDefault="001270E3" w:rsidP="00316C97">
            <w:pPr>
              <w:jc w:val="center"/>
            </w:pPr>
            <w:r w:rsidRPr="00C54212">
              <w:t>Аграрно-туристический центр</w:t>
            </w:r>
          </w:p>
        </w:tc>
        <w:tc>
          <w:tcPr>
            <w:tcW w:w="900" w:type="dxa"/>
            <w:tcBorders>
              <w:top w:val="single" w:sz="12" w:space="0" w:color="auto"/>
            </w:tcBorders>
            <w:vAlign w:val="center"/>
          </w:tcPr>
          <w:p w:rsidR="001270E3" w:rsidRPr="00C54212" w:rsidRDefault="00754ED2" w:rsidP="00316C97">
            <w:pPr>
              <w:jc w:val="center"/>
            </w:pPr>
            <w:r>
              <w:t>67958</w:t>
            </w:r>
          </w:p>
        </w:tc>
        <w:tc>
          <w:tcPr>
            <w:tcW w:w="900" w:type="dxa"/>
            <w:tcBorders>
              <w:top w:val="single" w:sz="12" w:space="0" w:color="auto"/>
            </w:tcBorders>
            <w:vAlign w:val="center"/>
          </w:tcPr>
          <w:p w:rsidR="001270E3" w:rsidRPr="00C54212" w:rsidRDefault="00754ED2" w:rsidP="00316C97">
            <w:pPr>
              <w:jc w:val="center"/>
            </w:pPr>
            <w:r>
              <w:t>74142</w:t>
            </w:r>
          </w:p>
        </w:tc>
        <w:tc>
          <w:tcPr>
            <w:tcW w:w="999" w:type="dxa"/>
            <w:tcBorders>
              <w:top w:val="single" w:sz="12" w:space="0" w:color="auto"/>
              <w:right w:val="single" w:sz="12" w:space="0" w:color="auto"/>
            </w:tcBorders>
            <w:vAlign w:val="center"/>
          </w:tcPr>
          <w:p w:rsidR="001270E3" w:rsidRPr="00C54212" w:rsidRDefault="00754ED2" w:rsidP="00316C97">
            <w:r>
              <w:t>109684</w:t>
            </w:r>
          </w:p>
        </w:tc>
      </w:tr>
      <w:tr w:rsidR="001270E3" w:rsidRPr="00C54212" w:rsidTr="00316C97">
        <w:trPr>
          <w:trHeight w:val="582"/>
        </w:trPr>
        <w:tc>
          <w:tcPr>
            <w:tcW w:w="3528" w:type="dxa"/>
            <w:tcBorders>
              <w:top w:val="single" w:sz="12" w:space="0" w:color="auto"/>
              <w:left w:val="single" w:sz="12" w:space="0" w:color="auto"/>
              <w:bottom w:val="single" w:sz="6" w:space="0" w:color="auto"/>
            </w:tcBorders>
          </w:tcPr>
          <w:p w:rsidR="001270E3" w:rsidRPr="00C54212" w:rsidRDefault="001270E3" w:rsidP="00C54212">
            <w:pPr>
              <w:rPr>
                <w:i/>
              </w:rPr>
            </w:pPr>
            <w:r w:rsidRPr="00C54212">
              <w:rPr>
                <w:i/>
              </w:rPr>
              <w:t>Доходы бюджета района, млн рублей</w:t>
            </w:r>
          </w:p>
        </w:tc>
        <w:tc>
          <w:tcPr>
            <w:tcW w:w="3420" w:type="dxa"/>
            <w:tcBorders>
              <w:top w:val="single" w:sz="12" w:space="0" w:color="auto"/>
            </w:tcBorders>
            <w:vAlign w:val="center"/>
          </w:tcPr>
          <w:p w:rsidR="001270E3" w:rsidRPr="00C54212" w:rsidRDefault="001270E3" w:rsidP="00316C97">
            <w:pPr>
              <w:jc w:val="center"/>
            </w:pPr>
            <w:r w:rsidRPr="00C54212">
              <w:t>Аграрно-туристический центр</w:t>
            </w:r>
          </w:p>
        </w:tc>
        <w:tc>
          <w:tcPr>
            <w:tcW w:w="900" w:type="dxa"/>
            <w:tcBorders>
              <w:top w:val="single" w:sz="12" w:space="0" w:color="auto"/>
            </w:tcBorders>
            <w:vAlign w:val="center"/>
          </w:tcPr>
          <w:p w:rsidR="001270E3" w:rsidRPr="00C54212" w:rsidRDefault="0074291D" w:rsidP="00316C97">
            <w:pPr>
              <w:jc w:val="center"/>
            </w:pPr>
            <w:r>
              <w:t>3 915</w:t>
            </w:r>
          </w:p>
        </w:tc>
        <w:tc>
          <w:tcPr>
            <w:tcW w:w="900" w:type="dxa"/>
            <w:tcBorders>
              <w:top w:val="single" w:sz="12" w:space="0" w:color="auto"/>
            </w:tcBorders>
            <w:vAlign w:val="center"/>
          </w:tcPr>
          <w:p w:rsidR="001270E3" w:rsidRPr="00C54212" w:rsidRDefault="0074291D" w:rsidP="00316C97">
            <w:pPr>
              <w:jc w:val="center"/>
            </w:pPr>
            <w:r>
              <w:t>3 308</w:t>
            </w:r>
          </w:p>
        </w:tc>
        <w:tc>
          <w:tcPr>
            <w:tcW w:w="999" w:type="dxa"/>
            <w:tcBorders>
              <w:top w:val="single" w:sz="12" w:space="0" w:color="auto"/>
              <w:right w:val="single" w:sz="12" w:space="0" w:color="auto"/>
            </w:tcBorders>
            <w:vAlign w:val="center"/>
          </w:tcPr>
          <w:p w:rsidR="001270E3" w:rsidRPr="00C54212" w:rsidRDefault="0074291D" w:rsidP="00316C97">
            <w:pPr>
              <w:jc w:val="center"/>
            </w:pPr>
            <w:r>
              <w:t>5 323</w:t>
            </w:r>
          </w:p>
        </w:tc>
      </w:tr>
      <w:tr w:rsidR="001270E3" w:rsidRPr="00C54212" w:rsidTr="00316C97">
        <w:trPr>
          <w:trHeight w:val="692"/>
        </w:trPr>
        <w:tc>
          <w:tcPr>
            <w:tcW w:w="3528" w:type="dxa"/>
            <w:tcBorders>
              <w:top w:val="single" w:sz="12" w:space="0" w:color="auto"/>
              <w:left w:val="single" w:sz="12" w:space="0" w:color="auto"/>
              <w:bottom w:val="single" w:sz="6" w:space="0" w:color="auto"/>
            </w:tcBorders>
          </w:tcPr>
          <w:p w:rsidR="001270E3" w:rsidRPr="00C54212" w:rsidRDefault="001270E3" w:rsidP="00316C97">
            <w:pPr>
              <w:rPr>
                <w:i/>
              </w:rPr>
            </w:pPr>
            <w:r w:rsidRPr="00C54212">
              <w:rPr>
                <w:i/>
              </w:rPr>
              <w:t>Доля собственных поступлений в бюджет района, %</w:t>
            </w:r>
          </w:p>
        </w:tc>
        <w:tc>
          <w:tcPr>
            <w:tcW w:w="3420" w:type="dxa"/>
            <w:tcBorders>
              <w:top w:val="single" w:sz="12" w:space="0" w:color="auto"/>
            </w:tcBorders>
            <w:vAlign w:val="center"/>
          </w:tcPr>
          <w:p w:rsidR="001270E3" w:rsidRPr="00C54212" w:rsidRDefault="001270E3" w:rsidP="00316C97">
            <w:pPr>
              <w:jc w:val="center"/>
            </w:pPr>
            <w:r w:rsidRPr="00C54212">
              <w:t>Аграрно-туристический центр</w:t>
            </w:r>
          </w:p>
        </w:tc>
        <w:tc>
          <w:tcPr>
            <w:tcW w:w="900" w:type="dxa"/>
            <w:tcBorders>
              <w:top w:val="single" w:sz="12" w:space="0" w:color="auto"/>
            </w:tcBorders>
            <w:vAlign w:val="center"/>
          </w:tcPr>
          <w:p w:rsidR="001270E3" w:rsidRPr="00C54212" w:rsidRDefault="0074291D" w:rsidP="00316C97">
            <w:pPr>
              <w:jc w:val="center"/>
            </w:pPr>
            <w:r>
              <w:t>8</w:t>
            </w:r>
          </w:p>
        </w:tc>
        <w:tc>
          <w:tcPr>
            <w:tcW w:w="900" w:type="dxa"/>
            <w:tcBorders>
              <w:top w:val="single" w:sz="12" w:space="0" w:color="auto"/>
            </w:tcBorders>
            <w:vAlign w:val="center"/>
          </w:tcPr>
          <w:p w:rsidR="001270E3" w:rsidRPr="00C54212" w:rsidRDefault="001270E3" w:rsidP="00316C97">
            <w:pPr>
              <w:jc w:val="center"/>
            </w:pPr>
            <w:r w:rsidRPr="00C54212">
              <w:t>8,2</w:t>
            </w:r>
          </w:p>
        </w:tc>
        <w:tc>
          <w:tcPr>
            <w:tcW w:w="999" w:type="dxa"/>
            <w:tcBorders>
              <w:top w:val="single" w:sz="12" w:space="0" w:color="auto"/>
              <w:right w:val="single" w:sz="12" w:space="0" w:color="auto"/>
            </w:tcBorders>
            <w:vAlign w:val="center"/>
          </w:tcPr>
          <w:p w:rsidR="001270E3" w:rsidRPr="00C54212" w:rsidRDefault="001270E3" w:rsidP="00316C97">
            <w:pPr>
              <w:jc w:val="center"/>
            </w:pPr>
            <w:r w:rsidRPr="00C54212">
              <w:t>9,1</w:t>
            </w:r>
          </w:p>
        </w:tc>
      </w:tr>
      <w:tr w:rsidR="001270E3" w:rsidRPr="00C54212" w:rsidTr="00316C97">
        <w:trPr>
          <w:trHeight w:val="931"/>
        </w:trPr>
        <w:tc>
          <w:tcPr>
            <w:tcW w:w="3528" w:type="dxa"/>
            <w:tcBorders>
              <w:top w:val="single" w:sz="12" w:space="0" w:color="auto"/>
              <w:left w:val="single" w:sz="12" w:space="0" w:color="auto"/>
              <w:bottom w:val="single" w:sz="6" w:space="0" w:color="auto"/>
            </w:tcBorders>
          </w:tcPr>
          <w:p w:rsidR="001270E3" w:rsidRPr="00C54212" w:rsidRDefault="001270E3" w:rsidP="00C54212">
            <w:pPr>
              <w:rPr>
                <w:i/>
              </w:rPr>
            </w:pPr>
            <w:r w:rsidRPr="00C54212">
              <w:rPr>
                <w:i/>
              </w:rPr>
              <w:t>Производство продукции сельского хозяйства в текущих ценах, млн рублей</w:t>
            </w:r>
          </w:p>
        </w:tc>
        <w:tc>
          <w:tcPr>
            <w:tcW w:w="3420" w:type="dxa"/>
            <w:tcBorders>
              <w:top w:val="single" w:sz="12" w:space="0" w:color="auto"/>
            </w:tcBorders>
            <w:vAlign w:val="center"/>
          </w:tcPr>
          <w:p w:rsidR="001270E3" w:rsidRPr="00C54212" w:rsidRDefault="001270E3" w:rsidP="00316C97">
            <w:pPr>
              <w:jc w:val="center"/>
            </w:pPr>
            <w:r w:rsidRPr="00C54212">
              <w:t>Аграрно-туристический центр</w:t>
            </w:r>
          </w:p>
        </w:tc>
        <w:tc>
          <w:tcPr>
            <w:tcW w:w="900" w:type="dxa"/>
            <w:tcBorders>
              <w:top w:val="single" w:sz="12" w:space="0" w:color="auto"/>
            </w:tcBorders>
            <w:vAlign w:val="center"/>
          </w:tcPr>
          <w:p w:rsidR="001270E3" w:rsidRPr="00C54212" w:rsidRDefault="0074291D" w:rsidP="00316C97">
            <w:pPr>
              <w:jc w:val="center"/>
            </w:pPr>
            <w:r>
              <w:t>253,2</w:t>
            </w:r>
          </w:p>
        </w:tc>
        <w:tc>
          <w:tcPr>
            <w:tcW w:w="900" w:type="dxa"/>
            <w:tcBorders>
              <w:top w:val="single" w:sz="12" w:space="0" w:color="auto"/>
            </w:tcBorders>
            <w:vAlign w:val="center"/>
          </w:tcPr>
          <w:p w:rsidR="001270E3" w:rsidRPr="00C54212" w:rsidRDefault="001270E3" w:rsidP="00316C97">
            <w:pPr>
              <w:jc w:val="center"/>
            </w:pPr>
            <w:r w:rsidRPr="00C54212">
              <w:t>272,9</w:t>
            </w:r>
          </w:p>
        </w:tc>
        <w:tc>
          <w:tcPr>
            <w:tcW w:w="999" w:type="dxa"/>
            <w:tcBorders>
              <w:top w:val="single" w:sz="12" w:space="0" w:color="auto"/>
              <w:right w:val="single" w:sz="12" w:space="0" w:color="auto"/>
            </w:tcBorders>
            <w:vAlign w:val="center"/>
          </w:tcPr>
          <w:p w:rsidR="001270E3" w:rsidRPr="00C54212" w:rsidRDefault="001270E3" w:rsidP="00316C97">
            <w:pPr>
              <w:jc w:val="center"/>
            </w:pPr>
            <w:r w:rsidRPr="00C54212">
              <w:t>477,7</w:t>
            </w:r>
          </w:p>
        </w:tc>
      </w:tr>
      <w:tr w:rsidR="001270E3" w:rsidRPr="00C54212" w:rsidTr="00316C97">
        <w:trPr>
          <w:trHeight w:val="582"/>
        </w:trPr>
        <w:tc>
          <w:tcPr>
            <w:tcW w:w="3528" w:type="dxa"/>
            <w:tcBorders>
              <w:top w:val="single" w:sz="12" w:space="0" w:color="auto"/>
              <w:left w:val="single" w:sz="12" w:space="0" w:color="auto"/>
              <w:bottom w:val="single" w:sz="6" w:space="0" w:color="auto"/>
            </w:tcBorders>
          </w:tcPr>
          <w:p w:rsidR="001270E3" w:rsidRPr="00C54212" w:rsidRDefault="001270E3" w:rsidP="00316C97">
            <w:pPr>
              <w:rPr>
                <w:i/>
              </w:rPr>
            </w:pPr>
            <w:r w:rsidRPr="00C54212">
              <w:rPr>
                <w:i/>
              </w:rPr>
              <w:t xml:space="preserve">Поголовье оленей, тыс. голов </w:t>
            </w:r>
          </w:p>
        </w:tc>
        <w:tc>
          <w:tcPr>
            <w:tcW w:w="3420" w:type="dxa"/>
            <w:tcBorders>
              <w:top w:val="single" w:sz="12" w:space="0" w:color="auto"/>
            </w:tcBorders>
            <w:vAlign w:val="center"/>
          </w:tcPr>
          <w:p w:rsidR="001270E3" w:rsidRPr="00C54212" w:rsidRDefault="001270E3" w:rsidP="00316C97">
            <w:pPr>
              <w:jc w:val="center"/>
            </w:pPr>
            <w:r w:rsidRPr="00C54212">
              <w:t>Аграрно-туристический центр</w:t>
            </w:r>
          </w:p>
        </w:tc>
        <w:tc>
          <w:tcPr>
            <w:tcW w:w="900" w:type="dxa"/>
            <w:tcBorders>
              <w:top w:val="single" w:sz="12" w:space="0" w:color="auto"/>
            </w:tcBorders>
            <w:vAlign w:val="center"/>
          </w:tcPr>
          <w:p w:rsidR="001270E3" w:rsidRPr="00C54212" w:rsidRDefault="0074291D" w:rsidP="00316C97">
            <w:pPr>
              <w:jc w:val="center"/>
            </w:pPr>
            <w:r>
              <w:t>24,2</w:t>
            </w:r>
          </w:p>
        </w:tc>
        <w:tc>
          <w:tcPr>
            <w:tcW w:w="900" w:type="dxa"/>
            <w:tcBorders>
              <w:top w:val="single" w:sz="12" w:space="0" w:color="auto"/>
            </w:tcBorders>
            <w:vAlign w:val="center"/>
          </w:tcPr>
          <w:p w:rsidR="001270E3" w:rsidRPr="00C54212" w:rsidRDefault="001270E3" w:rsidP="00316C97">
            <w:pPr>
              <w:jc w:val="center"/>
            </w:pPr>
            <w:r w:rsidRPr="00C54212">
              <w:t>25,4</w:t>
            </w:r>
          </w:p>
        </w:tc>
        <w:tc>
          <w:tcPr>
            <w:tcW w:w="999" w:type="dxa"/>
            <w:tcBorders>
              <w:top w:val="single" w:sz="12" w:space="0" w:color="auto"/>
              <w:right w:val="single" w:sz="12" w:space="0" w:color="auto"/>
            </w:tcBorders>
            <w:vAlign w:val="center"/>
          </w:tcPr>
          <w:p w:rsidR="001270E3" w:rsidRPr="00C54212" w:rsidRDefault="001270E3" w:rsidP="00316C97">
            <w:pPr>
              <w:jc w:val="center"/>
            </w:pPr>
            <w:r w:rsidRPr="00C54212">
              <w:t>30,8</w:t>
            </w:r>
          </w:p>
        </w:tc>
      </w:tr>
      <w:tr w:rsidR="001270E3" w:rsidRPr="00C54212" w:rsidTr="00316C97">
        <w:trPr>
          <w:trHeight w:val="582"/>
        </w:trPr>
        <w:tc>
          <w:tcPr>
            <w:tcW w:w="3528" w:type="dxa"/>
            <w:tcBorders>
              <w:top w:val="single" w:sz="12" w:space="0" w:color="auto"/>
              <w:left w:val="single" w:sz="12" w:space="0" w:color="auto"/>
              <w:bottom w:val="single" w:sz="6" w:space="0" w:color="auto"/>
            </w:tcBorders>
          </w:tcPr>
          <w:p w:rsidR="001270E3" w:rsidRPr="00C54212" w:rsidRDefault="001270E3" w:rsidP="00316C97">
            <w:pPr>
              <w:rPr>
                <w:i/>
              </w:rPr>
            </w:pPr>
            <w:r w:rsidRPr="00C54212">
              <w:rPr>
                <w:i/>
              </w:rPr>
              <w:t xml:space="preserve">Поголовье крупного рогатого скота, голов </w:t>
            </w:r>
          </w:p>
        </w:tc>
        <w:tc>
          <w:tcPr>
            <w:tcW w:w="3420" w:type="dxa"/>
            <w:tcBorders>
              <w:top w:val="single" w:sz="12" w:space="0" w:color="auto"/>
            </w:tcBorders>
            <w:vAlign w:val="center"/>
          </w:tcPr>
          <w:p w:rsidR="001270E3" w:rsidRPr="00C54212" w:rsidRDefault="001270E3" w:rsidP="00316C97">
            <w:pPr>
              <w:jc w:val="center"/>
            </w:pPr>
            <w:r w:rsidRPr="00C54212">
              <w:t>Аграрно-туристический центр</w:t>
            </w:r>
          </w:p>
        </w:tc>
        <w:tc>
          <w:tcPr>
            <w:tcW w:w="900" w:type="dxa"/>
            <w:tcBorders>
              <w:top w:val="single" w:sz="12" w:space="0" w:color="auto"/>
            </w:tcBorders>
            <w:vAlign w:val="center"/>
          </w:tcPr>
          <w:p w:rsidR="001270E3" w:rsidRPr="00C54212" w:rsidRDefault="0074291D" w:rsidP="00316C97">
            <w:pPr>
              <w:jc w:val="center"/>
            </w:pPr>
            <w:r>
              <w:t>320</w:t>
            </w:r>
          </w:p>
        </w:tc>
        <w:tc>
          <w:tcPr>
            <w:tcW w:w="900" w:type="dxa"/>
            <w:tcBorders>
              <w:top w:val="single" w:sz="12" w:space="0" w:color="auto"/>
            </w:tcBorders>
            <w:vAlign w:val="center"/>
          </w:tcPr>
          <w:p w:rsidR="001270E3" w:rsidRPr="00C54212" w:rsidRDefault="001270E3" w:rsidP="00316C97">
            <w:pPr>
              <w:jc w:val="center"/>
            </w:pPr>
            <w:r w:rsidRPr="00C54212">
              <w:t>370</w:t>
            </w:r>
          </w:p>
        </w:tc>
        <w:tc>
          <w:tcPr>
            <w:tcW w:w="999" w:type="dxa"/>
            <w:tcBorders>
              <w:top w:val="single" w:sz="12" w:space="0" w:color="auto"/>
              <w:right w:val="single" w:sz="12" w:space="0" w:color="auto"/>
            </w:tcBorders>
            <w:vAlign w:val="center"/>
          </w:tcPr>
          <w:p w:rsidR="001270E3" w:rsidRPr="00C54212" w:rsidRDefault="001270E3" w:rsidP="00316C97">
            <w:pPr>
              <w:jc w:val="center"/>
            </w:pPr>
            <w:r w:rsidRPr="00C54212">
              <w:t>370</w:t>
            </w:r>
          </w:p>
        </w:tc>
      </w:tr>
      <w:tr w:rsidR="001270E3" w:rsidRPr="00C54212" w:rsidTr="00316C97">
        <w:trPr>
          <w:trHeight w:val="582"/>
        </w:trPr>
        <w:tc>
          <w:tcPr>
            <w:tcW w:w="3528" w:type="dxa"/>
            <w:tcBorders>
              <w:top w:val="single" w:sz="12" w:space="0" w:color="auto"/>
              <w:left w:val="single" w:sz="12" w:space="0" w:color="auto"/>
              <w:bottom w:val="single" w:sz="6" w:space="0" w:color="auto"/>
            </w:tcBorders>
          </w:tcPr>
          <w:p w:rsidR="001270E3" w:rsidRPr="00C54212" w:rsidRDefault="001270E3" w:rsidP="00316C97">
            <w:pPr>
              <w:rPr>
                <w:i/>
              </w:rPr>
            </w:pPr>
            <w:r w:rsidRPr="00C54212">
              <w:rPr>
                <w:i/>
              </w:rPr>
              <w:t>Поголовье свиней, голов</w:t>
            </w:r>
          </w:p>
        </w:tc>
        <w:tc>
          <w:tcPr>
            <w:tcW w:w="3420" w:type="dxa"/>
            <w:tcBorders>
              <w:top w:val="single" w:sz="12" w:space="0" w:color="auto"/>
            </w:tcBorders>
            <w:vAlign w:val="center"/>
          </w:tcPr>
          <w:p w:rsidR="001270E3" w:rsidRPr="00C54212" w:rsidRDefault="001270E3" w:rsidP="00316C97">
            <w:pPr>
              <w:jc w:val="center"/>
            </w:pPr>
            <w:r w:rsidRPr="00C54212">
              <w:t>Аграрно-туристический центр</w:t>
            </w:r>
          </w:p>
        </w:tc>
        <w:tc>
          <w:tcPr>
            <w:tcW w:w="900" w:type="dxa"/>
            <w:tcBorders>
              <w:top w:val="single" w:sz="12" w:space="0" w:color="auto"/>
            </w:tcBorders>
            <w:vAlign w:val="center"/>
          </w:tcPr>
          <w:p w:rsidR="001270E3" w:rsidRPr="00C54212" w:rsidRDefault="001270E3" w:rsidP="00316C97">
            <w:pPr>
              <w:jc w:val="center"/>
            </w:pPr>
            <w:r w:rsidRPr="00C54212">
              <w:t>130</w:t>
            </w:r>
          </w:p>
        </w:tc>
        <w:tc>
          <w:tcPr>
            <w:tcW w:w="900" w:type="dxa"/>
            <w:tcBorders>
              <w:top w:val="single" w:sz="12" w:space="0" w:color="auto"/>
            </w:tcBorders>
            <w:vAlign w:val="center"/>
          </w:tcPr>
          <w:p w:rsidR="001270E3" w:rsidRPr="00C54212" w:rsidRDefault="001270E3" w:rsidP="00316C97">
            <w:pPr>
              <w:jc w:val="center"/>
            </w:pPr>
            <w:r w:rsidRPr="00C54212">
              <w:t>130</w:t>
            </w:r>
          </w:p>
        </w:tc>
        <w:tc>
          <w:tcPr>
            <w:tcW w:w="999" w:type="dxa"/>
            <w:tcBorders>
              <w:top w:val="single" w:sz="12" w:space="0" w:color="auto"/>
              <w:right w:val="single" w:sz="12" w:space="0" w:color="auto"/>
            </w:tcBorders>
            <w:vAlign w:val="center"/>
          </w:tcPr>
          <w:p w:rsidR="001270E3" w:rsidRPr="00C54212" w:rsidRDefault="001270E3" w:rsidP="00316C97">
            <w:pPr>
              <w:jc w:val="center"/>
            </w:pPr>
            <w:r w:rsidRPr="00C54212">
              <w:t>130</w:t>
            </w:r>
          </w:p>
        </w:tc>
      </w:tr>
      <w:tr w:rsidR="001270E3" w:rsidRPr="00C54212" w:rsidTr="00316C97">
        <w:trPr>
          <w:trHeight w:val="582"/>
        </w:trPr>
        <w:tc>
          <w:tcPr>
            <w:tcW w:w="3528" w:type="dxa"/>
            <w:tcBorders>
              <w:top w:val="single" w:sz="12" w:space="0" w:color="auto"/>
              <w:left w:val="single" w:sz="12" w:space="0" w:color="auto"/>
              <w:bottom w:val="single" w:sz="6" w:space="0" w:color="auto"/>
            </w:tcBorders>
          </w:tcPr>
          <w:p w:rsidR="001270E3" w:rsidRPr="00C54212" w:rsidRDefault="001270E3" w:rsidP="00316C97">
            <w:pPr>
              <w:rPr>
                <w:i/>
              </w:rPr>
            </w:pPr>
            <w:r w:rsidRPr="00C54212">
              <w:rPr>
                <w:i/>
              </w:rPr>
              <w:t>Вылов рыбы, тысяч тонн</w:t>
            </w:r>
          </w:p>
        </w:tc>
        <w:tc>
          <w:tcPr>
            <w:tcW w:w="3420" w:type="dxa"/>
            <w:tcBorders>
              <w:top w:val="single" w:sz="12" w:space="0" w:color="auto"/>
            </w:tcBorders>
            <w:vAlign w:val="center"/>
          </w:tcPr>
          <w:p w:rsidR="001270E3" w:rsidRPr="00C54212" w:rsidRDefault="001270E3" w:rsidP="00316C97">
            <w:pPr>
              <w:jc w:val="center"/>
            </w:pPr>
            <w:r w:rsidRPr="00C54212">
              <w:t>Аграрно-туристический центр</w:t>
            </w:r>
          </w:p>
        </w:tc>
        <w:tc>
          <w:tcPr>
            <w:tcW w:w="900" w:type="dxa"/>
            <w:tcBorders>
              <w:top w:val="single" w:sz="12" w:space="0" w:color="auto"/>
            </w:tcBorders>
            <w:vAlign w:val="center"/>
          </w:tcPr>
          <w:p w:rsidR="001270E3" w:rsidRPr="00C54212" w:rsidRDefault="001270E3" w:rsidP="00316C97">
            <w:pPr>
              <w:jc w:val="center"/>
            </w:pPr>
            <w:r w:rsidRPr="00C54212">
              <w:t>1,5</w:t>
            </w:r>
          </w:p>
        </w:tc>
        <w:tc>
          <w:tcPr>
            <w:tcW w:w="900" w:type="dxa"/>
            <w:tcBorders>
              <w:top w:val="single" w:sz="12" w:space="0" w:color="auto"/>
            </w:tcBorders>
            <w:vAlign w:val="center"/>
          </w:tcPr>
          <w:p w:rsidR="001270E3" w:rsidRPr="00C54212" w:rsidRDefault="001270E3" w:rsidP="00316C97">
            <w:pPr>
              <w:jc w:val="center"/>
            </w:pPr>
            <w:r w:rsidRPr="00C54212">
              <w:t>1,6</w:t>
            </w:r>
          </w:p>
        </w:tc>
        <w:tc>
          <w:tcPr>
            <w:tcW w:w="999" w:type="dxa"/>
            <w:tcBorders>
              <w:top w:val="single" w:sz="12" w:space="0" w:color="auto"/>
              <w:right w:val="single" w:sz="12" w:space="0" w:color="auto"/>
            </w:tcBorders>
            <w:vAlign w:val="center"/>
          </w:tcPr>
          <w:p w:rsidR="001270E3" w:rsidRPr="00C54212" w:rsidRDefault="001270E3" w:rsidP="00316C97">
            <w:pPr>
              <w:jc w:val="center"/>
            </w:pPr>
            <w:r w:rsidRPr="00C54212">
              <w:t>1,7</w:t>
            </w:r>
          </w:p>
        </w:tc>
      </w:tr>
      <w:tr w:rsidR="001270E3" w:rsidRPr="00C54212" w:rsidTr="00316C97">
        <w:trPr>
          <w:trHeight w:val="695"/>
        </w:trPr>
        <w:tc>
          <w:tcPr>
            <w:tcW w:w="3528" w:type="dxa"/>
            <w:tcBorders>
              <w:top w:val="single" w:sz="12" w:space="0" w:color="auto"/>
              <w:left w:val="single" w:sz="12" w:space="0" w:color="auto"/>
              <w:bottom w:val="single" w:sz="6" w:space="0" w:color="auto"/>
            </w:tcBorders>
          </w:tcPr>
          <w:p w:rsidR="001270E3" w:rsidRPr="00C54212" w:rsidRDefault="001270E3" w:rsidP="00C54212">
            <w:pPr>
              <w:rPr>
                <w:i/>
              </w:rPr>
            </w:pPr>
            <w:r w:rsidRPr="00C54212">
              <w:rPr>
                <w:i/>
              </w:rPr>
              <w:t xml:space="preserve">Оборот розничной торговли в текущих ценах, млрд рублей </w:t>
            </w:r>
          </w:p>
        </w:tc>
        <w:tc>
          <w:tcPr>
            <w:tcW w:w="3420" w:type="dxa"/>
            <w:tcBorders>
              <w:top w:val="single" w:sz="12" w:space="0" w:color="auto"/>
            </w:tcBorders>
            <w:vAlign w:val="center"/>
          </w:tcPr>
          <w:p w:rsidR="001270E3" w:rsidRPr="00C54212" w:rsidRDefault="001270E3" w:rsidP="00316C97">
            <w:pPr>
              <w:jc w:val="center"/>
            </w:pPr>
            <w:r w:rsidRPr="00C54212">
              <w:t>Аграрно-туристический центр</w:t>
            </w:r>
          </w:p>
        </w:tc>
        <w:tc>
          <w:tcPr>
            <w:tcW w:w="900" w:type="dxa"/>
            <w:tcBorders>
              <w:top w:val="single" w:sz="12" w:space="0" w:color="auto"/>
            </w:tcBorders>
            <w:vAlign w:val="center"/>
          </w:tcPr>
          <w:p w:rsidR="001270E3" w:rsidRPr="00C54212" w:rsidRDefault="0074291D" w:rsidP="00316C97">
            <w:pPr>
              <w:jc w:val="center"/>
            </w:pPr>
            <w:r>
              <w:t>0,73</w:t>
            </w:r>
            <w:r w:rsidR="001270E3" w:rsidRPr="00C54212">
              <w:t>6</w:t>
            </w:r>
          </w:p>
        </w:tc>
        <w:tc>
          <w:tcPr>
            <w:tcW w:w="900" w:type="dxa"/>
            <w:tcBorders>
              <w:top w:val="single" w:sz="12" w:space="0" w:color="auto"/>
            </w:tcBorders>
            <w:vAlign w:val="center"/>
          </w:tcPr>
          <w:p w:rsidR="001270E3" w:rsidRPr="00C54212" w:rsidRDefault="001270E3" w:rsidP="00316C97">
            <w:pPr>
              <w:jc w:val="center"/>
            </w:pPr>
            <w:r w:rsidRPr="00C54212">
              <w:t>0,792</w:t>
            </w:r>
          </w:p>
        </w:tc>
        <w:tc>
          <w:tcPr>
            <w:tcW w:w="999" w:type="dxa"/>
            <w:tcBorders>
              <w:top w:val="single" w:sz="12" w:space="0" w:color="auto"/>
              <w:right w:val="single" w:sz="12" w:space="0" w:color="auto"/>
            </w:tcBorders>
            <w:vAlign w:val="center"/>
          </w:tcPr>
          <w:p w:rsidR="001270E3" w:rsidRPr="00C54212" w:rsidRDefault="001270E3" w:rsidP="00316C97">
            <w:pPr>
              <w:jc w:val="center"/>
            </w:pPr>
            <w:r w:rsidRPr="00C54212">
              <w:t>1,267</w:t>
            </w:r>
          </w:p>
        </w:tc>
      </w:tr>
      <w:tr w:rsidR="001270E3" w:rsidRPr="00C54212" w:rsidTr="00316C97">
        <w:trPr>
          <w:trHeight w:val="582"/>
        </w:trPr>
        <w:tc>
          <w:tcPr>
            <w:tcW w:w="3528" w:type="dxa"/>
            <w:tcBorders>
              <w:top w:val="single" w:sz="12" w:space="0" w:color="auto"/>
              <w:left w:val="single" w:sz="12" w:space="0" w:color="auto"/>
              <w:bottom w:val="single" w:sz="6" w:space="0" w:color="auto"/>
            </w:tcBorders>
          </w:tcPr>
          <w:p w:rsidR="001270E3" w:rsidRPr="00C54212" w:rsidRDefault="000629E1" w:rsidP="00316C97">
            <w:pPr>
              <w:rPr>
                <w:i/>
              </w:rPr>
            </w:pPr>
            <w:r>
              <w:rPr>
                <w:i/>
              </w:rPr>
              <w:t xml:space="preserve">Количество ночёвок в </w:t>
            </w:r>
            <w:r w:rsidR="00BC0D0E">
              <w:rPr>
                <w:i/>
              </w:rPr>
              <w:t xml:space="preserve">коллективных средствах размещения </w:t>
            </w:r>
            <w:r w:rsidR="001270E3" w:rsidRPr="00C54212">
              <w:rPr>
                <w:i/>
              </w:rPr>
              <w:t>тыс.</w:t>
            </w:r>
            <w:r w:rsidR="00BC0D0E">
              <w:rPr>
                <w:i/>
              </w:rPr>
              <w:t>человек</w:t>
            </w:r>
          </w:p>
        </w:tc>
        <w:tc>
          <w:tcPr>
            <w:tcW w:w="3420" w:type="dxa"/>
            <w:tcBorders>
              <w:top w:val="single" w:sz="12" w:space="0" w:color="auto"/>
            </w:tcBorders>
            <w:vAlign w:val="center"/>
          </w:tcPr>
          <w:p w:rsidR="001270E3" w:rsidRPr="00C54212" w:rsidRDefault="001270E3" w:rsidP="00316C97">
            <w:pPr>
              <w:jc w:val="center"/>
            </w:pPr>
            <w:r w:rsidRPr="00C54212">
              <w:t>Аграрно-туристический центр</w:t>
            </w:r>
          </w:p>
        </w:tc>
        <w:tc>
          <w:tcPr>
            <w:tcW w:w="900" w:type="dxa"/>
            <w:tcBorders>
              <w:top w:val="single" w:sz="12" w:space="0" w:color="auto"/>
            </w:tcBorders>
            <w:vAlign w:val="center"/>
          </w:tcPr>
          <w:p w:rsidR="001270E3" w:rsidRPr="00C54212" w:rsidRDefault="0074291D" w:rsidP="00316C97">
            <w:pPr>
              <w:jc w:val="center"/>
            </w:pPr>
            <w:r>
              <w:t>2,7</w:t>
            </w:r>
          </w:p>
        </w:tc>
        <w:tc>
          <w:tcPr>
            <w:tcW w:w="900" w:type="dxa"/>
            <w:tcBorders>
              <w:top w:val="single" w:sz="12" w:space="0" w:color="auto"/>
            </w:tcBorders>
            <w:vAlign w:val="center"/>
          </w:tcPr>
          <w:p w:rsidR="001270E3" w:rsidRPr="00C54212" w:rsidRDefault="001270E3" w:rsidP="00316C97">
            <w:pPr>
              <w:jc w:val="center"/>
            </w:pPr>
            <w:r w:rsidRPr="00C54212">
              <w:t>2,85</w:t>
            </w:r>
          </w:p>
        </w:tc>
        <w:tc>
          <w:tcPr>
            <w:tcW w:w="999" w:type="dxa"/>
            <w:tcBorders>
              <w:top w:val="single" w:sz="12" w:space="0" w:color="auto"/>
              <w:right w:val="single" w:sz="12" w:space="0" w:color="auto"/>
            </w:tcBorders>
            <w:vAlign w:val="center"/>
          </w:tcPr>
          <w:p w:rsidR="001270E3" w:rsidRPr="00C54212" w:rsidRDefault="001270E3" w:rsidP="00316C97">
            <w:pPr>
              <w:jc w:val="center"/>
            </w:pPr>
            <w:r w:rsidRPr="00C54212">
              <w:t>3,7</w:t>
            </w:r>
          </w:p>
        </w:tc>
      </w:tr>
      <w:tr w:rsidR="001270E3" w:rsidRPr="00C54212" w:rsidTr="00316C97">
        <w:trPr>
          <w:trHeight w:val="582"/>
        </w:trPr>
        <w:tc>
          <w:tcPr>
            <w:tcW w:w="3528" w:type="dxa"/>
            <w:tcBorders>
              <w:top w:val="single" w:sz="12" w:space="0" w:color="auto"/>
              <w:left w:val="single" w:sz="12" w:space="0" w:color="auto"/>
              <w:bottom w:val="single" w:sz="6" w:space="0" w:color="auto"/>
            </w:tcBorders>
          </w:tcPr>
          <w:p w:rsidR="001270E3" w:rsidRPr="00C54212" w:rsidRDefault="001270E3" w:rsidP="00316C97">
            <w:pPr>
              <w:rPr>
                <w:i/>
              </w:rPr>
            </w:pPr>
            <w:r w:rsidRPr="00C54212">
              <w:rPr>
                <w:i/>
              </w:rPr>
              <w:t>Жилищный фонд, тыс. кв.м.</w:t>
            </w:r>
          </w:p>
        </w:tc>
        <w:tc>
          <w:tcPr>
            <w:tcW w:w="3420" w:type="dxa"/>
            <w:tcBorders>
              <w:top w:val="single" w:sz="12" w:space="0" w:color="auto"/>
            </w:tcBorders>
            <w:vAlign w:val="center"/>
          </w:tcPr>
          <w:p w:rsidR="001270E3" w:rsidRPr="00C54212" w:rsidRDefault="001270E3" w:rsidP="00316C97">
            <w:pPr>
              <w:jc w:val="center"/>
            </w:pPr>
            <w:r w:rsidRPr="00C54212">
              <w:t>Аграрно-туристический центр</w:t>
            </w:r>
          </w:p>
        </w:tc>
        <w:tc>
          <w:tcPr>
            <w:tcW w:w="900" w:type="dxa"/>
            <w:tcBorders>
              <w:top w:val="single" w:sz="12" w:space="0" w:color="auto"/>
            </w:tcBorders>
            <w:vAlign w:val="center"/>
          </w:tcPr>
          <w:p w:rsidR="001270E3" w:rsidRPr="00C54212" w:rsidRDefault="0074291D" w:rsidP="00316C97">
            <w:pPr>
              <w:jc w:val="center"/>
            </w:pPr>
            <w:r>
              <w:t>216</w:t>
            </w:r>
          </w:p>
        </w:tc>
        <w:tc>
          <w:tcPr>
            <w:tcW w:w="900" w:type="dxa"/>
            <w:tcBorders>
              <w:top w:val="single" w:sz="12" w:space="0" w:color="auto"/>
            </w:tcBorders>
            <w:vAlign w:val="center"/>
          </w:tcPr>
          <w:p w:rsidR="001270E3" w:rsidRPr="00C54212" w:rsidRDefault="001270E3" w:rsidP="00316C97">
            <w:pPr>
              <w:jc w:val="center"/>
            </w:pPr>
            <w:r w:rsidRPr="00C54212">
              <w:t>226</w:t>
            </w:r>
          </w:p>
        </w:tc>
        <w:tc>
          <w:tcPr>
            <w:tcW w:w="999" w:type="dxa"/>
            <w:tcBorders>
              <w:top w:val="single" w:sz="12" w:space="0" w:color="auto"/>
              <w:right w:val="single" w:sz="12" w:space="0" w:color="auto"/>
            </w:tcBorders>
            <w:vAlign w:val="center"/>
          </w:tcPr>
          <w:p w:rsidR="001270E3" w:rsidRPr="00C54212" w:rsidRDefault="001270E3" w:rsidP="00316C97">
            <w:pPr>
              <w:jc w:val="center"/>
            </w:pPr>
            <w:r w:rsidRPr="00C54212">
              <w:t>270</w:t>
            </w:r>
          </w:p>
        </w:tc>
      </w:tr>
      <w:tr w:rsidR="001270E3" w:rsidRPr="00C54212" w:rsidTr="00316C97">
        <w:trPr>
          <w:trHeight w:val="646"/>
        </w:trPr>
        <w:tc>
          <w:tcPr>
            <w:tcW w:w="3528" w:type="dxa"/>
            <w:tcBorders>
              <w:top w:val="single" w:sz="12" w:space="0" w:color="auto"/>
              <w:left w:val="single" w:sz="12" w:space="0" w:color="auto"/>
              <w:bottom w:val="single" w:sz="6" w:space="0" w:color="auto"/>
            </w:tcBorders>
          </w:tcPr>
          <w:p w:rsidR="001270E3" w:rsidRPr="00C54212" w:rsidRDefault="001270E3" w:rsidP="00C54212">
            <w:pPr>
              <w:rPr>
                <w:i/>
              </w:rPr>
            </w:pPr>
            <w:r w:rsidRPr="00C54212">
              <w:rPr>
                <w:i/>
              </w:rPr>
              <w:t>Производство электроэнергии, млн кВт*час</w:t>
            </w:r>
          </w:p>
        </w:tc>
        <w:tc>
          <w:tcPr>
            <w:tcW w:w="3420" w:type="dxa"/>
            <w:tcBorders>
              <w:top w:val="single" w:sz="12" w:space="0" w:color="auto"/>
            </w:tcBorders>
            <w:vAlign w:val="center"/>
          </w:tcPr>
          <w:p w:rsidR="001270E3" w:rsidRPr="00C54212" w:rsidRDefault="001270E3" w:rsidP="00316C97">
            <w:pPr>
              <w:jc w:val="center"/>
            </w:pPr>
            <w:r w:rsidRPr="00C54212">
              <w:t>Аграрно-туристический центр</w:t>
            </w:r>
          </w:p>
        </w:tc>
        <w:tc>
          <w:tcPr>
            <w:tcW w:w="900" w:type="dxa"/>
            <w:tcBorders>
              <w:top w:val="single" w:sz="12" w:space="0" w:color="auto"/>
            </w:tcBorders>
            <w:vAlign w:val="center"/>
          </w:tcPr>
          <w:p w:rsidR="001270E3" w:rsidRPr="00C54212" w:rsidRDefault="0074291D" w:rsidP="00316C97">
            <w:pPr>
              <w:jc w:val="center"/>
            </w:pPr>
            <w:r>
              <w:t>42,67</w:t>
            </w:r>
          </w:p>
        </w:tc>
        <w:tc>
          <w:tcPr>
            <w:tcW w:w="900" w:type="dxa"/>
            <w:tcBorders>
              <w:top w:val="single" w:sz="12" w:space="0" w:color="auto"/>
            </w:tcBorders>
            <w:vAlign w:val="center"/>
          </w:tcPr>
          <w:p w:rsidR="001270E3" w:rsidRPr="00C54212" w:rsidRDefault="001270E3" w:rsidP="00316C97">
            <w:pPr>
              <w:jc w:val="center"/>
            </w:pPr>
            <w:r w:rsidRPr="00C54212">
              <w:t>43,07</w:t>
            </w:r>
          </w:p>
        </w:tc>
        <w:tc>
          <w:tcPr>
            <w:tcW w:w="999" w:type="dxa"/>
            <w:tcBorders>
              <w:top w:val="single" w:sz="12" w:space="0" w:color="auto"/>
              <w:right w:val="single" w:sz="12" w:space="0" w:color="auto"/>
            </w:tcBorders>
            <w:vAlign w:val="center"/>
          </w:tcPr>
          <w:p w:rsidR="001270E3" w:rsidRPr="00C54212" w:rsidRDefault="001270E3" w:rsidP="00316C97">
            <w:pPr>
              <w:jc w:val="center"/>
            </w:pPr>
            <w:r w:rsidRPr="00C54212">
              <w:t>47,66</w:t>
            </w:r>
          </w:p>
        </w:tc>
      </w:tr>
      <w:tr w:rsidR="001270E3" w:rsidRPr="00C54212" w:rsidTr="00316C97">
        <w:trPr>
          <w:trHeight w:val="646"/>
        </w:trPr>
        <w:tc>
          <w:tcPr>
            <w:tcW w:w="3528" w:type="dxa"/>
            <w:tcBorders>
              <w:top w:val="single" w:sz="12" w:space="0" w:color="auto"/>
              <w:left w:val="single" w:sz="12" w:space="0" w:color="auto"/>
              <w:bottom w:val="single" w:sz="6" w:space="0" w:color="auto"/>
            </w:tcBorders>
          </w:tcPr>
          <w:p w:rsidR="001270E3" w:rsidRPr="00C54212" w:rsidRDefault="001270E3" w:rsidP="00316C97">
            <w:pPr>
              <w:rPr>
                <w:i/>
              </w:rPr>
            </w:pPr>
            <w:r w:rsidRPr="00C54212">
              <w:rPr>
                <w:i/>
              </w:rPr>
              <w:t>Производство теплоэнергии, тыс. Гкал</w:t>
            </w:r>
          </w:p>
        </w:tc>
        <w:tc>
          <w:tcPr>
            <w:tcW w:w="3420" w:type="dxa"/>
            <w:tcBorders>
              <w:top w:val="single" w:sz="12" w:space="0" w:color="auto"/>
            </w:tcBorders>
            <w:vAlign w:val="center"/>
          </w:tcPr>
          <w:p w:rsidR="001270E3" w:rsidRPr="00C54212" w:rsidRDefault="001270E3" w:rsidP="00316C97">
            <w:pPr>
              <w:jc w:val="center"/>
            </w:pPr>
            <w:r w:rsidRPr="00C54212">
              <w:t>Аграрно-туристический центр</w:t>
            </w:r>
          </w:p>
        </w:tc>
        <w:tc>
          <w:tcPr>
            <w:tcW w:w="900" w:type="dxa"/>
            <w:tcBorders>
              <w:top w:val="single" w:sz="12" w:space="0" w:color="auto"/>
            </w:tcBorders>
            <w:vAlign w:val="center"/>
          </w:tcPr>
          <w:p w:rsidR="001270E3" w:rsidRPr="00C54212" w:rsidRDefault="0074291D" w:rsidP="00316C97">
            <w:pPr>
              <w:jc w:val="center"/>
            </w:pPr>
            <w:r>
              <w:t>74,27</w:t>
            </w:r>
          </w:p>
        </w:tc>
        <w:tc>
          <w:tcPr>
            <w:tcW w:w="900" w:type="dxa"/>
            <w:tcBorders>
              <w:top w:val="single" w:sz="12" w:space="0" w:color="auto"/>
            </w:tcBorders>
            <w:vAlign w:val="center"/>
          </w:tcPr>
          <w:p w:rsidR="001270E3" w:rsidRPr="00C54212" w:rsidRDefault="001270E3" w:rsidP="00316C97">
            <w:pPr>
              <w:jc w:val="center"/>
            </w:pPr>
            <w:r w:rsidRPr="00C54212">
              <w:t>75,99</w:t>
            </w:r>
          </w:p>
        </w:tc>
        <w:tc>
          <w:tcPr>
            <w:tcW w:w="999" w:type="dxa"/>
            <w:tcBorders>
              <w:top w:val="single" w:sz="12" w:space="0" w:color="auto"/>
              <w:right w:val="single" w:sz="12" w:space="0" w:color="auto"/>
            </w:tcBorders>
            <w:vAlign w:val="center"/>
          </w:tcPr>
          <w:p w:rsidR="001270E3" w:rsidRPr="00C54212" w:rsidRDefault="001270E3" w:rsidP="00316C97">
            <w:pPr>
              <w:jc w:val="center"/>
            </w:pPr>
            <w:r w:rsidRPr="00C54212">
              <w:t>84,12</w:t>
            </w:r>
          </w:p>
        </w:tc>
      </w:tr>
      <w:tr w:rsidR="001270E3" w:rsidRPr="00C54212" w:rsidTr="00316C97">
        <w:trPr>
          <w:trHeight w:val="646"/>
        </w:trPr>
        <w:tc>
          <w:tcPr>
            <w:tcW w:w="3528" w:type="dxa"/>
            <w:tcBorders>
              <w:top w:val="single" w:sz="12" w:space="0" w:color="auto"/>
              <w:left w:val="single" w:sz="12" w:space="0" w:color="auto"/>
              <w:bottom w:val="single" w:sz="6" w:space="0" w:color="auto"/>
            </w:tcBorders>
          </w:tcPr>
          <w:p w:rsidR="001270E3" w:rsidRPr="00C54212" w:rsidRDefault="001270E3" w:rsidP="00316C97">
            <w:pPr>
              <w:rPr>
                <w:i/>
              </w:rPr>
            </w:pPr>
            <w:r w:rsidRPr="00C54212">
              <w:rPr>
                <w:i/>
              </w:rPr>
              <w:t>Пассажирские перевозки катером «КС»</w:t>
            </w:r>
            <w:r w:rsidR="00C54212">
              <w:rPr>
                <w:i/>
              </w:rPr>
              <w:t>,</w:t>
            </w:r>
            <w:r w:rsidRPr="00C54212">
              <w:rPr>
                <w:i/>
              </w:rPr>
              <w:t xml:space="preserve">  рейс</w:t>
            </w:r>
          </w:p>
        </w:tc>
        <w:tc>
          <w:tcPr>
            <w:tcW w:w="3420" w:type="dxa"/>
            <w:tcBorders>
              <w:top w:val="single" w:sz="12" w:space="0" w:color="auto"/>
            </w:tcBorders>
            <w:vAlign w:val="center"/>
          </w:tcPr>
          <w:p w:rsidR="001270E3" w:rsidRPr="00C54212" w:rsidRDefault="001270E3" w:rsidP="00316C97">
            <w:pPr>
              <w:jc w:val="center"/>
            </w:pPr>
            <w:r w:rsidRPr="00C54212">
              <w:t>Аграрно-туристический центр</w:t>
            </w:r>
          </w:p>
        </w:tc>
        <w:tc>
          <w:tcPr>
            <w:tcW w:w="900" w:type="dxa"/>
            <w:tcBorders>
              <w:top w:val="single" w:sz="12" w:space="0" w:color="auto"/>
            </w:tcBorders>
            <w:vAlign w:val="center"/>
          </w:tcPr>
          <w:p w:rsidR="001270E3" w:rsidRPr="00C54212" w:rsidRDefault="0074291D" w:rsidP="00316C97">
            <w:pPr>
              <w:jc w:val="center"/>
            </w:pPr>
            <w:r>
              <w:t>122</w:t>
            </w:r>
          </w:p>
        </w:tc>
        <w:tc>
          <w:tcPr>
            <w:tcW w:w="900" w:type="dxa"/>
            <w:tcBorders>
              <w:top w:val="single" w:sz="12" w:space="0" w:color="auto"/>
            </w:tcBorders>
            <w:vAlign w:val="center"/>
          </w:tcPr>
          <w:p w:rsidR="001270E3" w:rsidRPr="00C54212" w:rsidRDefault="001270E3" w:rsidP="00316C97">
            <w:pPr>
              <w:jc w:val="center"/>
            </w:pPr>
            <w:r w:rsidRPr="00C54212">
              <w:t>128</w:t>
            </w:r>
          </w:p>
        </w:tc>
        <w:tc>
          <w:tcPr>
            <w:tcW w:w="999" w:type="dxa"/>
            <w:tcBorders>
              <w:top w:val="single" w:sz="12" w:space="0" w:color="auto"/>
              <w:right w:val="single" w:sz="12" w:space="0" w:color="auto"/>
            </w:tcBorders>
            <w:vAlign w:val="center"/>
          </w:tcPr>
          <w:p w:rsidR="001270E3" w:rsidRPr="00C54212" w:rsidRDefault="001270E3" w:rsidP="00316C97">
            <w:pPr>
              <w:jc w:val="center"/>
            </w:pPr>
            <w:r w:rsidRPr="00C54212">
              <w:t>155</w:t>
            </w:r>
          </w:p>
        </w:tc>
      </w:tr>
      <w:tr w:rsidR="001270E3" w:rsidRPr="00C54212" w:rsidTr="00DA1B50">
        <w:trPr>
          <w:trHeight w:val="671"/>
        </w:trPr>
        <w:tc>
          <w:tcPr>
            <w:tcW w:w="3528" w:type="dxa"/>
            <w:tcBorders>
              <w:top w:val="single" w:sz="12" w:space="0" w:color="auto"/>
              <w:left w:val="single" w:sz="12" w:space="0" w:color="auto"/>
              <w:bottom w:val="single" w:sz="12" w:space="0" w:color="auto"/>
            </w:tcBorders>
          </w:tcPr>
          <w:p w:rsidR="001270E3" w:rsidRPr="00C54212" w:rsidRDefault="001270E3" w:rsidP="00316C97">
            <w:pPr>
              <w:rPr>
                <w:i/>
              </w:rPr>
            </w:pPr>
            <w:r w:rsidRPr="00C54212">
              <w:rPr>
                <w:i/>
              </w:rPr>
              <w:t>Пассажирооборот</w:t>
            </w:r>
            <w:r w:rsidR="00C54212">
              <w:rPr>
                <w:i/>
              </w:rPr>
              <w:t>,</w:t>
            </w:r>
            <w:r w:rsidRPr="00C54212">
              <w:rPr>
                <w:i/>
              </w:rPr>
              <w:t xml:space="preserve">  человек</w:t>
            </w:r>
          </w:p>
        </w:tc>
        <w:tc>
          <w:tcPr>
            <w:tcW w:w="3420" w:type="dxa"/>
            <w:tcBorders>
              <w:top w:val="single" w:sz="12" w:space="0" w:color="auto"/>
              <w:bottom w:val="single" w:sz="12" w:space="0" w:color="auto"/>
            </w:tcBorders>
            <w:vAlign w:val="center"/>
          </w:tcPr>
          <w:p w:rsidR="001270E3" w:rsidRPr="00C54212" w:rsidRDefault="001270E3" w:rsidP="00316C97">
            <w:pPr>
              <w:jc w:val="center"/>
            </w:pPr>
            <w:r w:rsidRPr="00C54212">
              <w:t>Аграрно-туристический центр</w:t>
            </w:r>
          </w:p>
        </w:tc>
        <w:tc>
          <w:tcPr>
            <w:tcW w:w="900" w:type="dxa"/>
            <w:tcBorders>
              <w:top w:val="single" w:sz="12" w:space="0" w:color="auto"/>
              <w:bottom w:val="single" w:sz="12" w:space="0" w:color="auto"/>
            </w:tcBorders>
            <w:vAlign w:val="center"/>
          </w:tcPr>
          <w:p w:rsidR="001270E3" w:rsidRPr="00C54212" w:rsidRDefault="0074291D" w:rsidP="00316C97">
            <w:pPr>
              <w:jc w:val="center"/>
            </w:pPr>
            <w:r>
              <w:t>2684</w:t>
            </w:r>
          </w:p>
        </w:tc>
        <w:tc>
          <w:tcPr>
            <w:tcW w:w="900" w:type="dxa"/>
            <w:tcBorders>
              <w:top w:val="single" w:sz="12" w:space="0" w:color="auto"/>
              <w:bottom w:val="single" w:sz="12" w:space="0" w:color="auto"/>
            </w:tcBorders>
            <w:vAlign w:val="center"/>
          </w:tcPr>
          <w:p w:rsidR="001270E3" w:rsidRPr="00C54212" w:rsidRDefault="001270E3" w:rsidP="00316C97">
            <w:pPr>
              <w:jc w:val="center"/>
            </w:pPr>
            <w:r w:rsidRPr="00C54212">
              <w:t>2816</w:t>
            </w:r>
          </w:p>
        </w:tc>
        <w:tc>
          <w:tcPr>
            <w:tcW w:w="999" w:type="dxa"/>
            <w:tcBorders>
              <w:top w:val="single" w:sz="12" w:space="0" w:color="auto"/>
              <w:bottom w:val="single" w:sz="12" w:space="0" w:color="auto"/>
              <w:right w:val="single" w:sz="12" w:space="0" w:color="auto"/>
            </w:tcBorders>
            <w:vAlign w:val="center"/>
          </w:tcPr>
          <w:p w:rsidR="001270E3" w:rsidRPr="00C54212" w:rsidRDefault="001270E3" w:rsidP="00316C97">
            <w:pPr>
              <w:jc w:val="center"/>
            </w:pPr>
            <w:r w:rsidRPr="00C54212">
              <w:t>3410</w:t>
            </w:r>
          </w:p>
        </w:tc>
      </w:tr>
      <w:tr w:rsidR="00DA1B50" w:rsidRPr="00C54212" w:rsidTr="0048068E">
        <w:trPr>
          <w:trHeight w:val="671"/>
        </w:trPr>
        <w:tc>
          <w:tcPr>
            <w:tcW w:w="3528" w:type="dxa"/>
            <w:tcBorders>
              <w:top w:val="single" w:sz="12" w:space="0" w:color="auto"/>
              <w:left w:val="single" w:sz="12" w:space="0" w:color="auto"/>
              <w:bottom w:val="single" w:sz="12" w:space="0" w:color="auto"/>
            </w:tcBorders>
          </w:tcPr>
          <w:p w:rsidR="00DA1B50" w:rsidRPr="00FF2DE6" w:rsidRDefault="00DA1B50" w:rsidP="0002204F">
            <w:pPr>
              <w:rPr>
                <w:i/>
              </w:rPr>
            </w:pPr>
            <w:r>
              <w:rPr>
                <w:i/>
              </w:rPr>
              <w:t>Количество туристов посетивших район</w:t>
            </w:r>
          </w:p>
        </w:tc>
        <w:tc>
          <w:tcPr>
            <w:tcW w:w="3420" w:type="dxa"/>
            <w:tcBorders>
              <w:top w:val="single" w:sz="12" w:space="0" w:color="auto"/>
              <w:bottom w:val="single" w:sz="12" w:space="0" w:color="auto"/>
            </w:tcBorders>
            <w:vAlign w:val="center"/>
          </w:tcPr>
          <w:p w:rsidR="00DA1B50" w:rsidRPr="00C54212" w:rsidRDefault="00DA1B50" w:rsidP="0002204F">
            <w:pPr>
              <w:jc w:val="center"/>
            </w:pPr>
            <w:r w:rsidRPr="00C54212">
              <w:t>Аграрно-туристический центр</w:t>
            </w:r>
          </w:p>
        </w:tc>
        <w:tc>
          <w:tcPr>
            <w:tcW w:w="900" w:type="dxa"/>
            <w:tcBorders>
              <w:top w:val="single" w:sz="12" w:space="0" w:color="auto"/>
              <w:bottom w:val="single" w:sz="12" w:space="0" w:color="auto"/>
            </w:tcBorders>
            <w:vAlign w:val="center"/>
          </w:tcPr>
          <w:p w:rsidR="00DA1B50" w:rsidRPr="00C54212" w:rsidRDefault="0074291D" w:rsidP="0002204F">
            <w:pPr>
              <w:jc w:val="center"/>
            </w:pPr>
            <w:r>
              <w:t>10</w:t>
            </w:r>
          </w:p>
        </w:tc>
        <w:tc>
          <w:tcPr>
            <w:tcW w:w="900" w:type="dxa"/>
            <w:tcBorders>
              <w:top w:val="single" w:sz="12" w:space="0" w:color="auto"/>
              <w:bottom w:val="single" w:sz="12" w:space="0" w:color="auto"/>
            </w:tcBorders>
            <w:vAlign w:val="center"/>
          </w:tcPr>
          <w:p w:rsidR="00DA1B50" w:rsidRPr="00C54212" w:rsidRDefault="00DA1B50" w:rsidP="0002204F">
            <w:pPr>
              <w:jc w:val="center"/>
            </w:pPr>
            <w:r>
              <w:t>50</w:t>
            </w:r>
          </w:p>
        </w:tc>
        <w:tc>
          <w:tcPr>
            <w:tcW w:w="999" w:type="dxa"/>
            <w:tcBorders>
              <w:top w:val="single" w:sz="12" w:space="0" w:color="auto"/>
              <w:bottom w:val="single" w:sz="12" w:space="0" w:color="auto"/>
              <w:right w:val="single" w:sz="12" w:space="0" w:color="auto"/>
            </w:tcBorders>
            <w:vAlign w:val="center"/>
          </w:tcPr>
          <w:p w:rsidR="00DA1B50" w:rsidRPr="00C54212" w:rsidRDefault="00DA1B50" w:rsidP="0002204F">
            <w:pPr>
              <w:jc w:val="center"/>
            </w:pPr>
            <w:r>
              <w:t>150</w:t>
            </w:r>
          </w:p>
        </w:tc>
      </w:tr>
      <w:tr w:rsidR="0048068E" w:rsidRPr="00C54212" w:rsidTr="00263592">
        <w:trPr>
          <w:trHeight w:val="671"/>
        </w:trPr>
        <w:tc>
          <w:tcPr>
            <w:tcW w:w="3528" w:type="dxa"/>
            <w:tcBorders>
              <w:top w:val="single" w:sz="12" w:space="0" w:color="auto"/>
              <w:left w:val="single" w:sz="12" w:space="0" w:color="auto"/>
              <w:bottom w:val="single" w:sz="12" w:space="0" w:color="auto"/>
            </w:tcBorders>
          </w:tcPr>
          <w:p w:rsidR="0048068E" w:rsidRPr="0048068E" w:rsidRDefault="0048068E" w:rsidP="0002204F">
            <w:pPr>
              <w:rPr>
                <w:i/>
              </w:rPr>
            </w:pPr>
            <w:r>
              <w:rPr>
                <w:i/>
              </w:rPr>
              <w:t xml:space="preserve">Количество </w:t>
            </w:r>
            <w:r w:rsidR="00766CF0">
              <w:rPr>
                <w:i/>
              </w:rPr>
              <w:t xml:space="preserve">крестьянских </w:t>
            </w:r>
            <w:r w:rsidR="00BC0D0E">
              <w:rPr>
                <w:i/>
              </w:rPr>
              <w:t xml:space="preserve"> фермерских хозяйств </w:t>
            </w:r>
          </w:p>
        </w:tc>
        <w:tc>
          <w:tcPr>
            <w:tcW w:w="3420" w:type="dxa"/>
            <w:tcBorders>
              <w:top w:val="single" w:sz="12" w:space="0" w:color="auto"/>
              <w:bottom w:val="single" w:sz="12" w:space="0" w:color="auto"/>
            </w:tcBorders>
            <w:vAlign w:val="center"/>
          </w:tcPr>
          <w:p w:rsidR="0048068E" w:rsidRPr="00C54212" w:rsidRDefault="0048068E" w:rsidP="0002204F">
            <w:pPr>
              <w:jc w:val="center"/>
            </w:pPr>
            <w:r w:rsidRPr="00C54212">
              <w:t>Аграрно-туристический центр</w:t>
            </w:r>
          </w:p>
        </w:tc>
        <w:tc>
          <w:tcPr>
            <w:tcW w:w="900" w:type="dxa"/>
            <w:tcBorders>
              <w:top w:val="single" w:sz="12" w:space="0" w:color="auto"/>
              <w:bottom w:val="single" w:sz="12" w:space="0" w:color="auto"/>
            </w:tcBorders>
            <w:vAlign w:val="center"/>
          </w:tcPr>
          <w:p w:rsidR="0048068E" w:rsidRDefault="0048068E" w:rsidP="0002204F">
            <w:pPr>
              <w:jc w:val="center"/>
            </w:pPr>
            <w:r>
              <w:t>4</w:t>
            </w:r>
          </w:p>
        </w:tc>
        <w:tc>
          <w:tcPr>
            <w:tcW w:w="900" w:type="dxa"/>
            <w:tcBorders>
              <w:top w:val="single" w:sz="12" w:space="0" w:color="auto"/>
              <w:bottom w:val="single" w:sz="12" w:space="0" w:color="auto"/>
            </w:tcBorders>
            <w:vAlign w:val="center"/>
          </w:tcPr>
          <w:p w:rsidR="0048068E" w:rsidRDefault="0048068E" w:rsidP="0002204F">
            <w:pPr>
              <w:jc w:val="center"/>
            </w:pPr>
            <w:r>
              <w:t>4</w:t>
            </w:r>
          </w:p>
        </w:tc>
        <w:tc>
          <w:tcPr>
            <w:tcW w:w="999" w:type="dxa"/>
            <w:tcBorders>
              <w:top w:val="single" w:sz="12" w:space="0" w:color="auto"/>
              <w:bottom w:val="single" w:sz="12" w:space="0" w:color="auto"/>
              <w:right w:val="single" w:sz="12" w:space="0" w:color="auto"/>
            </w:tcBorders>
            <w:vAlign w:val="center"/>
          </w:tcPr>
          <w:p w:rsidR="0048068E" w:rsidRDefault="0048068E" w:rsidP="0002204F">
            <w:pPr>
              <w:jc w:val="center"/>
            </w:pPr>
            <w:r>
              <w:t>5</w:t>
            </w:r>
          </w:p>
        </w:tc>
      </w:tr>
      <w:tr w:rsidR="00263592" w:rsidRPr="00C54212" w:rsidTr="00263592">
        <w:trPr>
          <w:trHeight w:val="671"/>
        </w:trPr>
        <w:tc>
          <w:tcPr>
            <w:tcW w:w="3528" w:type="dxa"/>
            <w:tcBorders>
              <w:top w:val="single" w:sz="12" w:space="0" w:color="auto"/>
              <w:left w:val="single" w:sz="12" w:space="0" w:color="auto"/>
              <w:bottom w:val="single" w:sz="12" w:space="0" w:color="auto"/>
            </w:tcBorders>
          </w:tcPr>
          <w:p w:rsidR="00263592" w:rsidRPr="000C19DC" w:rsidRDefault="00263592" w:rsidP="005D1991">
            <w:pPr>
              <w:rPr>
                <w:rFonts w:eastAsia="Calibri"/>
                <w:lang w:eastAsia="en-US"/>
              </w:rPr>
            </w:pPr>
            <w:r w:rsidRPr="000C19DC">
              <w:rPr>
                <w:rFonts w:eastAsia="Calibri"/>
                <w:lang w:eastAsia="en-US"/>
              </w:rPr>
              <w:t>Доля населения, обеспеченного питьевой водой, отвечающей требованиям безопасности в общей численности, %</w:t>
            </w:r>
          </w:p>
        </w:tc>
        <w:tc>
          <w:tcPr>
            <w:tcW w:w="3420" w:type="dxa"/>
            <w:tcBorders>
              <w:top w:val="single" w:sz="12" w:space="0" w:color="auto"/>
              <w:bottom w:val="single" w:sz="12" w:space="0" w:color="auto"/>
            </w:tcBorders>
            <w:vAlign w:val="center"/>
          </w:tcPr>
          <w:p w:rsidR="00263592" w:rsidRDefault="00263592" w:rsidP="005D1991">
            <w:pPr>
              <w:jc w:val="center"/>
            </w:pPr>
            <w:r>
              <w:t>Аграрно-туристический центр</w:t>
            </w:r>
          </w:p>
        </w:tc>
        <w:tc>
          <w:tcPr>
            <w:tcW w:w="900" w:type="dxa"/>
            <w:tcBorders>
              <w:top w:val="single" w:sz="12" w:space="0" w:color="auto"/>
              <w:bottom w:val="single" w:sz="12" w:space="0" w:color="auto"/>
            </w:tcBorders>
            <w:vAlign w:val="center"/>
          </w:tcPr>
          <w:p w:rsidR="00263592" w:rsidRDefault="00263592" w:rsidP="005D1991">
            <w:pPr>
              <w:jc w:val="center"/>
            </w:pPr>
            <w:r>
              <w:t>0</w:t>
            </w:r>
          </w:p>
        </w:tc>
        <w:tc>
          <w:tcPr>
            <w:tcW w:w="900" w:type="dxa"/>
            <w:tcBorders>
              <w:top w:val="single" w:sz="12" w:space="0" w:color="auto"/>
              <w:bottom w:val="single" w:sz="12" w:space="0" w:color="auto"/>
            </w:tcBorders>
            <w:vAlign w:val="center"/>
          </w:tcPr>
          <w:p w:rsidR="00263592" w:rsidRDefault="00263592" w:rsidP="005D1991">
            <w:pPr>
              <w:jc w:val="center"/>
            </w:pPr>
            <w:r>
              <w:t>5</w:t>
            </w:r>
          </w:p>
        </w:tc>
        <w:tc>
          <w:tcPr>
            <w:tcW w:w="999" w:type="dxa"/>
            <w:tcBorders>
              <w:top w:val="single" w:sz="12" w:space="0" w:color="auto"/>
              <w:bottom w:val="single" w:sz="12" w:space="0" w:color="auto"/>
              <w:right w:val="single" w:sz="12" w:space="0" w:color="auto"/>
            </w:tcBorders>
            <w:vAlign w:val="center"/>
          </w:tcPr>
          <w:p w:rsidR="00263592" w:rsidRDefault="00263592" w:rsidP="005D1991">
            <w:pPr>
              <w:jc w:val="center"/>
            </w:pPr>
            <w:r>
              <w:t>85</w:t>
            </w:r>
          </w:p>
        </w:tc>
      </w:tr>
      <w:tr w:rsidR="00263592" w:rsidRPr="00C54212" w:rsidTr="00316C97">
        <w:trPr>
          <w:trHeight w:val="671"/>
        </w:trPr>
        <w:tc>
          <w:tcPr>
            <w:tcW w:w="3528" w:type="dxa"/>
            <w:tcBorders>
              <w:top w:val="single" w:sz="12" w:space="0" w:color="auto"/>
              <w:left w:val="single" w:sz="12" w:space="0" w:color="auto"/>
              <w:bottom w:val="single" w:sz="6" w:space="0" w:color="auto"/>
            </w:tcBorders>
          </w:tcPr>
          <w:p w:rsidR="00263592" w:rsidRPr="000C19DC" w:rsidRDefault="00263592" w:rsidP="005D1991">
            <w:pPr>
              <w:rPr>
                <w:rFonts w:eastAsia="Calibri"/>
                <w:lang w:eastAsia="en-US"/>
              </w:rPr>
            </w:pPr>
            <w:r w:rsidRPr="000C19DC">
              <w:rPr>
                <w:rFonts w:eastAsia="Calibri"/>
                <w:lang w:eastAsia="en-US"/>
              </w:rPr>
              <w:t xml:space="preserve">Доля сточных вод, очищенных до нормативных значений, в общем объёме сточных вод, пропущенных через очистные сооружения % </w:t>
            </w:r>
          </w:p>
        </w:tc>
        <w:tc>
          <w:tcPr>
            <w:tcW w:w="3420" w:type="dxa"/>
            <w:tcBorders>
              <w:top w:val="single" w:sz="12" w:space="0" w:color="auto"/>
            </w:tcBorders>
            <w:vAlign w:val="center"/>
          </w:tcPr>
          <w:p w:rsidR="00263592" w:rsidRDefault="00263592" w:rsidP="005D1991">
            <w:pPr>
              <w:jc w:val="center"/>
            </w:pPr>
            <w:r>
              <w:t>Аграрно-туристический центр</w:t>
            </w:r>
          </w:p>
        </w:tc>
        <w:tc>
          <w:tcPr>
            <w:tcW w:w="900" w:type="dxa"/>
            <w:tcBorders>
              <w:top w:val="single" w:sz="12" w:space="0" w:color="auto"/>
            </w:tcBorders>
            <w:vAlign w:val="center"/>
          </w:tcPr>
          <w:p w:rsidR="00263592" w:rsidRDefault="00263592" w:rsidP="005D1991">
            <w:pPr>
              <w:jc w:val="center"/>
            </w:pPr>
            <w:r>
              <w:t>0</w:t>
            </w:r>
          </w:p>
        </w:tc>
        <w:tc>
          <w:tcPr>
            <w:tcW w:w="900" w:type="dxa"/>
            <w:tcBorders>
              <w:top w:val="single" w:sz="12" w:space="0" w:color="auto"/>
            </w:tcBorders>
            <w:vAlign w:val="center"/>
          </w:tcPr>
          <w:p w:rsidR="00263592" w:rsidRDefault="00263592" w:rsidP="005D1991">
            <w:pPr>
              <w:jc w:val="center"/>
            </w:pPr>
            <w:r>
              <w:t>5</w:t>
            </w:r>
          </w:p>
        </w:tc>
        <w:tc>
          <w:tcPr>
            <w:tcW w:w="999" w:type="dxa"/>
            <w:tcBorders>
              <w:top w:val="single" w:sz="12" w:space="0" w:color="auto"/>
              <w:right w:val="single" w:sz="12" w:space="0" w:color="auto"/>
            </w:tcBorders>
            <w:vAlign w:val="center"/>
          </w:tcPr>
          <w:p w:rsidR="00263592" w:rsidRDefault="00263592" w:rsidP="005D1991">
            <w:pPr>
              <w:jc w:val="center"/>
            </w:pPr>
            <w:r>
              <w:t>60</w:t>
            </w:r>
          </w:p>
        </w:tc>
      </w:tr>
    </w:tbl>
    <w:p w:rsidR="001270E3" w:rsidRPr="00C54212" w:rsidRDefault="001270E3" w:rsidP="001270E3">
      <w:pPr>
        <w:tabs>
          <w:tab w:val="left" w:pos="360"/>
          <w:tab w:val="right" w:leader="dot" w:pos="10080"/>
        </w:tabs>
        <w:jc w:val="center"/>
        <w:rPr>
          <w:lang w:val="ru-RU" w:eastAsia="ru-RU"/>
        </w:rPr>
      </w:pPr>
    </w:p>
    <w:p w:rsidR="00714BD3" w:rsidRPr="00C54212" w:rsidRDefault="00714BD3"/>
    <w:sectPr w:rsidR="00714BD3" w:rsidRPr="00C54212" w:rsidSect="006F6EA6">
      <w:headerReference w:type="default" r:id="rId85"/>
      <w:footerReference w:type="even" r:id="rId86"/>
      <w:footerReference w:type="default" r:id="rId87"/>
      <w:pgSz w:w="11906" w:h="16838"/>
      <w:pgMar w:top="1134" w:right="851" w:bottom="1134"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2568" w:rsidRDefault="00C22568">
      <w:r>
        <w:separator/>
      </w:r>
    </w:p>
  </w:endnote>
  <w:endnote w:type="continuationSeparator" w:id="0">
    <w:p w:rsidR="00C22568" w:rsidRDefault="00C22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991" w:rsidRDefault="005D1991">
    <w:pPr>
      <w:pStyle w:val="af4"/>
      <w:framePr w:wrap="around" w:vAnchor="text" w:hAnchor="margin" w:xAlign="right" w:y="1"/>
      <w:rPr>
        <w:rStyle w:val="afb"/>
      </w:rPr>
    </w:pPr>
    <w:r>
      <w:fldChar w:fldCharType="begin"/>
    </w:r>
    <w:r>
      <w:rPr>
        <w:rStyle w:val="afb"/>
      </w:rPr>
      <w:instrText xml:space="preserve">PAGE  </w:instrText>
    </w:r>
    <w:r>
      <w:fldChar w:fldCharType="end"/>
    </w:r>
  </w:p>
  <w:p w:rsidR="005D1991" w:rsidRDefault="005D1991">
    <w:pPr>
      <w:pStyle w:val="af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991" w:rsidRDefault="005D1991">
    <w:pPr>
      <w:pStyle w:val="af4"/>
      <w:jc w:val="right"/>
    </w:pPr>
  </w:p>
  <w:p w:rsidR="005D1991" w:rsidRDefault="005D1991">
    <w:pPr>
      <w:pStyle w:val="af4"/>
      <w:tabs>
        <w:tab w:val="clear" w:pos="4677"/>
        <w:tab w:val="clear" w:pos="9355"/>
        <w:tab w:val="left" w:pos="6840"/>
      </w:tab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991" w:rsidRDefault="005D1991">
    <w:pPr>
      <w:pStyle w:val="af4"/>
      <w:framePr w:wrap="around" w:vAnchor="text" w:hAnchor="margin" w:xAlign="right" w:y="1"/>
      <w:rPr>
        <w:rStyle w:val="afb"/>
      </w:rPr>
    </w:pPr>
    <w:r>
      <w:fldChar w:fldCharType="begin"/>
    </w:r>
    <w:r>
      <w:rPr>
        <w:rStyle w:val="afb"/>
      </w:rPr>
      <w:instrText xml:space="preserve">PAGE  </w:instrText>
    </w:r>
    <w:r>
      <w:fldChar w:fldCharType="end"/>
    </w:r>
  </w:p>
  <w:p w:rsidR="005D1991" w:rsidRDefault="005D1991">
    <w:pPr>
      <w:pStyle w:val="af4"/>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991" w:rsidRDefault="005D1991">
    <w:pPr>
      <w:pStyle w:val="af4"/>
      <w:framePr w:wrap="around" w:vAnchor="text" w:hAnchor="margin" w:xAlign="right" w:y="1"/>
      <w:rPr>
        <w:rStyle w:val="afb"/>
      </w:rPr>
    </w:pPr>
  </w:p>
  <w:p w:rsidR="005D1991" w:rsidRDefault="005D1991">
    <w:pPr>
      <w:pStyle w:val="af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2568" w:rsidRDefault="00C22568">
      <w:r>
        <w:separator/>
      </w:r>
    </w:p>
  </w:footnote>
  <w:footnote w:type="continuationSeparator" w:id="0">
    <w:p w:rsidR="00C22568" w:rsidRDefault="00C225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1C0D" w:rsidRDefault="00891C0D">
    <w:pPr>
      <w:pStyle w:val="a8"/>
      <w:jc w:val="center"/>
    </w:pPr>
  </w:p>
  <w:p w:rsidR="00885733" w:rsidRDefault="00885733">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5733" w:rsidRDefault="00885733">
    <w:pPr>
      <w:pStyle w:val="a8"/>
      <w:jc w:val="center"/>
    </w:pPr>
  </w:p>
  <w:p w:rsidR="00885733" w:rsidRDefault="00885733">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991" w:rsidRDefault="005D1991">
    <w:pPr>
      <w:pStyle w:val="a8"/>
    </w:pPr>
  </w:p>
  <w:p w:rsidR="005D1991" w:rsidRDefault="005D1991">
    <w:pPr>
      <w:pStyle w:val="a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C0238"/>
    <w:multiLevelType w:val="multilevel"/>
    <w:tmpl w:val="00FC02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1A3B45"/>
    <w:multiLevelType w:val="multilevel"/>
    <w:tmpl w:val="0A1A3B45"/>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 w15:restartNumberingAfterBreak="0">
    <w:nsid w:val="1633575B"/>
    <w:multiLevelType w:val="multilevel"/>
    <w:tmpl w:val="1633575B"/>
    <w:lvl w:ilvl="0">
      <w:start w:val="1"/>
      <w:numFmt w:val="decimal"/>
      <w:lvlText w:val="%1."/>
      <w:lvlJc w:val="left"/>
      <w:pPr>
        <w:tabs>
          <w:tab w:val="num" w:pos="1785"/>
        </w:tabs>
        <w:ind w:left="1785" w:hanging="1065"/>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 w15:restartNumberingAfterBreak="0">
    <w:nsid w:val="194240D8"/>
    <w:multiLevelType w:val="multilevel"/>
    <w:tmpl w:val="194240D8"/>
    <w:lvl w:ilvl="0">
      <w:start w:val="1"/>
      <w:numFmt w:val="decimal"/>
      <w:lvlText w:val="%1."/>
      <w:lvlJc w:val="left"/>
      <w:pPr>
        <w:ind w:left="1495" w:hanging="360"/>
      </w:pPr>
    </w:lvl>
    <w:lvl w:ilvl="1">
      <w:start w:val="1"/>
      <w:numFmt w:val="lowerLetter"/>
      <w:lvlText w:val="%2."/>
      <w:lvlJc w:val="left"/>
      <w:pPr>
        <w:ind w:left="2215" w:hanging="360"/>
      </w:pPr>
    </w:lvl>
    <w:lvl w:ilvl="2">
      <w:start w:val="1"/>
      <w:numFmt w:val="lowerRoman"/>
      <w:lvlText w:val="%3."/>
      <w:lvlJc w:val="right"/>
      <w:pPr>
        <w:ind w:left="2935" w:hanging="180"/>
      </w:pPr>
    </w:lvl>
    <w:lvl w:ilvl="3">
      <w:start w:val="1"/>
      <w:numFmt w:val="decimal"/>
      <w:lvlText w:val="%4."/>
      <w:lvlJc w:val="left"/>
      <w:pPr>
        <w:ind w:left="3655" w:hanging="360"/>
      </w:pPr>
    </w:lvl>
    <w:lvl w:ilvl="4">
      <w:start w:val="1"/>
      <w:numFmt w:val="lowerLetter"/>
      <w:lvlText w:val="%5."/>
      <w:lvlJc w:val="left"/>
      <w:pPr>
        <w:ind w:left="4375" w:hanging="360"/>
      </w:pPr>
    </w:lvl>
    <w:lvl w:ilvl="5">
      <w:start w:val="1"/>
      <w:numFmt w:val="lowerRoman"/>
      <w:lvlText w:val="%6."/>
      <w:lvlJc w:val="right"/>
      <w:pPr>
        <w:ind w:left="5095" w:hanging="180"/>
      </w:pPr>
    </w:lvl>
    <w:lvl w:ilvl="6">
      <w:start w:val="1"/>
      <w:numFmt w:val="decimal"/>
      <w:lvlText w:val="%7."/>
      <w:lvlJc w:val="left"/>
      <w:pPr>
        <w:ind w:left="5815" w:hanging="360"/>
      </w:pPr>
    </w:lvl>
    <w:lvl w:ilvl="7">
      <w:start w:val="1"/>
      <w:numFmt w:val="lowerLetter"/>
      <w:lvlText w:val="%8."/>
      <w:lvlJc w:val="left"/>
      <w:pPr>
        <w:ind w:left="6535" w:hanging="360"/>
      </w:pPr>
    </w:lvl>
    <w:lvl w:ilvl="8">
      <w:start w:val="1"/>
      <w:numFmt w:val="lowerRoman"/>
      <w:lvlText w:val="%9."/>
      <w:lvlJc w:val="right"/>
      <w:pPr>
        <w:ind w:left="7255" w:hanging="180"/>
      </w:pPr>
    </w:lvl>
  </w:abstractNum>
  <w:abstractNum w:abstractNumId="4" w15:restartNumberingAfterBreak="0">
    <w:nsid w:val="2AEE247A"/>
    <w:multiLevelType w:val="multilevel"/>
    <w:tmpl w:val="2AEE247A"/>
    <w:lvl w:ilvl="0">
      <w:start w:val="2"/>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6F086C"/>
    <w:multiLevelType w:val="multilevel"/>
    <w:tmpl w:val="396F086C"/>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5394EDA"/>
    <w:multiLevelType w:val="hybridMultilevel"/>
    <w:tmpl w:val="51E8BB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CAD3B13"/>
    <w:multiLevelType w:val="multilevel"/>
    <w:tmpl w:val="4CAD3B13"/>
    <w:lvl w:ilvl="0">
      <w:start w:val="1"/>
      <w:numFmt w:val="bullet"/>
      <w:lvlText w:val=""/>
      <w:lvlJc w:val="left"/>
      <w:pPr>
        <w:tabs>
          <w:tab w:val="num" w:pos="1340"/>
        </w:tabs>
        <w:ind w:left="1340" w:hanging="360"/>
      </w:pPr>
      <w:rPr>
        <w:rFonts w:ascii="Symbol" w:hAnsi="Symbol" w:hint="default"/>
      </w:rPr>
    </w:lvl>
    <w:lvl w:ilvl="1">
      <w:start w:val="1"/>
      <w:numFmt w:val="decimal"/>
      <w:lvlText w:val="%2."/>
      <w:lvlJc w:val="left"/>
      <w:pPr>
        <w:tabs>
          <w:tab w:val="num" w:pos="2060"/>
        </w:tabs>
        <w:ind w:left="2060" w:hanging="360"/>
      </w:pPr>
      <w:rPr>
        <w:rFonts w:hint="default"/>
      </w:rPr>
    </w:lvl>
    <w:lvl w:ilvl="2">
      <w:start w:val="1"/>
      <w:numFmt w:val="bullet"/>
      <w:lvlText w:val=""/>
      <w:lvlJc w:val="left"/>
      <w:pPr>
        <w:tabs>
          <w:tab w:val="num" w:pos="2780"/>
        </w:tabs>
        <w:ind w:left="2780" w:hanging="360"/>
      </w:pPr>
      <w:rPr>
        <w:rFonts w:ascii="Wingdings" w:hAnsi="Wingdings" w:hint="default"/>
      </w:rPr>
    </w:lvl>
    <w:lvl w:ilvl="3">
      <w:start w:val="1"/>
      <w:numFmt w:val="bullet"/>
      <w:lvlText w:val=""/>
      <w:lvlJc w:val="left"/>
      <w:pPr>
        <w:tabs>
          <w:tab w:val="num" w:pos="3500"/>
        </w:tabs>
        <w:ind w:left="3500" w:hanging="360"/>
      </w:pPr>
      <w:rPr>
        <w:rFonts w:ascii="Symbol" w:hAnsi="Symbol" w:hint="default"/>
      </w:rPr>
    </w:lvl>
    <w:lvl w:ilvl="4">
      <w:start w:val="1"/>
      <w:numFmt w:val="bullet"/>
      <w:lvlText w:val="o"/>
      <w:lvlJc w:val="left"/>
      <w:pPr>
        <w:tabs>
          <w:tab w:val="num" w:pos="4220"/>
        </w:tabs>
        <w:ind w:left="4220" w:hanging="360"/>
      </w:pPr>
      <w:rPr>
        <w:rFonts w:ascii="Courier New" w:hAnsi="Courier New" w:cs="Courier New" w:hint="default"/>
      </w:rPr>
    </w:lvl>
    <w:lvl w:ilvl="5">
      <w:start w:val="1"/>
      <w:numFmt w:val="bullet"/>
      <w:lvlText w:val=""/>
      <w:lvlJc w:val="left"/>
      <w:pPr>
        <w:tabs>
          <w:tab w:val="num" w:pos="4940"/>
        </w:tabs>
        <w:ind w:left="4940" w:hanging="360"/>
      </w:pPr>
      <w:rPr>
        <w:rFonts w:ascii="Wingdings" w:hAnsi="Wingdings" w:hint="default"/>
      </w:rPr>
    </w:lvl>
    <w:lvl w:ilvl="6">
      <w:start w:val="1"/>
      <w:numFmt w:val="bullet"/>
      <w:lvlText w:val=""/>
      <w:lvlJc w:val="left"/>
      <w:pPr>
        <w:tabs>
          <w:tab w:val="num" w:pos="5660"/>
        </w:tabs>
        <w:ind w:left="5660" w:hanging="360"/>
      </w:pPr>
      <w:rPr>
        <w:rFonts w:ascii="Symbol" w:hAnsi="Symbol" w:hint="default"/>
      </w:rPr>
    </w:lvl>
    <w:lvl w:ilvl="7">
      <w:start w:val="1"/>
      <w:numFmt w:val="bullet"/>
      <w:lvlText w:val="o"/>
      <w:lvlJc w:val="left"/>
      <w:pPr>
        <w:tabs>
          <w:tab w:val="num" w:pos="6380"/>
        </w:tabs>
        <w:ind w:left="6380" w:hanging="360"/>
      </w:pPr>
      <w:rPr>
        <w:rFonts w:ascii="Courier New" w:hAnsi="Courier New" w:cs="Courier New" w:hint="default"/>
      </w:rPr>
    </w:lvl>
    <w:lvl w:ilvl="8">
      <w:start w:val="1"/>
      <w:numFmt w:val="bullet"/>
      <w:lvlText w:val=""/>
      <w:lvlJc w:val="left"/>
      <w:pPr>
        <w:tabs>
          <w:tab w:val="num" w:pos="7100"/>
        </w:tabs>
        <w:ind w:left="7100" w:hanging="360"/>
      </w:pPr>
      <w:rPr>
        <w:rFonts w:ascii="Wingdings" w:hAnsi="Wingdings" w:hint="default"/>
      </w:rPr>
    </w:lvl>
  </w:abstractNum>
  <w:abstractNum w:abstractNumId="8" w15:restartNumberingAfterBreak="0">
    <w:nsid w:val="53360F53"/>
    <w:multiLevelType w:val="hybridMultilevel"/>
    <w:tmpl w:val="4268F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3EB34AA"/>
    <w:multiLevelType w:val="hybridMultilevel"/>
    <w:tmpl w:val="351C0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63C08EB"/>
    <w:multiLevelType w:val="multilevel"/>
    <w:tmpl w:val="563C08EB"/>
    <w:lvl w:ilvl="0">
      <w:start w:val="1"/>
      <w:numFmt w:val="bullet"/>
      <w:lvlText w:val=""/>
      <w:lvlJc w:val="left"/>
      <w:pPr>
        <w:tabs>
          <w:tab w:val="num" w:pos="1287"/>
        </w:tabs>
        <w:ind w:left="1287"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892076D"/>
    <w:multiLevelType w:val="multilevel"/>
    <w:tmpl w:val="689207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6E7F40D7"/>
    <w:multiLevelType w:val="multilevel"/>
    <w:tmpl w:val="6E7F40D7"/>
    <w:lvl w:ilvl="0">
      <w:start w:val="1"/>
      <w:numFmt w:val="decimal"/>
      <w:lvlText w:val="%1."/>
      <w:lvlJc w:val="left"/>
      <w:pPr>
        <w:ind w:left="1070" w:hanging="360"/>
      </w:pPr>
      <w:rPr>
        <w:rFonts w:hint="default"/>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num w:numId="1">
    <w:abstractNumId w:val="2"/>
  </w:num>
  <w:num w:numId="2">
    <w:abstractNumId w:val="11"/>
  </w:num>
  <w:num w:numId="3">
    <w:abstractNumId w:val="5"/>
  </w:num>
  <w:num w:numId="4">
    <w:abstractNumId w:val="10"/>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1"/>
  </w:num>
  <w:num w:numId="9">
    <w:abstractNumId w:val="12"/>
  </w:num>
  <w:num w:numId="10">
    <w:abstractNumId w:val="3"/>
  </w:num>
  <w:num w:numId="11">
    <w:abstractNumId w:val="9"/>
  </w:num>
  <w:num w:numId="12">
    <w:abstractNumId w:val="6"/>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20A"/>
    <w:rsid w:val="00000622"/>
    <w:rsid w:val="0000081F"/>
    <w:rsid w:val="00000B52"/>
    <w:rsid w:val="000028D8"/>
    <w:rsid w:val="0000344D"/>
    <w:rsid w:val="0000385B"/>
    <w:rsid w:val="00004E61"/>
    <w:rsid w:val="0000527A"/>
    <w:rsid w:val="000053B5"/>
    <w:rsid w:val="00005ECB"/>
    <w:rsid w:val="000060E5"/>
    <w:rsid w:val="000066E5"/>
    <w:rsid w:val="00006891"/>
    <w:rsid w:val="00006DB6"/>
    <w:rsid w:val="000078C0"/>
    <w:rsid w:val="000079FF"/>
    <w:rsid w:val="00010E26"/>
    <w:rsid w:val="00012F85"/>
    <w:rsid w:val="000130CA"/>
    <w:rsid w:val="000134DA"/>
    <w:rsid w:val="0001371A"/>
    <w:rsid w:val="0001462D"/>
    <w:rsid w:val="00014A59"/>
    <w:rsid w:val="00014D56"/>
    <w:rsid w:val="000152F8"/>
    <w:rsid w:val="0001741B"/>
    <w:rsid w:val="00021453"/>
    <w:rsid w:val="000216E3"/>
    <w:rsid w:val="0002204F"/>
    <w:rsid w:val="0002249D"/>
    <w:rsid w:val="00022530"/>
    <w:rsid w:val="000240DD"/>
    <w:rsid w:val="00024A54"/>
    <w:rsid w:val="00026A22"/>
    <w:rsid w:val="00026B9F"/>
    <w:rsid w:val="00027549"/>
    <w:rsid w:val="00027D47"/>
    <w:rsid w:val="0003313C"/>
    <w:rsid w:val="000333AC"/>
    <w:rsid w:val="000340BC"/>
    <w:rsid w:val="00034168"/>
    <w:rsid w:val="00034A5E"/>
    <w:rsid w:val="00034D92"/>
    <w:rsid w:val="0003611B"/>
    <w:rsid w:val="000365E4"/>
    <w:rsid w:val="00037179"/>
    <w:rsid w:val="00040194"/>
    <w:rsid w:val="0004058D"/>
    <w:rsid w:val="00041D12"/>
    <w:rsid w:val="00041DD0"/>
    <w:rsid w:val="000429CF"/>
    <w:rsid w:val="00045475"/>
    <w:rsid w:val="00046C29"/>
    <w:rsid w:val="00046D36"/>
    <w:rsid w:val="000470C2"/>
    <w:rsid w:val="00047CC3"/>
    <w:rsid w:val="00050807"/>
    <w:rsid w:val="00050FD1"/>
    <w:rsid w:val="0005101E"/>
    <w:rsid w:val="0005276D"/>
    <w:rsid w:val="00053978"/>
    <w:rsid w:val="00054578"/>
    <w:rsid w:val="000564A9"/>
    <w:rsid w:val="00057815"/>
    <w:rsid w:val="00060448"/>
    <w:rsid w:val="0006110A"/>
    <w:rsid w:val="000620A8"/>
    <w:rsid w:val="000629E1"/>
    <w:rsid w:val="00063820"/>
    <w:rsid w:val="00064D5C"/>
    <w:rsid w:val="00065181"/>
    <w:rsid w:val="000663E5"/>
    <w:rsid w:val="00066A41"/>
    <w:rsid w:val="00067549"/>
    <w:rsid w:val="000702AB"/>
    <w:rsid w:val="0007120D"/>
    <w:rsid w:val="00072721"/>
    <w:rsid w:val="00072C50"/>
    <w:rsid w:val="00073670"/>
    <w:rsid w:val="0007442B"/>
    <w:rsid w:val="0007495C"/>
    <w:rsid w:val="00075A07"/>
    <w:rsid w:val="00076A02"/>
    <w:rsid w:val="00080059"/>
    <w:rsid w:val="00080380"/>
    <w:rsid w:val="0008061A"/>
    <w:rsid w:val="00080973"/>
    <w:rsid w:val="00081488"/>
    <w:rsid w:val="00085394"/>
    <w:rsid w:val="00085563"/>
    <w:rsid w:val="000866A5"/>
    <w:rsid w:val="00090A68"/>
    <w:rsid w:val="00090A98"/>
    <w:rsid w:val="00091D1D"/>
    <w:rsid w:val="00092259"/>
    <w:rsid w:val="000931E4"/>
    <w:rsid w:val="000945D7"/>
    <w:rsid w:val="000956A4"/>
    <w:rsid w:val="00095C83"/>
    <w:rsid w:val="00095C8A"/>
    <w:rsid w:val="00095D26"/>
    <w:rsid w:val="00095F21"/>
    <w:rsid w:val="00096A6B"/>
    <w:rsid w:val="000A0567"/>
    <w:rsid w:val="000A2184"/>
    <w:rsid w:val="000A4598"/>
    <w:rsid w:val="000B3D38"/>
    <w:rsid w:val="000B410F"/>
    <w:rsid w:val="000B5496"/>
    <w:rsid w:val="000B549E"/>
    <w:rsid w:val="000B5E94"/>
    <w:rsid w:val="000B7210"/>
    <w:rsid w:val="000B723D"/>
    <w:rsid w:val="000C0AC7"/>
    <w:rsid w:val="000C0FE4"/>
    <w:rsid w:val="000C1380"/>
    <w:rsid w:val="000C16CD"/>
    <w:rsid w:val="000C18FD"/>
    <w:rsid w:val="000C19DC"/>
    <w:rsid w:val="000C24B3"/>
    <w:rsid w:val="000C3B9F"/>
    <w:rsid w:val="000C744F"/>
    <w:rsid w:val="000C76D4"/>
    <w:rsid w:val="000D03F9"/>
    <w:rsid w:val="000D0917"/>
    <w:rsid w:val="000D0A72"/>
    <w:rsid w:val="000D1142"/>
    <w:rsid w:val="000D17B8"/>
    <w:rsid w:val="000D1D83"/>
    <w:rsid w:val="000D1FC2"/>
    <w:rsid w:val="000D2710"/>
    <w:rsid w:val="000D3C6F"/>
    <w:rsid w:val="000D3CA4"/>
    <w:rsid w:val="000D482F"/>
    <w:rsid w:val="000E0CB3"/>
    <w:rsid w:val="000E328D"/>
    <w:rsid w:val="000E40A4"/>
    <w:rsid w:val="000E4112"/>
    <w:rsid w:val="000E4E85"/>
    <w:rsid w:val="000E6577"/>
    <w:rsid w:val="000E69DA"/>
    <w:rsid w:val="000E70EB"/>
    <w:rsid w:val="000E7832"/>
    <w:rsid w:val="000F11FB"/>
    <w:rsid w:val="000F17A0"/>
    <w:rsid w:val="000F1A8E"/>
    <w:rsid w:val="000F1FA8"/>
    <w:rsid w:val="000F6D0C"/>
    <w:rsid w:val="000F6E80"/>
    <w:rsid w:val="00100414"/>
    <w:rsid w:val="001007E4"/>
    <w:rsid w:val="0010094A"/>
    <w:rsid w:val="00100D0E"/>
    <w:rsid w:val="0010291F"/>
    <w:rsid w:val="001029E4"/>
    <w:rsid w:val="00103E59"/>
    <w:rsid w:val="00105549"/>
    <w:rsid w:val="00107407"/>
    <w:rsid w:val="00107883"/>
    <w:rsid w:val="00107C04"/>
    <w:rsid w:val="00111D2E"/>
    <w:rsid w:val="00111FE1"/>
    <w:rsid w:val="001124E9"/>
    <w:rsid w:val="00113B83"/>
    <w:rsid w:val="00115627"/>
    <w:rsid w:val="00115D47"/>
    <w:rsid w:val="00115E0C"/>
    <w:rsid w:val="00115E6E"/>
    <w:rsid w:val="00116399"/>
    <w:rsid w:val="00116951"/>
    <w:rsid w:val="0011695E"/>
    <w:rsid w:val="00116EFF"/>
    <w:rsid w:val="00120A5A"/>
    <w:rsid w:val="00121536"/>
    <w:rsid w:val="00121705"/>
    <w:rsid w:val="0012285A"/>
    <w:rsid w:val="001270E3"/>
    <w:rsid w:val="00127589"/>
    <w:rsid w:val="00127A10"/>
    <w:rsid w:val="00130C2F"/>
    <w:rsid w:val="00131074"/>
    <w:rsid w:val="00132096"/>
    <w:rsid w:val="00132119"/>
    <w:rsid w:val="00132A01"/>
    <w:rsid w:val="001332E5"/>
    <w:rsid w:val="00136D0F"/>
    <w:rsid w:val="0013715E"/>
    <w:rsid w:val="00137533"/>
    <w:rsid w:val="001377B3"/>
    <w:rsid w:val="00140832"/>
    <w:rsid w:val="00140844"/>
    <w:rsid w:val="00141040"/>
    <w:rsid w:val="00141149"/>
    <w:rsid w:val="001419CE"/>
    <w:rsid w:val="00145661"/>
    <w:rsid w:val="00145B03"/>
    <w:rsid w:val="001465B2"/>
    <w:rsid w:val="001473F9"/>
    <w:rsid w:val="001475EF"/>
    <w:rsid w:val="0015008B"/>
    <w:rsid w:val="00153045"/>
    <w:rsid w:val="00153597"/>
    <w:rsid w:val="00153E8E"/>
    <w:rsid w:val="00154658"/>
    <w:rsid w:val="00154867"/>
    <w:rsid w:val="00154F6F"/>
    <w:rsid w:val="001562D3"/>
    <w:rsid w:val="001573AF"/>
    <w:rsid w:val="001573C4"/>
    <w:rsid w:val="00163D7C"/>
    <w:rsid w:val="001660C7"/>
    <w:rsid w:val="0016711D"/>
    <w:rsid w:val="00167EAD"/>
    <w:rsid w:val="001703CB"/>
    <w:rsid w:val="00170739"/>
    <w:rsid w:val="00171449"/>
    <w:rsid w:val="00171BAC"/>
    <w:rsid w:val="00172BAE"/>
    <w:rsid w:val="00172DB7"/>
    <w:rsid w:val="00173646"/>
    <w:rsid w:val="00175006"/>
    <w:rsid w:val="00176312"/>
    <w:rsid w:val="00176377"/>
    <w:rsid w:val="00176EB9"/>
    <w:rsid w:val="00177213"/>
    <w:rsid w:val="001775E0"/>
    <w:rsid w:val="0018032C"/>
    <w:rsid w:val="00180C8D"/>
    <w:rsid w:val="00182D7B"/>
    <w:rsid w:val="00185859"/>
    <w:rsid w:val="00185D90"/>
    <w:rsid w:val="00186362"/>
    <w:rsid w:val="001864C6"/>
    <w:rsid w:val="00187070"/>
    <w:rsid w:val="00187E77"/>
    <w:rsid w:val="00190893"/>
    <w:rsid w:val="0019171A"/>
    <w:rsid w:val="0019629E"/>
    <w:rsid w:val="001965F1"/>
    <w:rsid w:val="001A2ACF"/>
    <w:rsid w:val="001A5938"/>
    <w:rsid w:val="001A5C2E"/>
    <w:rsid w:val="001B096B"/>
    <w:rsid w:val="001B0C06"/>
    <w:rsid w:val="001B1D5C"/>
    <w:rsid w:val="001B3813"/>
    <w:rsid w:val="001B40A6"/>
    <w:rsid w:val="001B4342"/>
    <w:rsid w:val="001B63E3"/>
    <w:rsid w:val="001C1BFC"/>
    <w:rsid w:val="001C2EED"/>
    <w:rsid w:val="001C5009"/>
    <w:rsid w:val="001C5205"/>
    <w:rsid w:val="001C5F7C"/>
    <w:rsid w:val="001C5FC3"/>
    <w:rsid w:val="001C7DBF"/>
    <w:rsid w:val="001D02B6"/>
    <w:rsid w:val="001D0680"/>
    <w:rsid w:val="001D2C4C"/>
    <w:rsid w:val="001D2E2F"/>
    <w:rsid w:val="001D415A"/>
    <w:rsid w:val="001D4BEF"/>
    <w:rsid w:val="001D5330"/>
    <w:rsid w:val="001D5E75"/>
    <w:rsid w:val="001D6262"/>
    <w:rsid w:val="001D6900"/>
    <w:rsid w:val="001E1BCD"/>
    <w:rsid w:val="001E287E"/>
    <w:rsid w:val="001E3034"/>
    <w:rsid w:val="001E3149"/>
    <w:rsid w:val="001E3247"/>
    <w:rsid w:val="001E3FC9"/>
    <w:rsid w:val="001E58F2"/>
    <w:rsid w:val="001E6775"/>
    <w:rsid w:val="001E6C35"/>
    <w:rsid w:val="001E7B1B"/>
    <w:rsid w:val="001F1005"/>
    <w:rsid w:val="001F1596"/>
    <w:rsid w:val="001F4FE7"/>
    <w:rsid w:val="001F574C"/>
    <w:rsid w:val="001F5C4E"/>
    <w:rsid w:val="001F65D9"/>
    <w:rsid w:val="001F7285"/>
    <w:rsid w:val="001F76A2"/>
    <w:rsid w:val="001F7B85"/>
    <w:rsid w:val="001F7BA9"/>
    <w:rsid w:val="00202168"/>
    <w:rsid w:val="00202839"/>
    <w:rsid w:val="00203C93"/>
    <w:rsid w:val="00203F3C"/>
    <w:rsid w:val="0020434C"/>
    <w:rsid w:val="00204F3C"/>
    <w:rsid w:val="00205797"/>
    <w:rsid w:val="00207F10"/>
    <w:rsid w:val="00210705"/>
    <w:rsid w:val="00210AA0"/>
    <w:rsid w:val="002113C9"/>
    <w:rsid w:val="0021243B"/>
    <w:rsid w:val="00213013"/>
    <w:rsid w:val="00213806"/>
    <w:rsid w:val="00214D07"/>
    <w:rsid w:val="00214DD4"/>
    <w:rsid w:val="00215410"/>
    <w:rsid w:val="002156EE"/>
    <w:rsid w:val="00215F33"/>
    <w:rsid w:val="00216C1E"/>
    <w:rsid w:val="00217114"/>
    <w:rsid w:val="00217A2B"/>
    <w:rsid w:val="002210C2"/>
    <w:rsid w:val="002211DC"/>
    <w:rsid w:val="00226B74"/>
    <w:rsid w:val="00227E2D"/>
    <w:rsid w:val="00230BB9"/>
    <w:rsid w:val="00231682"/>
    <w:rsid w:val="00237029"/>
    <w:rsid w:val="00237188"/>
    <w:rsid w:val="00237946"/>
    <w:rsid w:val="00237BAC"/>
    <w:rsid w:val="00241217"/>
    <w:rsid w:val="00241A17"/>
    <w:rsid w:val="002422D0"/>
    <w:rsid w:val="00243345"/>
    <w:rsid w:val="002434DE"/>
    <w:rsid w:val="00244367"/>
    <w:rsid w:val="002443A5"/>
    <w:rsid w:val="0024535A"/>
    <w:rsid w:val="0024663A"/>
    <w:rsid w:val="00246BBC"/>
    <w:rsid w:val="00246D6A"/>
    <w:rsid w:val="00247531"/>
    <w:rsid w:val="00247B7F"/>
    <w:rsid w:val="002500BB"/>
    <w:rsid w:val="002519D8"/>
    <w:rsid w:val="00251B7F"/>
    <w:rsid w:val="00252D05"/>
    <w:rsid w:val="00252E6C"/>
    <w:rsid w:val="00253893"/>
    <w:rsid w:val="00253CC7"/>
    <w:rsid w:val="0025672E"/>
    <w:rsid w:val="00256F98"/>
    <w:rsid w:val="002571DE"/>
    <w:rsid w:val="00257D34"/>
    <w:rsid w:val="0026000A"/>
    <w:rsid w:val="0026216D"/>
    <w:rsid w:val="0026226D"/>
    <w:rsid w:val="00262768"/>
    <w:rsid w:val="00263592"/>
    <w:rsid w:val="00266A48"/>
    <w:rsid w:val="002701D5"/>
    <w:rsid w:val="00273306"/>
    <w:rsid w:val="00273D8C"/>
    <w:rsid w:val="00274B66"/>
    <w:rsid w:val="00275B9A"/>
    <w:rsid w:val="00275C4D"/>
    <w:rsid w:val="00275C7C"/>
    <w:rsid w:val="002762B5"/>
    <w:rsid w:val="00276A5C"/>
    <w:rsid w:val="00276E28"/>
    <w:rsid w:val="00280006"/>
    <w:rsid w:val="00280AB2"/>
    <w:rsid w:val="00280C1D"/>
    <w:rsid w:val="0028329C"/>
    <w:rsid w:val="0028475B"/>
    <w:rsid w:val="002859CE"/>
    <w:rsid w:val="00285CB9"/>
    <w:rsid w:val="00286D0B"/>
    <w:rsid w:val="0028752A"/>
    <w:rsid w:val="00290749"/>
    <w:rsid w:val="00292515"/>
    <w:rsid w:val="00292D59"/>
    <w:rsid w:val="00295796"/>
    <w:rsid w:val="00295C7D"/>
    <w:rsid w:val="00296F60"/>
    <w:rsid w:val="002A0F11"/>
    <w:rsid w:val="002A123C"/>
    <w:rsid w:val="002A16A7"/>
    <w:rsid w:val="002A17B3"/>
    <w:rsid w:val="002A2203"/>
    <w:rsid w:val="002A2906"/>
    <w:rsid w:val="002A3B5F"/>
    <w:rsid w:val="002A4C9B"/>
    <w:rsid w:val="002A6823"/>
    <w:rsid w:val="002B0F7E"/>
    <w:rsid w:val="002B2CFA"/>
    <w:rsid w:val="002B32B8"/>
    <w:rsid w:val="002B5626"/>
    <w:rsid w:val="002B5C41"/>
    <w:rsid w:val="002B6F76"/>
    <w:rsid w:val="002C286A"/>
    <w:rsid w:val="002C37B7"/>
    <w:rsid w:val="002C5360"/>
    <w:rsid w:val="002C53D9"/>
    <w:rsid w:val="002C55E9"/>
    <w:rsid w:val="002C6BA1"/>
    <w:rsid w:val="002D123D"/>
    <w:rsid w:val="002D1AB8"/>
    <w:rsid w:val="002D5529"/>
    <w:rsid w:val="002D6740"/>
    <w:rsid w:val="002D6F29"/>
    <w:rsid w:val="002D7430"/>
    <w:rsid w:val="002D7B8B"/>
    <w:rsid w:val="002E0485"/>
    <w:rsid w:val="002E19AE"/>
    <w:rsid w:val="002E1A38"/>
    <w:rsid w:val="002E1CEE"/>
    <w:rsid w:val="002E3510"/>
    <w:rsid w:val="002E3687"/>
    <w:rsid w:val="002E5B9C"/>
    <w:rsid w:val="002E5C92"/>
    <w:rsid w:val="002E6830"/>
    <w:rsid w:val="002E6A82"/>
    <w:rsid w:val="002E7640"/>
    <w:rsid w:val="002E7948"/>
    <w:rsid w:val="002F02BA"/>
    <w:rsid w:val="002F0591"/>
    <w:rsid w:val="002F16F0"/>
    <w:rsid w:val="002F1A5E"/>
    <w:rsid w:val="002F21E1"/>
    <w:rsid w:val="002F44BF"/>
    <w:rsid w:val="002F489C"/>
    <w:rsid w:val="002F48F2"/>
    <w:rsid w:val="002F5CFB"/>
    <w:rsid w:val="002F6DF5"/>
    <w:rsid w:val="002F7A5C"/>
    <w:rsid w:val="002F7ACA"/>
    <w:rsid w:val="003005EC"/>
    <w:rsid w:val="0030306A"/>
    <w:rsid w:val="00304011"/>
    <w:rsid w:val="00304930"/>
    <w:rsid w:val="0030520A"/>
    <w:rsid w:val="0031111B"/>
    <w:rsid w:val="00311122"/>
    <w:rsid w:val="00311B61"/>
    <w:rsid w:val="00311F11"/>
    <w:rsid w:val="00312256"/>
    <w:rsid w:val="00314C5A"/>
    <w:rsid w:val="00315668"/>
    <w:rsid w:val="00315C83"/>
    <w:rsid w:val="0031637A"/>
    <w:rsid w:val="00316C97"/>
    <w:rsid w:val="00316FE2"/>
    <w:rsid w:val="00317905"/>
    <w:rsid w:val="00320A00"/>
    <w:rsid w:val="00321D92"/>
    <w:rsid w:val="00321F4F"/>
    <w:rsid w:val="00322D09"/>
    <w:rsid w:val="00323391"/>
    <w:rsid w:val="003249E7"/>
    <w:rsid w:val="003251BB"/>
    <w:rsid w:val="0032563D"/>
    <w:rsid w:val="003257CE"/>
    <w:rsid w:val="003260CE"/>
    <w:rsid w:val="00326F7A"/>
    <w:rsid w:val="0032756D"/>
    <w:rsid w:val="003313A3"/>
    <w:rsid w:val="00332080"/>
    <w:rsid w:val="0033210C"/>
    <w:rsid w:val="003331A4"/>
    <w:rsid w:val="0033330C"/>
    <w:rsid w:val="00335127"/>
    <w:rsid w:val="00335838"/>
    <w:rsid w:val="00336371"/>
    <w:rsid w:val="003374B4"/>
    <w:rsid w:val="003379A4"/>
    <w:rsid w:val="00337B26"/>
    <w:rsid w:val="00341614"/>
    <w:rsid w:val="00341B94"/>
    <w:rsid w:val="00341C4E"/>
    <w:rsid w:val="0034226F"/>
    <w:rsid w:val="003423EC"/>
    <w:rsid w:val="0034690A"/>
    <w:rsid w:val="00346D55"/>
    <w:rsid w:val="00346EFE"/>
    <w:rsid w:val="00347DC5"/>
    <w:rsid w:val="00352551"/>
    <w:rsid w:val="0035419A"/>
    <w:rsid w:val="00356F08"/>
    <w:rsid w:val="00357810"/>
    <w:rsid w:val="003578B3"/>
    <w:rsid w:val="003578D9"/>
    <w:rsid w:val="003601FD"/>
    <w:rsid w:val="003617A1"/>
    <w:rsid w:val="00362BF4"/>
    <w:rsid w:val="00362ED4"/>
    <w:rsid w:val="00363B01"/>
    <w:rsid w:val="00363ED2"/>
    <w:rsid w:val="003650E5"/>
    <w:rsid w:val="003652E4"/>
    <w:rsid w:val="003666B1"/>
    <w:rsid w:val="00367023"/>
    <w:rsid w:val="00367AE8"/>
    <w:rsid w:val="0037330D"/>
    <w:rsid w:val="00373CB2"/>
    <w:rsid w:val="00373EE9"/>
    <w:rsid w:val="0037447D"/>
    <w:rsid w:val="00374771"/>
    <w:rsid w:val="00374826"/>
    <w:rsid w:val="00374C9F"/>
    <w:rsid w:val="0037523D"/>
    <w:rsid w:val="00376026"/>
    <w:rsid w:val="00376092"/>
    <w:rsid w:val="003836AA"/>
    <w:rsid w:val="003841E8"/>
    <w:rsid w:val="00384529"/>
    <w:rsid w:val="003847DC"/>
    <w:rsid w:val="00385F36"/>
    <w:rsid w:val="00386309"/>
    <w:rsid w:val="00386414"/>
    <w:rsid w:val="003902E6"/>
    <w:rsid w:val="0039229C"/>
    <w:rsid w:val="003952BA"/>
    <w:rsid w:val="003975DD"/>
    <w:rsid w:val="00397AD8"/>
    <w:rsid w:val="003A184A"/>
    <w:rsid w:val="003A18E4"/>
    <w:rsid w:val="003A2597"/>
    <w:rsid w:val="003A26A7"/>
    <w:rsid w:val="003A330C"/>
    <w:rsid w:val="003A39B4"/>
    <w:rsid w:val="003A426E"/>
    <w:rsid w:val="003A44C3"/>
    <w:rsid w:val="003A4C3E"/>
    <w:rsid w:val="003A52AB"/>
    <w:rsid w:val="003A6658"/>
    <w:rsid w:val="003B00CE"/>
    <w:rsid w:val="003B19D9"/>
    <w:rsid w:val="003B242F"/>
    <w:rsid w:val="003B4360"/>
    <w:rsid w:val="003B4B26"/>
    <w:rsid w:val="003B5011"/>
    <w:rsid w:val="003B679A"/>
    <w:rsid w:val="003C06C5"/>
    <w:rsid w:val="003C0D83"/>
    <w:rsid w:val="003C10F6"/>
    <w:rsid w:val="003C1166"/>
    <w:rsid w:val="003C1266"/>
    <w:rsid w:val="003C2528"/>
    <w:rsid w:val="003C25B4"/>
    <w:rsid w:val="003C2668"/>
    <w:rsid w:val="003C43F0"/>
    <w:rsid w:val="003C4819"/>
    <w:rsid w:val="003C584C"/>
    <w:rsid w:val="003C5C1D"/>
    <w:rsid w:val="003C7A79"/>
    <w:rsid w:val="003D043C"/>
    <w:rsid w:val="003D081E"/>
    <w:rsid w:val="003D1445"/>
    <w:rsid w:val="003D1919"/>
    <w:rsid w:val="003D5E66"/>
    <w:rsid w:val="003D7463"/>
    <w:rsid w:val="003D79F2"/>
    <w:rsid w:val="003E0204"/>
    <w:rsid w:val="003E1307"/>
    <w:rsid w:val="003E1C4C"/>
    <w:rsid w:val="003E56D1"/>
    <w:rsid w:val="003E578F"/>
    <w:rsid w:val="003E5AC4"/>
    <w:rsid w:val="003E7150"/>
    <w:rsid w:val="003E7D3C"/>
    <w:rsid w:val="003F0230"/>
    <w:rsid w:val="003F05EB"/>
    <w:rsid w:val="003F1DD6"/>
    <w:rsid w:val="003F243A"/>
    <w:rsid w:val="003F28FA"/>
    <w:rsid w:val="003F2D0D"/>
    <w:rsid w:val="003F3A70"/>
    <w:rsid w:val="003F44C0"/>
    <w:rsid w:val="003F4E8A"/>
    <w:rsid w:val="003F4EED"/>
    <w:rsid w:val="003F6C6D"/>
    <w:rsid w:val="004011D9"/>
    <w:rsid w:val="004024DA"/>
    <w:rsid w:val="00403FD1"/>
    <w:rsid w:val="00404376"/>
    <w:rsid w:val="0040546F"/>
    <w:rsid w:val="00405716"/>
    <w:rsid w:val="0040588D"/>
    <w:rsid w:val="00406986"/>
    <w:rsid w:val="00406DC3"/>
    <w:rsid w:val="004074E3"/>
    <w:rsid w:val="00410473"/>
    <w:rsid w:val="00410947"/>
    <w:rsid w:val="004109ED"/>
    <w:rsid w:val="004113EA"/>
    <w:rsid w:val="00411601"/>
    <w:rsid w:val="00413BFA"/>
    <w:rsid w:val="00414014"/>
    <w:rsid w:val="0041411B"/>
    <w:rsid w:val="0041490D"/>
    <w:rsid w:val="00414B60"/>
    <w:rsid w:val="00416502"/>
    <w:rsid w:val="00417FBF"/>
    <w:rsid w:val="004209D3"/>
    <w:rsid w:val="00420F57"/>
    <w:rsid w:val="00420FB6"/>
    <w:rsid w:val="00421FEE"/>
    <w:rsid w:val="00422376"/>
    <w:rsid w:val="00422629"/>
    <w:rsid w:val="00423442"/>
    <w:rsid w:val="004243B2"/>
    <w:rsid w:val="004263F2"/>
    <w:rsid w:val="004271DA"/>
    <w:rsid w:val="00430F1A"/>
    <w:rsid w:val="0043194A"/>
    <w:rsid w:val="00432929"/>
    <w:rsid w:val="004360F6"/>
    <w:rsid w:val="00436228"/>
    <w:rsid w:val="00436CE1"/>
    <w:rsid w:val="00436DE1"/>
    <w:rsid w:val="00437AF1"/>
    <w:rsid w:val="0044128C"/>
    <w:rsid w:val="00442E47"/>
    <w:rsid w:val="004444E8"/>
    <w:rsid w:val="00444689"/>
    <w:rsid w:val="00446534"/>
    <w:rsid w:val="00446FE6"/>
    <w:rsid w:val="004509F1"/>
    <w:rsid w:val="00451076"/>
    <w:rsid w:val="00451895"/>
    <w:rsid w:val="00453EA2"/>
    <w:rsid w:val="00455274"/>
    <w:rsid w:val="00460315"/>
    <w:rsid w:val="004625E9"/>
    <w:rsid w:val="0046297E"/>
    <w:rsid w:val="00462AB7"/>
    <w:rsid w:val="00462C77"/>
    <w:rsid w:val="00462F6C"/>
    <w:rsid w:val="00463EB2"/>
    <w:rsid w:val="00464066"/>
    <w:rsid w:val="00464365"/>
    <w:rsid w:val="0046484E"/>
    <w:rsid w:val="004654F8"/>
    <w:rsid w:val="00466F97"/>
    <w:rsid w:val="00467190"/>
    <w:rsid w:val="00467AF6"/>
    <w:rsid w:val="00467FB2"/>
    <w:rsid w:val="00474523"/>
    <w:rsid w:val="0047455D"/>
    <w:rsid w:val="00474782"/>
    <w:rsid w:val="00474FAA"/>
    <w:rsid w:val="00475019"/>
    <w:rsid w:val="00475988"/>
    <w:rsid w:val="0047602F"/>
    <w:rsid w:val="004776B7"/>
    <w:rsid w:val="00480114"/>
    <w:rsid w:val="0048068E"/>
    <w:rsid w:val="0048199D"/>
    <w:rsid w:val="004821A0"/>
    <w:rsid w:val="0048312D"/>
    <w:rsid w:val="00483392"/>
    <w:rsid w:val="00483F03"/>
    <w:rsid w:val="00483FF6"/>
    <w:rsid w:val="004842EC"/>
    <w:rsid w:val="00485C54"/>
    <w:rsid w:val="0048639B"/>
    <w:rsid w:val="004869B3"/>
    <w:rsid w:val="00487A05"/>
    <w:rsid w:val="004900DB"/>
    <w:rsid w:val="00491374"/>
    <w:rsid w:val="004920CD"/>
    <w:rsid w:val="00492C1D"/>
    <w:rsid w:val="00492F61"/>
    <w:rsid w:val="004930AA"/>
    <w:rsid w:val="0049331F"/>
    <w:rsid w:val="00493697"/>
    <w:rsid w:val="00494044"/>
    <w:rsid w:val="00495449"/>
    <w:rsid w:val="0049578B"/>
    <w:rsid w:val="00496D30"/>
    <w:rsid w:val="004A0AD0"/>
    <w:rsid w:val="004A14E7"/>
    <w:rsid w:val="004A1A8C"/>
    <w:rsid w:val="004A38CC"/>
    <w:rsid w:val="004A4719"/>
    <w:rsid w:val="004A6364"/>
    <w:rsid w:val="004A7595"/>
    <w:rsid w:val="004B09CB"/>
    <w:rsid w:val="004B104E"/>
    <w:rsid w:val="004B1A7C"/>
    <w:rsid w:val="004B2FF9"/>
    <w:rsid w:val="004B3693"/>
    <w:rsid w:val="004B3CA5"/>
    <w:rsid w:val="004B5257"/>
    <w:rsid w:val="004B5B38"/>
    <w:rsid w:val="004B7671"/>
    <w:rsid w:val="004B7BC3"/>
    <w:rsid w:val="004C01C8"/>
    <w:rsid w:val="004C17AA"/>
    <w:rsid w:val="004C193C"/>
    <w:rsid w:val="004C30E9"/>
    <w:rsid w:val="004C4A55"/>
    <w:rsid w:val="004C5812"/>
    <w:rsid w:val="004C60F6"/>
    <w:rsid w:val="004C7B93"/>
    <w:rsid w:val="004C7BB9"/>
    <w:rsid w:val="004D2806"/>
    <w:rsid w:val="004D2BDD"/>
    <w:rsid w:val="004D2E07"/>
    <w:rsid w:val="004D3CE5"/>
    <w:rsid w:val="004D40FE"/>
    <w:rsid w:val="004D4893"/>
    <w:rsid w:val="004D4D45"/>
    <w:rsid w:val="004D6177"/>
    <w:rsid w:val="004D6422"/>
    <w:rsid w:val="004D67EA"/>
    <w:rsid w:val="004D69B7"/>
    <w:rsid w:val="004E119D"/>
    <w:rsid w:val="004E137D"/>
    <w:rsid w:val="004E1FCB"/>
    <w:rsid w:val="004E29B2"/>
    <w:rsid w:val="004E34A6"/>
    <w:rsid w:val="004E4A30"/>
    <w:rsid w:val="004E55EA"/>
    <w:rsid w:val="004E5621"/>
    <w:rsid w:val="004E649A"/>
    <w:rsid w:val="004E793E"/>
    <w:rsid w:val="004F097F"/>
    <w:rsid w:val="004F09A5"/>
    <w:rsid w:val="004F1C90"/>
    <w:rsid w:val="004F4850"/>
    <w:rsid w:val="004F4FC7"/>
    <w:rsid w:val="004F66F2"/>
    <w:rsid w:val="004F6EF0"/>
    <w:rsid w:val="004F7A7A"/>
    <w:rsid w:val="004F7B4E"/>
    <w:rsid w:val="0050018B"/>
    <w:rsid w:val="00500E40"/>
    <w:rsid w:val="00501E30"/>
    <w:rsid w:val="0050265F"/>
    <w:rsid w:val="005037B7"/>
    <w:rsid w:val="005043C7"/>
    <w:rsid w:val="005066DD"/>
    <w:rsid w:val="00506C32"/>
    <w:rsid w:val="005072DB"/>
    <w:rsid w:val="00510204"/>
    <w:rsid w:val="0051065E"/>
    <w:rsid w:val="00510A13"/>
    <w:rsid w:val="005112A6"/>
    <w:rsid w:val="00511330"/>
    <w:rsid w:val="005119AB"/>
    <w:rsid w:val="00511F7B"/>
    <w:rsid w:val="00512542"/>
    <w:rsid w:val="005132CE"/>
    <w:rsid w:val="005132E6"/>
    <w:rsid w:val="00514C91"/>
    <w:rsid w:val="005163CC"/>
    <w:rsid w:val="005171EC"/>
    <w:rsid w:val="00517945"/>
    <w:rsid w:val="00517CE4"/>
    <w:rsid w:val="00520516"/>
    <w:rsid w:val="005205D0"/>
    <w:rsid w:val="00520C06"/>
    <w:rsid w:val="00523C40"/>
    <w:rsid w:val="00523EAB"/>
    <w:rsid w:val="00524AA1"/>
    <w:rsid w:val="0052511D"/>
    <w:rsid w:val="005251F8"/>
    <w:rsid w:val="00525236"/>
    <w:rsid w:val="005255F7"/>
    <w:rsid w:val="00525970"/>
    <w:rsid w:val="00527B62"/>
    <w:rsid w:val="00527D7C"/>
    <w:rsid w:val="005308F2"/>
    <w:rsid w:val="0053131C"/>
    <w:rsid w:val="005318A3"/>
    <w:rsid w:val="00531FBA"/>
    <w:rsid w:val="00533981"/>
    <w:rsid w:val="0053448E"/>
    <w:rsid w:val="00534A52"/>
    <w:rsid w:val="00535834"/>
    <w:rsid w:val="00535A62"/>
    <w:rsid w:val="00536D92"/>
    <w:rsid w:val="00537A18"/>
    <w:rsid w:val="00537BCF"/>
    <w:rsid w:val="00540701"/>
    <w:rsid w:val="00541035"/>
    <w:rsid w:val="00542110"/>
    <w:rsid w:val="00542B44"/>
    <w:rsid w:val="00542D9F"/>
    <w:rsid w:val="00543013"/>
    <w:rsid w:val="00543D35"/>
    <w:rsid w:val="005444EF"/>
    <w:rsid w:val="00545793"/>
    <w:rsid w:val="00545809"/>
    <w:rsid w:val="005459F8"/>
    <w:rsid w:val="005477EB"/>
    <w:rsid w:val="00547B88"/>
    <w:rsid w:val="00551E5B"/>
    <w:rsid w:val="0055361B"/>
    <w:rsid w:val="005542F6"/>
    <w:rsid w:val="00554886"/>
    <w:rsid w:val="00554D3C"/>
    <w:rsid w:val="005555A9"/>
    <w:rsid w:val="00560608"/>
    <w:rsid w:val="00561DBC"/>
    <w:rsid w:val="005623AB"/>
    <w:rsid w:val="00563A60"/>
    <w:rsid w:val="00564248"/>
    <w:rsid w:val="005672DE"/>
    <w:rsid w:val="0056730A"/>
    <w:rsid w:val="00570DA7"/>
    <w:rsid w:val="00571597"/>
    <w:rsid w:val="00572271"/>
    <w:rsid w:val="0057259A"/>
    <w:rsid w:val="005726AF"/>
    <w:rsid w:val="00573571"/>
    <w:rsid w:val="005737ED"/>
    <w:rsid w:val="00573DEB"/>
    <w:rsid w:val="00575FE2"/>
    <w:rsid w:val="005769C9"/>
    <w:rsid w:val="00584A9D"/>
    <w:rsid w:val="00584DEB"/>
    <w:rsid w:val="00585CCC"/>
    <w:rsid w:val="005861CE"/>
    <w:rsid w:val="0058728A"/>
    <w:rsid w:val="00590DB2"/>
    <w:rsid w:val="005916F7"/>
    <w:rsid w:val="0059344D"/>
    <w:rsid w:val="0059357E"/>
    <w:rsid w:val="00594ADD"/>
    <w:rsid w:val="00594CAD"/>
    <w:rsid w:val="00596448"/>
    <w:rsid w:val="00597B80"/>
    <w:rsid w:val="005A0A22"/>
    <w:rsid w:val="005A192F"/>
    <w:rsid w:val="005A3A05"/>
    <w:rsid w:val="005A4915"/>
    <w:rsid w:val="005A6589"/>
    <w:rsid w:val="005A6BD1"/>
    <w:rsid w:val="005A7B69"/>
    <w:rsid w:val="005B00D5"/>
    <w:rsid w:val="005B0B71"/>
    <w:rsid w:val="005B0E57"/>
    <w:rsid w:val="005B100B"/>
    <w:rsid w:val="005B2042"/>
    <w:rsid w:val="005B21BF"/>
    <w:rsid w:val="005B2C4D"/>
    <w:rsid w:val="005B305D"/>
    <w:rsid w:val="005B39F0"/>
    <w:rsid w:val="005B3C56"/>
    <w:rsid w:val="005B41B5"/>
    <w:rsid w:val="005B43ED"/>
    <w:rsid w:val="005B4E2B"/>
    <w:rsid w:val="005B5854"/>
    <w:rsid w:val="005B663F"/>
    <w:rsid w:val="005B7576"/>
    <w:rsid w:val="005C3A94"/>
    <w:rsid w:val="005C40CF"/>
    <w:rsid w:val="005C4312"/>
    <w:rsid w:val="005C4C9E"/>
    <w:rsid w:val="005C4FC2"/>
    <w:rsid w:val="005C57B0"/>
    <w:rsid w:val="005C59E9"/>
    <w:rsid w:val="005C5A9B"/>
    <w:rsid w:val="005C6032"/>
    <w:rsid w:val="005C74F6"/>
    <w:rsid w:val="005C761D"/>
    <w:rsid w:val="005D00F6"/>
    <w:rsid w:val="005D0DBF"/>
    <w:rsid w:val="005D1991"/>
    <w:rsid w:val="005D3DE9"/>
    <w:rsid w:val="005D4022"/>
    <w:rsid w:val="005D5BB1"/>
    <w:rsid w:val="005D5F74"/>
    <w:rsid w:val="005D742D"/>
    <w:rsid w:val="005D75B4"/>
    <w:rsid w:val="005D78A2"/>
    <w:rsid w:val="005E018D"/>
    <w:rsid w:val="005E0804"/>
    <w:rsid w:val="005E0AC7"/>
    <w:rsid w:val="005E0D3B"/>
    <w:rsid w:val="005E0D66"/>
    <w:rsid w:val="005E11FA"/>
    <w:rsid w:val="005E13F3"/>
    <w:rsid w:val="005E2D16"/>
    <w:rsid w:val="005E2E13"/>
    <w:rsid w:val="005E346F"/>
    <w:rsid w:val="005E3644"/>
    <w:rsid w:val="005E6309"/>
    <w:rsid w:val="005E7101"/>
    <w:rsid w:val="005E7A6F"/>
    <w:rsid w:val="005E7DDF"/>
    <w:rsid w:val="005F07E2"/>
    <w:rsid w:val="005F1AE9"/>
    <w:rsid w:val="005F1CF6"/>
    <w:rsid w:val="005F1DBA"/>
    <w:rsid w:val="005F279E"/>
    <w:rsid w:val="005F2904"/>
    <w:rsid w:val="005F42E3"/>
    <w:rsid w:val="005F4C78"/>
    <w:rsid w:val="005F4E58"/>
    <w:rsid w:val="005F6283"/>
    <w:rsid w:val="005F63A6"/>
    <w:rsid w:val="005F6AE9"/>
    <w:rsid w:val="005F78A4"/>
    <w:rsid w:val="005F7929"/>
    <w:rsid w:val="00601C90"/>
    <w:rsid w:val="00603701"/>
    <w:rsid w:val="00603C61"/>
    <w:rsid w:val="00604C13"/>
    <w:rsid w:val="00604C82"/>
    <w:rsid w:val="00604CF2"/>
    <w:rsid w:val="006054D7"/>
    <w:rsid w:val="006057E9"/>
    <w:rsid w:val="0060613B"/>
    <w:rsid w:val="0060765E"/>
    <w:rsid w:val="0060777D"/>
    <w:rsid w:val="00611014"/>
    <w:rsid w:val="00611AB4"/>
    <w:rsid w:val="006139B3"/>
    <w:rsid w:val="00614886"/>
    <w:rsid w:val="00614929"/>
    <w:rsid w:val="006167BD"/>
    <w:rsid w:val="00616C76"/>
    <w:rsid w:val="00617919"/>
    <w:rsid w:val="0062037D"/>
    <w:rsid w:val="00623C94"/>
    <w:rsid w:val="00624892"/>
    <w:rsid w:val="0062653A"/>
    <w:rsid w:val="00630397"/>
    <w:rsid w:val="006307D1"/>
    <w:rsid w:val="0063237B"/>
    <w:rsid w:val="00633551"/>
    <w:rsid w:val="00633808"/>
    <w:rsid w:val="006340E2"/>
    <w:rsid w:val="006348B2"/>
    <w:rsid w:val="00636628"/>
    <w:rsid w:val="00636BFC"/>
    <w:rsid w:val="0063761A"/>
    <w:rsid w:val="00637757"/>
    <w:rsid w:val="00637988"/>
    <w:rsid w:val="00643217"/>
    <w:rsid w:val="00643CB6"/>
    <w:rsid w:val="00645F08"/>
    <w:rsid w:val="0064732F"/>
    <w:rsid w:val="0065179F"/>
    <w:rsid w:val="00651CCA"/>
    <w:rsid w:val="0065369B"/>
    <w:rsid w:val="00654235"/>
    <w:rsid w:val="006557A6"/>
    <w:rsid w:val="00655FC7"/>
    <w:rsid w:val="00656162"/>
    <w:rsid w:val="00657352"/>
    <w:rsid w:val="00661A6E"/>
    <w:rsid w:val="00661EAF"/>
    <w:rsid w:val="00661FA0"/>
    <w:rsid w:val="00662A01"/>
    <w:rsid w:val="00662B7C"/>
    <w:rsid w:val="0066564B"/>
    <w:rsid w:val="00665FA2"/>
    <w:rsid w:val="00666A3A"/>
    <w:rsid w:val="00667733"/>
    <w:rsid w:val="0067017B"/>
    <w:rsid w:val="0067090E"/>
    <w:rsid w:val="0067329A"/>
    <w:rsid w:val="006749EA"/>
    <w:rsid w:val="00674E08"/>
    <w:rsid w:val="00675BD0"/>
    <w:rsid w:val="00677A7D"/>
    <w:rsid w:val="006848C5"/>
    <w:rsid w:val="00686FE5"/>
    <w:rsid w:val="006872A3"/>
    <w:rsid w:val="006873DD"/>
    <w:rsid w:val="006877EE"/>
    <w:rsid w:val="006877F3"/>
    <w:rsid w:val="006878B7"/>
    <w:rsid w:val="00687A61"/>
    <w:rsid w:val="006927FC"/>
    <w:rsid w:val="006940C4"/>
    <w:rsid w:val="00694C78"/>
    <w:rsid w:val="0069500C"/>
    <w:rsid w:val="00696103"/>
    <w:rsid w:val="00696721"/>
    <w:rsid w:val="0069674A"/>
    <w:rsid w:val="006A17AD"/>
    <w:rsid w:val="006A30B0"/>
    <w:rsid w:val="006A31A8"/>
    <w:rsid w:val="006A412A"/>
    <w:rsid w:val="006A427B"/>
    <w:rsid w:val="006A5675"/>
    <w:rsid w:val="006A5F30"/>
    <w:rsid w:val="006A7D01"/>
    <w:rsid w:val="006B2253"/>
    <w:rsid w:val="006B25DF"/>
    <w:rsid w:val="006B28C4"/>
    <w:rsid w:val="006B3459"/>
    <w:rsid w:val="006B3E74"/>
    <w:rsid w:val="006B429E"/>
    <w:rsid w:val="006B6551"/>
    <w:rsid w:val="006C02CA"/>
    <w:rsid w:val="006C0CF1"/>
    <w:rsid w:val="006C0F4F"/>
    <w:rsid w:val="006C3D15"/>
    <w:rsid w:val="006C55B4"/>
    <w:rsid w:val="006C5A9C"/>
    <w:rsid w:val="006C6056"/>
    <w:rsid w:val="006C6EA9"/>
    <w:rsid w:val="006C6EAC"/>
    <w:rsid w:val="006D12CF"/>
    <w:rsid w:val="006D18CF"/>
    <w:rsid w:val="006D47C7"/>
    <w:rsid w:val="006D5B16"/>
    <w:rsid w:val="006D64EA"/>
    <w:rsid w:val="006D6E73"/>
    <w:rsid w:val="006E02E1"/>
    <w:rsid w:val="006E05FD"/>
    <w:rsid w:val="006E11F9"/>
    <w:rsid w:val="006E1255"/>
    <w:rsid w:val="006E161A"/>
    <w:rsid w:val="006E2C29"/>
    <w:rsid w:val="006E4DB8"/>
    <w:rsid w:val="006E6D96"/>
    <w:rsid w:val="006E70B5"/>
    <w:rsid w:val="006E7731"/>
    <w:rsid w:val="006F13DC"/>
    <w:rsid w:val="006F269B"/>
    <w:rsid w:val="006F2E18"/>
    <w:rsid w:val="006F446F"/>
    <w:rsid w:val="006F5398"/>
    <w:rsid w:val="006F64D5"/>
    <w:rsid w:val="006F6EA3"/>
    <w:rsid w:val="006F6EA6"/>
    <w:rsid w:val="006F73BE"/>
    <w:rsid w:val="0070192E"/>
    <w:rsid w:val="007027C1"/>
    <w:rsid w:val="00702CF4"/>
    <w:rsid w:val="00702D14"/>
    <w:rsid w:val="00703C28"/>
    <w:rsid w:val="00703D73"/>
    <w:rsid w:val="00705199"/>
    <w:rsid w:val="007058D4"/>
    <w:rsid w:val="00705EAD"/>
    <w:rsid w:val="007069C0"/>
    <w:rsid w:val="00706E31"/>
    <w:rsid w:val="00710ADA"/>
    <w:rsid w:val="00711720"/>
    <w:rsid w:val="0071321C"/>
    <w:rsid w:val="00714BD3"/>
    <w:rsid w:val="00716376"/>
    <w:rsid w:val="00717C98"/>
    <w:rsid w:val="00722333"/>
    <w:rsid w:val="007228B6"/>
    <w:rsid w:val="00722FC9"/>
    <w:rsid w:val="00725448"/>
    <w:rsid w:val="00725AD1"/>
    <w:rsid w:val="00727B38"/>
    <w:rsid w:val="00730273"/>
    <w:rsid w:val="00730D7C"/>
    <w:rsid w:val="007322D1"/>
    <w:rsid w:val="00733F1E"/>
    <w:rsid w:val="00735AD3"/>
    <w:rsid w:val="007369EE"/>
    <w:rsid w:val="00737447"/>
    <w:rsid w:val="007376C5"/>
    <w:rsid w:val="0074291D"/>
    <w:rsid w:val="00742DCB"/>
    <w:rsid w:val="00743506"/>
    <w:rsid w:val="0074734B"/>
    <w:rsid w:val="00747B7A"/>
    <w:rsid w:val="00750656"/>
    <w:rsid w:val="00751595"/>
    <w:rsid w:val="007524E7"/>
    <w:rsid w:val="0075381F"/>
    <w:rsid w:val="00754ED2"/>
    <w:rsid w:val="00754FE4"/>
    <w:rsid w:val="00755569"/>
    <w:rsid w:val="0075562F"/>
    <w:rsid w:val="00755D2C"/>
    <w:rsid w:val="00757568"/>
    <w:rsid w:val="0075778B"/>
    <w:rsid w:val="00757BF8"/>
    <w:rsid w:val="007610B3"/>
    <w:rsid w:val="0076117C"/>
    <w:rsid w:val="00761190"/>
    <w:rsid w:val="00762389"/>
    <w:rsid w:val="00762931"/>
    <w:rsid w:val="007647A3"/>
    <w:rsid w:val="00766CF0"/>
    <w:rsid w:val="00767944"/>
    <w:rsid w:val="007679D6"/>
    <w:rsid w:val="007706D6"/>
    <w:rsid w:val="00770EBE"/>
    <w:rsid w:val="00772560"/>
    <w:rsid w:val="00772746"/>
    <w:rsid w:val="00773F1C"/>
    <w:rsid w:val="007748AC"/>
    <w:rsid w:val="0077666B"/>
    <w:rsid w:val="00777F1A"/>
    <w:rsid w:val="007818D3"/>
    <w:rsid w:val="0078370C"/>
    <w:rsid w:val="00784301"/>
    <w:rsid w:val="00786004"/>
    <w:rsid w:val="007861B7"/>
    <w:rsid w:val="007874D9"/>
    <w:rsid w:val="007900CC"/>
    <w:rsid w:val="00791185"/>
    <w:rsid w:val="0079188B"/>
    <w:rsid w:val="0079232C"/>
    <w:rsid w:val="00792F21"/>
    <w:rsid w:val="007945E6"/>
    <w:rsid w:val="00794AB3"/>
    <w:rsid w:val="00795437"/>
    <w:rsid w:val="00796606"/>
    <w:rsid w:val="00797975"/>
    <w:rsid w:val="00797A03"/>
    <w:rsid w:val="007A08A9"/>
    <w:rsid w:val="007A1A68"/>
    <w:rsid w:val="007A25D8"/>
    <w:rsid w:val="007A365A"/>
    <w:rsid w:val="007A4018"/>
    <w:rsid w:val="007A4B86"/>
    <w:rsid w:val="007A5FE7"/>
    <w:rsid w:val="007A6167"/>
    <w:rsid w:val="007A6DE7"/>
    <w:rsid w:val="007A71A3"/>
    <w:rsid w:val="007B1539"/>
    <w:rsid w:val="007B2A18"/>
    <w:rsid w:val="007B359D"/>
    <w:rsid w:val="007B43AD"/>
    <w:rsid w:val="007B4913"/>
    <w:rsid w:val="007B5A98"/>
    <w:rsid w:val="007B63BE"/>
    <w:rsid w:val="007B6AC4"/>
    <w:rsid w:val="007B72A8"/>
    <w:rsid w:val="007C1652"/>
    <w:rsid w:val="007C1B89"/>
    <w:rsid w:val="007C1C7C"/>
    <w:rsid w:val="007C2F0F"/>
    <w:rsid w:val="007C3D0B"/>
    <w:rsid w:val="007C40D0"/>
    <w:rsid w:val="007C5FB6"/>
    <w:rsid w:val="007C6E46"/>
    <w:rsid w:val="007D00C7"/>
    <w:rsid w:val="007D1460"/>
    <w:rsid w:val="007D190B"/>
    <w:rsid w:val="007D1D25"/>
    <w:rsid w:val="007D2345"/>
    <w:rsid w:val="007D246A"/>
    <w:rsid w:val="007D35F1"/>
    <w:rsid w:val="007D58AE"/>
    <w:rsid w:val="007D7BBD"/>
    <w:rsid w:val="007E06CE"/>
    <w:rsid w:val="007E1D6A"/>
    <w:rsid w:val="007E44CA"/>
    <w:rsid w:val="007E5514"/>
    <w:rsid w:val="007F043A"/>
    <w:rsid w:val="007F1155"/>
    <w:rsid w:val="007F2E1B"/>
    <w:rsid w:val="007F3271"/>
    <w:rsid w:val="007F3ED1"/>
    <w:rsid w:val="007F4318"/>
    <w:rsid w:val="007F50C5"/>
    <w:rsid w:val="007F5126"/>
    <w:rsid w:val="007F6044"/>
    <w:rsid w:val="008005EB"/>
    <w:rsid w:val="0080340C"/>
    <w:rsid w:val="0080770D"/>
    <w:rsid w:val="00810D75"/>
    <w:rsid w:val="00811342"/>
    <w:rsid w:val="00811702"/>
    <w:rsid w:val="00811A05"/>
    <w:rsid w:val="00811AFC"/>
    <w:rsid w:val="00812490"/>
    <w:rsid w:val="00812E6E"/>
    <w:rsid w:val="00816652"/>
    <w:rsid w:val="00816922"/>
    <w:rsid w:val="00817A29"/>
    <w:rsid w:val="00817BAA"/>
    <w:rsid w:val="008201FE"/>
    <w:rsid w:val="0082091A"/>
    <w:rsid w:val="0082170F"/>
    <w:rsid w:val="00822FF3"/>
    <w:rsid w:val="00823167"/>
    <w:rsid w:val="00824734"/>
    <w:rsid w:val="00824F47"/>
    <w:rsid w:val="0082659C"/>
    <w:rsid w:val="008266D2"/>
    <w:rsid w:val="008271AF"/>
    <w:rsid w:val="00827BDB"/>
    <w:rsid w:val="00830A93"/>
    <w:rsid w:val="00831AC8"/>
    <w:rsid w:val="008337C3"/>
    <w:rsid w:val="00836F8D"/>
    <w:rsid w:val="0084014D"/>
    <w:rsid w:val="00840E96"/>
    <w:rsid w:val="008426FA"/>
    <w:rsid w:val="00842E3C"/>
    <w:rsid w:val="00844408"/>
    <w:rsid w:val="0084526E"/>
    <w:rsid w:val="00845F1A"/>
    <w:rsid w:val="008463D0"/>
    <w:rsid w:val="00846569"/>
    <w:rsid w:val="00846948"/>
    <w:rsid w:val="0084794A"/>
    <w:rsid w:val="00850061"/>
    <w:rsid w:val="008509C8"/>
    <w:rsid w:val="00850A31"/>
    <w:rsid w:val="0085189F"/>
    <w:rsid w:val="00852A2C"/>
    <w:rsid w:val="00854A6B"/>
    <w:rsid w:val="00854DDC"/>
    <w:rsid w:val="00854EBA"/>
    <w:rsid w:val="0085786D"/>
    <w:rsid w:val="008602F7"/>
    <w:rsid w:val="00861614"/>
    <w:rsid w:val="008618DD"/>
    <w:rsid w:val="00862A8B"/>
    <w:rsid w:val="00862EBC"/>
    <w:rsid w:val="0086381E"/>
    <w:rsid w:val="008648A4"/>
    <w:rsid w:val="00864CF1"/>
    <w:rsid w:val="00865463"/>
    <w:rsid w:val="00866E32"/>
    <w:rsid w:val="008678BE"/>
    <w:rsid w:val="00870C43"/>
    <w:rsid w:val="00871B8C"/>
    <w:rsid w:val="008723CB"/>
    <w:rsid w:val="008732E7"/>
    <w:rsid w:val="00874FCA"/>
    <w:rsid w:val="00875EF9"/>
    <w:rsid w:val="00876107"/>
    <w:rsid w:val="0087792B"/>
    <w:rsid w:val="00880F39"/>
    <w:rsid w:val="00881BA6"/>
    <w:rsid w:val="008822B4"/>
    <w:rsid w:val="00882310"/>
    <w:rsid w:val="00882609"/>
    <w:rsid w:val="00882DB0"/>
    <w:rsid w:val="00884CBE"/>
    <w:rsid w:val="00885733"/>
    <w:rsid w:val="00885BFC"/>
    <w:rsid w:val="00886F11"/>
    <w:rsid w:val="00887263"/>
    <w:rsid w:val="00887A6A"/>
    <w:rsid w:val="00887C59"/>
    <w:rsid w:val="008902B2"/>
    <w:rsid w:val="008912B9"/>
    <w:rsid w:val="00891C0D"/>
    <w:rsid w:val="00891E77"/>
    <w:rsid w:val="00892074"/>
    <w:rsid w:val="0089247B"/>
    <w:rsid w:val="00892B63"/>
    <w:rsid w:val="008942CE"/>
    <w:rsid w:val="00894646"/>
    <w:rsid w:val="00895719"/>
    <w:rsid w:val="00896CEF"/>
    <w:rsid w:val="00896DCD"/>
    <w:rsid w:val="00897288"/>
    <w:rsid w:val="0089768D"/>
    <w:rsid w:val="00897771"/>
    <w:rsid w:val="008A0AA4"/>
    <w:rsid w:val="008A1362"/>
    <w:rsid w:val="008A16B6"/>
    <w:rsid w:val="008A2C82"/>
    <w:rsid w:val="008A2D3F"/>
    <w:rsid w:val="008A3673"/>
    <w:rsid w:val="008A4A18"/>
    <w:rsid w:val="008A4A59"/>
    <w:rsid w:val="008A5057"/>
    <w:rsid w:val="008A60D7"/>
    <w:rsid w:val="008B0760"/>
    <w:rsid w:val="008B0CD0"/>
    <w:rsid w:val="008B0DE8"/>
    <w:rsid w:val="008B1F43"/>
    <w:rsid w:val="008B1F91"/>
    <w:rsid w:val="008B2309"/>
    <w:rsid w:val="008B34D2"/>
    <w:rsid w:val="008B3EDA"/>
    <w:rsid w:val="008B6E8C"/>
    <w:rsid w:val="008C22BA"/>
    <w:rsid w:val="008C24F8"/>
    <w:rsid w:val="008C2E38"/>
    <w:rsid w:val="008C2E72"/>
    <w:rsid w:val="008C3BDF"/>
    <w:rsid w:val="008C41B4"/>
    <w:rsid w:val="008C423E"/>
    <w:rsid w:val="008C4D05"/>
    <w:rsid w:val="008C5165"/>
    <w:rsid w:val="008C5D52"/>
    <w:rsid w:val="008C7015"/>
    <w:rsid w:val="008C7749"/>
    <w:rsid w:val="008C7EF1"/>
    <w:rsid w:val="008D0064"/>
    <w:rsid w:val="008D04A0"/>
    <w:rsid w:val="008D0AED"/>
    <w:rsid w:val="008D1047"/>
    <w:rsid w:val="008D12F8"/>
    <w:rsid w:val="008D2210"/>
    <w:rsid w:val="008D24A2"/>
    <w:rsid w:val="008D2D93"/>
    <w:rsid w:val="008D3FFC"/>
    <w:rsid w:val="008D49B3"/>
    <w:rsid w:val="008D53CD"/>
    <w:rsid w:val="008D5B56"/>
    <w:rsid w:val="008D645F"/>
    <w:rsid w:val="008D7196"/>
    <w:rsid w:val="008E0B19"/>
    <w:rsid w:val="008E20E3"/>
    <w:rsid w:val="008E4054"/>
    <w:rsid w:val="008E40AF"/>
    <w:rsid w:val="008E4B05"/>
    <w:rsid w:val="008E704A"/>
    <w:rsid w:val="008E7AE9"/>
    <w:rsid w:val="008F2577"/>
    <w:rsid w:val="008F2FBE"/>
    <w:rsid w:val="008F4CEA"/>
    <w:rsid w:val="008F5C77"/>
    <w:rsid w:val="008F630B"/>
    <w:rsid w:val="008F6819"/>
    <w:rsid w:val="008F702D"/>
    <w:rsid w:val="008F72AD"/>
    <w:rsid w:val="00900461"/>
    <w:rsid w:val="00900AA8"/>
    <w:rsid w:val="0090129E"/>
    <w:rsid w:val="00902527"/>
    <w:rsid w:val="00902D76"/>
    <w:rsid w:val="009034AF"/>
    <w:rsid w:val="00904C84"/>
    <w:rsid w:val="00904DCF"/>
    <w:rsid w:val="009073A3"/>
    <w:rsid w:val="009125A7"/>
    <w:rsid w:val="00912BD1"/>
    <w:rsid w:val="00913695"/>
    <w:rsid w:val="00914041"/>
    <w:rsid w:val="00914873"/>
    <w:rsid w:val="009201E7"/>
    <w:rsid w:val="00923555"/>
    <w:rsid w:val="00925480"/>
    <w:rsid w:val="009259A0"/>
    <w:rsid w:val="00925CDA"/>
    <w:rsid w:val="00926694"/>
    <w:rsid w:val="009268D0"/>
    <w:rsid w:val="00926A27"/>
    <w:rsid w:val="009270C4"/>
    <w:rsid w:val="009278EB"/>
    <w:rsid w:val="00930620"/>
    <w:rsid w:val="00931733"/>
    <w:rsid w:val="00931D18"/>
    <w:rsid w:val="00931EB4"/>
    <w:rsid w:val="00931F96"/>
    <w:rsid w:val="0093318C"/>
    <w:rsid w:val="00933B5B"/>
    <w:rsid w:val="00934F24"/>
    <w:rsid w:val="0093630F"/>
    <w:rsid w:val="009365B2"/>
    <w:rsid w:val="0093742F"/>
    <w:rsid w:val="00940D65"/>
    <w:rsid w:val="009411EC"/>
    <w:rsid w:val="00941F29"/>
    <w:rsid w:val="009427A9"/>
    <w:rsid w:val="00942975"/>
    <w:rsid w:val="00944259"/>
    <w:rsid w:val="00944EF1"/>
    <w:rsid w:val="0094574D"/>
    <w:rsid w:val="009470D0"/>
    <w:rsid w:val="0094779B"/>
    <w:rsid w:val="00947E5B"/>
    <w:rsid w:val="00950F00"/>
    <w:rsid w:val="00951D2F"/>
    <w:rsid w:val="00951EC9"/>
    <w:rsid w:val="0095252D"/>
    <w:rsid w:val="00954AF8"/>
    <w:rsid w:val="009552C4"/>
    <w:rsid w:val="00955E88"/>
    <w:rsid w:val="00956808"/>
    <w:rsid w:val="00961A16"/>
    <w:rsid w:val="00962DEF"/>
    <w:rsid w:val="00963945"/>
    <w:rsid w:val="00963B99"/>
    <w:rsid w:val="00964F56"/>
    <w:rsid w:val="00966095"/>
    <w:rsid w:val="00966D62"/>
    <w:rsid w:val="00967593"/>
    <w:rsid w:val="00971C07"/>
    <w:rsid w:val="00971E9B"/>
    <w:rsid w:val="00972716"/>
    <w:rsid w:val="00973FE1"/>
    <w:rsid w:val="009748B0"/>
    <w:rsid w:val="00974D9D"/>
    <w:rsid w:val="00976FDC"/>
    <w:rsid w:val="009801B4"/>
    <w:rsid w:val="0098348E"/>
    <w:rsid w:val="00983AF4"/>
    <w:rsid w:val="00984EAB"/>
    <w:rsid w:val="00985858"/>
    <w:rsid w:val="00986EC3"/>
    <w:rsid w:val="009A01DD"/>
    <w:rsid w:val="009A2D69"/>
    <w:rsid w:val="009A42F5"/>
    <w:rsid w:val="009A532D"/>
    <w:rsid w:val="009A53A2"/>
    <w:rsid w:val="009A56F6"/>
    <w:rsid w:val="009A62EA"/>
    <w:rsid w:val="009A631E"/>
    <w:rsid w:val="009A750A"/>
    <w:rsid w:val="009B189F"/>
    <w:rsid w:val="009B2B6B"/>
    <w:rsid w:val="009B3158"/>
    <w:rsid w:val="009B53DD"/>
    <w:rsid w:val="009B6F88"/>
    <w:rsid w:val="009C03BE"/>
    <w:rsid w:val="009C0DE4"/>
    <w:rsid w:val="009C1A77"/>
    <w:rsid w:val="009C1D29"/>
    <w:rsid w:val="009C1ED4"/>
    <w:rsid w:val="009C2943"/>
    <w:rsid w:val="009C6FDE"/>
    <w:rsid w:val="009D1C64"/>
    <w:rsid w:val="009D27C6"/>
    <w:rsid w:val="009D3136"/>
    <w:rsid w:val="009D410C"/>
    <w:rsid w:val="009D4BA8"/>
    <w:rsid w:val="009D4E03"/>
    <w:rsid w:val="009D53FE"/>
    <w:rsid w:val="009D577D"/>
    <w:rsid w:val="009D5ACE"/>
    <w:rsid w:val="009D7000"/>
    <w:rsid w:val="009E0E4D"/>
    <w:rsid w:val="009E1747"/>
    <w:rsid w:val="009E2110"/>
    <w:rsid w:val="009E3020"/>
    <w:rsid w:val="009E40C5"/>
    <w:rsid w:val="009E58C6"/>
    <w:rsid w:val="009E67D4"/>
    <w:rsid w:val="009E7CB7"/>
    <w:rsid w:val="009F0448"/>
    <w:rsid w:val="009F1045"/>
    <w:rsid w:val="009F1507"/>
    <w:rsid w:val="009F19EE"/>
    <w:rsid w:val="009F37B0"/>
    <w:rsid w:val="009F3AEF"/>
    <w:rsid w:val="009F3B62"/>
    <w:rsid w:val="009F4133"/>
    <w:rsid w:val="009F4448"/>
    <w:rsid w:val="009F4C5B"/>
    <w:rsid w:val="009F73F5"/>
    <w:rsid w:val="009F7F59"/>
    <w:rsid w:val="009F7F8F"/>
    <w:rsid w:val="00A0190B"/>
    <w:rsid w:val="00A01A45"/>
    <w:rsid w:val="00A01D27"/>
    <w:rsid w:val="00A023BC"/>
    <w:rsid w:val="00A023EE"/>
    <w:rsid w:val="00A02CEA"/>
    <w:rsid w:val="00A059B8"/>
    <w:rsid w:val="00A059E2"/>
    <w:rsid w:val="00A05EBA"/>
    <w:rsid w:val="00A06D64"/>
    <w:rsid w:val="00A10A60"/>
    <w:rsid w:val="00A134A8"/>
    <w:rsid w:val="00A134B0"/>
    <w:rsid w:val="00A165F5"/>
    <w:rsid w:val="00A22A1A"/>
    <w:rsid w:val="00A24402"/>
    <w:rsid w:val="00A24881"/>
    <w:rsid w:val="00A24A31"/>
    <w:rsid w:val="00A25018"/>
    <w:rsid w:val="00A250CF"/>
    <w:rsid w:val="00A26360"/>
    <w:rsid w:val="00A2666E"/>
    <w:rsid w:val="00A27027"/>
    <w:rsid w:val="00A31144"/>
    <w:rsid w:val="00A31F0A"/>
    <w:rsid w:val="00A326D1"/>
    <w:rsid w:val="00A34F9A"/>
    <w:rsid w:val="00A3552B"/>
    <w:rsid w:val="00A408BC"/>
    <w:rsid w:val="00A41985"/>
    <w:rsid w:val="00A42869"/>
    <w:rsid w:val="00A43105"/>
    <w:rsid w:val="00A44733"/>
    <w:rsid w:val="00A44B15"/>
    <w:rsid w:val="00A44BB1"/>
    <w:rsid w:val="00A45552"/>
    <w:rsid w:val="00A45EA7"/>
    <w:rsid w:val="00A46C52"/>
    <w:rsid w:val="00A4772F"/>
    <w:rsid w:val="00A47852"/>
    <w:rsid w:val="00A47E42"/>
    <w:rsid w:val="00A51CCE"/>
    <w:rsid w:val="00A52A75"/>
    <w:rsid w:val="00A551B5"/>
    <w:rsid w:val="00A555B9"/>
    <w:rsid w:val="00A57B98"/>
    <w:rsid w:val="00A60516"/>
    <w:rsid w:val="00A60F3B"/>
    <w:rsid w:val="00A618EF"/>
    <w:rsid w:val="00A61E88"/>
    <w:rsid w:val="00A62133"/>
    <w:rsid w:val="00A623EF"/>
    <w:rsid w:val="00A652CA"/>
    <w:rsid w:val="00A70C3D"/>
    <w:rsid w:val="00A71473"/>
    <w:rsid w:val="00A720B5"/>
    <w:rsid w:val="00A72C37"/>
    <w:rsid w:val="00A740E0"/>
    <w:rsid w:val="00A74E86"/>
    <w:rsid w:val="00A77578"/>
    <w:rsid w:val="00A77FEE"/>
    <w:rsid w:val="00A8124A"/>
    <w:rsid w:val="00A82D64"/>
    <w:rsid w:val="00A83837"/>
    <w:rsid w:val="00A840BD"/>
    <w:rsid w:val="00A85CEF"/>
    <w:rsid w:val="00A86E1A"/>
    <w:rsid w:val="00A86E79"/>
    <w:rsid w:val="00A912E9"/>
    <w:rsid w:val="00A94929"/>
    <w:rsid w:val="00A94DCF"/>
    <w:rsid w:val="00A9530C"/>
    <w:rsid w:val="00A95753"/>
    <w:rsid w:val="00AA0581"/>
    <w:rsid w:val="00AA07B6"/>
    <w:rsid w:val="00AA39BD"/>
    <w:rsid w:val="00AA3C62"/>
    <w:rsid w:val="00AA51A4"/>
    <w:rsid w:val="00AA5CD2"/>
    <w:rsid w:val="00AA7BB6"/>
    <w:rsid w:val="00AB1555"/>
    <w:rsid w:val="00AB1A27"/>
    <w:rsid w:val="00AB25E8"/>
    <w:rsid w:val="00AB3227"/>
    <w:rsid w:val="00AB579A"/>
    <w:rsid w:val="00AB6108"/>
    <w:rsid w:val="00AB642C"/>
    <w:rsid w:val="00AB6D5E"/>
    <w:rsid w:val="00AB6E90"/>
    <w:rsid w:val="00AC0A1A"/>
    <w:rsid w:val="00AC0B33"/>
    <w:rsid w:val="00AC11EE"/>
    <w:rsid w:val="00AC33A7"/>
    <w:rsid w:val="00AC5122"/>
    <w:rsid w:val="00AC6708"/>
    <w:rsid w:val="00AC67B2"/>
    <w:rsid w:val="00AC683E"/>
    <w:rsid w:val="00AD1F12"/>
    <w:rsid w:val="00AD25E7"/>
    <w:rsid w:val="00AD3A27"/>
    <w:rsid w:val="00AD52F5"/>
    <w:rsid w:val="00AD5B08"/>
    <w:rsid w:val="00AD5B9A"/>
    <w:rsid w:val="00AD601B"/>
    <w:rsid w:val="00AD60A9"/>
    <w:rsid w:val="00AD67DE"/>
    <w:rsid w:val="00AD699C"/>
    <w:rsid w:val="00AD7027"/>
    <w:rsid w:val="00AD7CDD"/>
    <w:rsid w:val="00AE008A"/>
    <w:rsid w:val="00AE0AE1"/>
    <w:rsid w:val="00AE0C2F"/>
    <w:rsid w:val="00AE0DDA"/>
    <w:rsid w:val="00AE0F11"/>
    <w:rsid w:val="00AE369A"/>
    <w:rsid w:val="00AE4034"/>
    <w:rsid w:val="00AE403D"/>
    <w:rsid w:val="00AE4393"/>
    <w:rsid w:val="00AE445D"/>
    <w:rsid w:val="00AE44D2"/>
    <w:rsid w:val="00AE5A55"/>
    <w:rsid w:val="00AE646F"/>
    <w:rsid w:val="00AF0DAC"/>
    <w:rsid w:val="00AF1E16"/>
    <w:rsid w:val="00AF1F80"/>
    <w:rsid w:val="00AF3928"/>
    <w:rsid w:val="00AF55C7"/>
    <w:rsid w:val="00AF5976"/>
    <w:rsid w:val="00AF6986"/>
    <w:rsid w:val="00AF6FE3"/>
    <w:rsid w:val="00AF7A89"/>
    <w:rsid w:val="00B00DAA"/>
    <w:rsid w:val="00B0219C"/>
    <w:rsid w:val="00B0583A"/>
    <w:rsid w:val="00B0649B"/>
    <w:rsid w:val="00B065C9"/>
    <w:rsid w:val="00B07968"/>
    <w:rsid w:val="00B07FCF"/>
    <w:rsid w:val="00B116CF"/>
    <w:rsid w:val="00B128DC"/>
    <w:rsid w:val="00B13954"/>
    <w:rsid w:val="00B13B55"/>
    <w:rsid w:val="00B147FB"/>
    <w:rsid w:val="00B148EA"/>
    <w:rsid w:val="00B14B50"/>
    <w:rsid w:val="00B1501D"/>
    <w:rsid w:val="00B159B6"/>
    <w:rsid w:val="00B17FB2"/>
    <w:rsid w:val="00B2012D"/>
    <w:rsid w:val="00B2170B"/>
    <w:rsid w:val="00B21CA6"/>
    <w:rsid w:val="00B224CC"/>
    <w:rsid w:val="00B234EB"/>
    <w:rsid w:val="00B236C0"/>
    <w:rsid w:val="00B23DF9"/>
    <w:rsid w:val="00B23E9D"/>
    <w:rsid w:val="00B249A9"/>
    <w:rsid w:val="00B269EC"/>
    <w:rsid w:val="00B27F11"/>
    <w:rsid w:val="00B32093"/>
    <w:rsid w:val="00B3526B"/>
    <w:rsid w:val="00B42DC5"/>
    <w:rsid w:val="00B4482A"/>
    <w:rsid w:val="00B452EC"/>
    <w:rsid w:val="00B45A05"/>
    <w:rsid w:val="00B46153"/>
    <w:rsid w:val="00B463B2"/>
    <w:rsid w:val="00B50982"/>
    <w:rsid w:val="00B513CF"/>
    <w:rsid w:val="00B516AF"/>
    <w:rsid w:val="00B52608"/>
    <w:rsid w:val="00B53E6B"/>
    <w:rsid w:val="00B540BE"/>
    <w:rsid w:val="00B5460B"/>
    <w:rsid w:val="00B555AE"/>
    <w:rsid w:val="00B5586F"/>
    <w:rsid w:val="00B571CF"/>
    <w:rsid w:val="00B57C93"/>
    <w:rsid w:val="00B57ED0"/>
    <w:rsid w:val="00B60B67"/>
    <w:rsid w:val="00B61784"/>
    <w:rsid w:val="00B61AB4"/>
    <w:rsid w:val="00B6332E"/>
    <w:rsid w:val="00B650D2"/>
    <w:rsid w:val="00B660D4"/>
    <w:rsid w:val="00B6756E"/>
    <w:rsid w:val="00B713B5"/>
    <w:rsid w:val="00B72437"/>
    <w:rsid w:val="00B74003"/>
    <w:rsid w:val="00B74010"/>
    <w:rsid w:val="00B7538A"/>
    <w:rsid w:val="00B75E7D"/>
    <w:rsid w:val="00B766FA"/>
    <w:rsid w:val="00B76AFF"/>
    <w:rsid w:val="00B77A57"/>
    <w:rsid w:val="00B80BCD"/>
    <w:rsid w:val="00B824B4"/>
    <w:rsid w:val="00B824F3"/>
    <w:rsid w:val="00B82B47"/>
    <w:rsid w:val="00B82DFD"/>
    <w:rsid w:val="00B83C56"/>
    <w:rsid w:val="00B8486D"/>
    <w:rsid w:val="00B8547B"/>
    <w:rsid w:val="00B85519"/>
    <w:rsid w:val="00B8661C"/>
    <w:rsid w:val="00B9144E"/>
    <w:rsid w:val="00B96FBA"/>
    <w:rsid w:val="00B97AA1"/>
    <w:rsid w:val="00BA16AF"/>
    <w:rsid w:val="00BA17CD"/>
    <w:rsid w:val="00BA26A2"/>
    <w:rsid w:val="00BA2D87"/>
    <w:rsid w:val="00BA6EE7"/>
    <w:rsid w:val="00BA78C4"/>
    <w:rsid w:val="00BA7FE0"/>
    <w:rsid w:val="00BB0557"/>
    <w:rsid w:val="00BB24A6"/>
    <w:rsid w:val="00BB2C97"/>
    <w:rsid w:val="00BB43B6"/>
    <w:rsid w:val="00BB43B9"/>
    <w:rsid w:val="00BB5C0D"/>
    <w:rsid w:val="00BB6A7D"/>
    <w:rsid w:val="00BC0D0E"/>
    <w:rsid w:val="00BC1242"/>
    <w:rsid w:val="00BC18EE"/>
    <w:rsid w:val="00BC3D1A"/>
    <w:rsid w:val="00BC4B07"/>
    <w:rsid w:val="00BC586B"/>
    <w:rsid w:val="00BC72D3"/>
    <w:rsid w:val="00BD002D"/>
    <w:rsid w:val="00BD007A"/>
    <w:rsid w:val="00BD03A3"/>
    <w:rsid w:val="00BD2E4C"/>
    <w:rsid w:val="00BD472B"/>
    <w:rsid w:val="00BD557E"/>
    <w:rsid w:val="00BD69C8"/>
    <w:rsid w:val="00BD709A"/>
    <w:rsid w:val="00BD767D"/>
    <w:rsid w:val="00BD7E85"/>
    <w:rsid w:val="00BE01CC"/>
    <w:rsid w:val="00BE0B74"/>
    <w:rsid w:val="00BE0CE5"/>
    <w:rsid w:val="00BE181C"/>
    <w:rsid w:val="00BE1FE3"/>
    <w:rsid w:val="00BE2E06"/>
    <w:rsid w:val="00BE2EBB"/>
    <w:rsid w:val="00BE4160"/>
    <w:rsid w:val="00BE47EE"/>
    <w:rsid w:val="00BE6865"/>
    <w:rsid w:val="00BE687F"/>
    <w:rsid w:val="00BE77E6"/>
    <w:rsid w:val="00BE78AC"/>
    <w:rsid w:val="00BF00A0"/>
    <w:rsid w:val="00BF1146"/>
    <w:rsid w:val="00BF1CFA"/>
    <w:rsid w:val="00BF7701"/>
    <w:rsid w:val="00C0023C"/>
    <w:rsid w:val="00C00293"/>
    <w:rsid w:val="00C00DE1"/>
    <w:rsid w:val="00C015E1"/>
    <w:rsid w:val="00C024FD"/>
    <w:rsid w:val="00C040B8"/>
    <w:rsid w:val="00C04F7E"/>
    <w:rsid w:val="00C07A92"/>
    <w:rsid w:val="00C126EE"/>
    <w:rsid w:val="00C13038"/>
    <w:rsid w:val="00C13040"/>
    <w:rsid w:val="00C14304"/>
    <w:rsid w:val="00C14647"/>
    <w:rsid w:val="00C14B88"/>
    <w:rsid w:val="00C1502A"/>
    <w:rsid w:val="00C156A4"/>
    <w:rsid w:val="00C16E55"/>
    <w:rsid w:val="00C16EB3"/>
    <w:rsid w:val="00C17009"/>
    <w:rsid w:val="00C1790F"/>
    <w:rsid w:val="00C17A90"/>
    <w:rsid w:val="00C17B46"/>
    <w:rsid w:val="00C2041B"/>
    <w:rsid w:val="00C21280"/>
    <w:rsid w:val="00C2154F"/>
    <w:rsid w:val="00C21B49"/>
    <w:rsid w:val="00C2207F"/>
    <w:rsid w:val="00C22568"/>
    <w:rsid w:val="00C2263E"/>
    <w:rsid w:val="00C23AC3"/>
    <w:rsid w:val="00C24794"/>
    <w:rsid w:val="00C24A84"/>
    <w:rsid w:val="00C2523E"/>
    <w:rsid w:val="00C25893"/>
    <w:rsid w:val="00C25B9A"/>
    <w:rsid w:val="00C26286"/>
    <w:rsid w:val="00C26565"/>
    <w:rsid w:val="00C26BB9"/>
    <w:rsid w:val="00C27D1E"/>
    <w:rsid w:val="00C3156C"/>
    <w:rsid w:val="00C31621"/>
    <w:rsid w:val="00C31669"/>
    <w:rsid w:val="00C3290A"/>
    <w:rsid w:val="00C32952"/>
    <w:rsid w:val="00C32FE4"/>
    <w:rsid w:val="00C33860"/>
    <w:rsid w:val="00C35C19"/>
    <w:rsid w:val="00C36DC7"/>
    <w:rsid w:val="00C36F08"/>
    <w:rsid w:val="00C37E16"/>
    <w:rsid w:val="00C4023F"/>
    <w:rsid w:val="00C40931"/>
    <w:rsid w:val="00C40995"/>
    <w:rsid w:val="00C40A8A"/>
    <w:rsid w:val="00C41776"/>
    <w:rsid w:val="00C41DCD"/>
    <w:rsid w:val="00C43A45"/>
    <w:rsid w:val="00C447E4"/>
    <w:rsid w:val="00C44807"/>
    <w:rsid w:val="00C44DB8"/>
    <w:rsid w:val="00C44F04"/>
    <w:rsid w:val="00C451AB"/>
    <w:rsid w:val="00C45D46"/>
    <w:rsid w:val="00C45EDC"/>
    <w:rsid w:val="00C47672"/>
    <w:rsid w:val="00C47759"/>
    <w:rsid w:val="00C51E33"/>
    <w:rsid w:val="00C52203"/>
    <w:rsid w:val="00C54212"/>
    <w:rsid w:val="00C574EF"/>
    <w:rsid w:val="00C576D2"/>
    <w:rsid w:val="00C57D02"/>
    <w:rsid w:val="00C602E5"/>
    <w:rsid w:val="00C60A0E"/>
    <w:rsid w:val="00C61DDC"/>
    <w:rsid w:val="00C64D07"/>
    <w:rsid w:val="00C6789C"/>
    <w:rsid w:val="00C70751"/>
    <w:rsid w:val="00C70D87"/>
    <w:rsid w:val="00C7143A"/>
    <w:rsid w:val="00C71AA9"/>
    <w:rsid w:val="00C758AB"/>
    <w:rsid w:val="00C7655D"/>
    <w:rsid w:val="00C76D31"/>
    <w:rsid w:val="00C771D3"/>
    <w:rsid w:val="00C77476"/>
    <w:rsid w:val="00C77DAC"/>
    <w:rsid w:val="00C803A9"/>
    <w:rsid w:val="00C805DA"/>
    <w:rsid w:val="00C80782"/>
    <w:rsid w:val="00C80CA1"/>
    <w:rsid w:val="00C83A3E"/>
    <w:rsid w:val="00C845CF"/>
    <w:rsid w:val="00C8495C"/>
    <w:rsid w:val="00C85647"/>
    <w:rsid w:val="00C86183"/>
    <w:rsid w:val="00C87386"/>
    <w:rsid w:val="00C900A0"/>
    <w:rsid w:val="00C90822"/>
    <w:rsid w:val="00C90D2D"/>
    <w:rsid w:val="00C9299F"/>
    <w:rsid w:val="00C92D6E"/>
    <w:rsid w:val="00C93561"/>
    <w:rsid w:val="00C93B71"/>
    <w:rsid w:val="00C93C2C"/>
    <w:rsid w:val="00C9533A"/>
    <w:rsid w:val="00C95AF0"/>
    <w:rsid w:val="00C969F3"/>
    <w:rsid w:val="00C97218"/>
    <w:rsid w:val="00CA0F8E"/>
    <w:rsid w:val="00CA114C"/>
    <w:rsid w:val="00CA16F6"/>
    <w:rsid w:val="00CA327A"/>
    <w:rsid w:val="00CA3672"/>
    <w:rsid w:val="00CA42EB"/>
    <w:rsid w:val="00CA4ABC"/>
    <w:rsid w:val="00CA52B3"/>
    <w:rsid w:val="00CA57C4"/>
    <w:rsid w:val="00CA5981"/>
    <w:rsid w:val="00CA5F13"/>
    <w:rsid w:val="00CA60BB"/>
    <w:rsid w:val="00CA6A5E"/>
    <w:rsid w:val="00CA6CFD"/>
    <w:rsid w:val="00CA746E"/>
    <w:rsid w:val="00CA7650"/>
    <w:rsid w:val="00CB0933"/>
    <w:rsid w:val="00CB0AFC"/>
    <w:rsid w:val="00CB1554"/>
    <w:rsid w:val="00CB15BF"/>
    <w:rsid w:val="00CB1629"/>
    <w:rsid w:val="00CB2C1A"/>
    <w:rsid w:val="00CB3527"/>
    <w:rsid w:val="00CB3780"/>
    <w:rsid w:val="00CB3D56"/>
    <w:rsid w:val="00CB4012"/>
    <w:rsid w:val="00CB4214"/>
    <w:rsid w:val="00CB4CE9"/>
    <w:rsid w:val="00CB515A"/>
    <w:rsid w:val="00CB5957"/>
    <w:rsid w:val="00CB6F31"/>
    <w:rsid w:val="00CC3F38"/>
    <w:rsid w:val="00CC3FE9"/>
    <w:rsid w:val="00CC4403"/>
    <w:rsid w:val="00CC5515"/>
    <w:rsid w:val="00CC677A"/>
    <w:rsid w:val="00CC7275"/>
    <w:rsid w:val="00CC7287"/>
    <w:rsid w:val="00CC7A30"/>
    <w:rsid w:val="00CD0CAF"/>
    <w:rsid w:val="00CD1990"/>
    <w:rsid w:val="00CD1FBC"/>
    <w:rsid w:val="00CD5058"/>
    <w:rsid w:val="00CD587A"/>
    <w:rsid w:val="00CD6383"/>
    <w:rsid w:val="00CD7A48"/>
    <w:rsid w:val="00CE48F6"/>
    <w:rsid w:val="00CE4997"/>
    <w:rsid w:val="00CE7E45"/>
    <w:rsid w:val="00CF0127"/>
    <w:rsid w:val="00CF020E"/>
    <w:rsid w:val="00CF067B"/>
    <w:rsid w:val="00CF10BA"/>
    <w:rsid w:val="00CF1392"/>
    <w:rsid w:val="00CF1988"/>
    <w:rsid w:val="00CF1DED"/>
    <w:rsid w:val="00CF765D"/>
    <w:rsid w:val="00CF7AD3"/>
    <w:rsid w:val="00CF7B7F"/>
    <w:rsid w:val="00D026CF"/>
    <w:rsid w:val="00D0284F"/>
    <w:rsid w:val="00D02CE9"/>
    <w:rsid w:val="00D0319D"/>
    <w:rsid w:val="00D034F4"/>
    <w:rsid w:val="00D03AB9"/>
    <w:rsid w:val="00D05749"/>
    <w:rsid w:val="00D1067F"/>
    <w:rsid w:val="00D10B07"/>
    <w:rsid w:val="00D1127C"/>
    <w:rsid w:val="00D1205E"/>
    <w:rsid w:val="00D12344"/>
    <w:rsid w:val="00D14D5D"/>
    <w:rsid w:val="00D15AC5"/>
    <w:rsid w:val="00D15CE5"/>
    <w:rsid w:val="00D16B60"/>
    <w:rsid w:val="00D22E68"/>
    <w:rsid w:val="00D23A5E"/>
    <w:rsid w:val="00D245D6"/>
    <w:rsid w:val="00D25191"/>
    <w:rsid w:val="00D25636"/>
    <w:rsid w:val="00D26C54"/>
    <w:rsid w:val="00D30296"/>
    <w:rsid w:val="00D305D7"/>
    <w:rsid w:val="00D30E04"/>
    <w:rsid w:val="00D3262A"/>
    <w:rsid w:val="00D3489B"/>
    <w:rsid w:val="00D34EF6"/>
    <w:rsid w:val="00D35AA5"/>
    <w:rsid w:val="00D369A3"/>
    <w:rsid w:val="00D40BE0"/>
    <w:rsid w:val="00D418FC"/>
    <w:rsid w:val="00D4241B"/>
    <w:rsid w:val="00D438A2"/>
    <w:rsid w:val="00D43D4C"/>
    <w:rsid w:val="00D441FF"/>
    <w:rsid w:val="00D44B35"/>
    <w:rsid w:val="00D44FEF"/>
    <w:rsid w:val="00D45390"/>
    <w:rsid w:val="00D46BD1"/>
    <w:rsid w:val="00D471D3"/>
    <w:rsid w:val="00D47E07"/>
    <w:rsid w:val="00D5301C"/>
    <w:rsid w:val="00D5331F"/>
    <w:rsid w:val="00D53723"/>
    <w:rsid w:val="00D5474C"/>
    <w:rsid w:val="00D55B06"/>
    <w:rsid w:val="00D561EF"/>
    <w:rsid w:val="00D57377"/>
    <w:rsid w:val="00D62577"/>
    <w:rsid w:val="00D629C2"/>
    <w:rsid w:val="00D62BE0"/>
    <w:rsid w:val="00D64AA2"/>
    <w:rsid w:val="00D651A7"/>
    <w:rsid w:val="00D752F3"/>
    <w:rsid w:val="00D81EC3"/>
    <w:rsid w:val="00D8446C"/>
    <w:rsid w:val="00D84803"/>
    <w:rsid w:val="00D85011"/>
    <w:rsid w:val="00D85285"/>
    <w:rsid w:val="00D85895"/>
    <w:rsid w:val="00D8692B"/>
    <w:rsid w:val="00D87EC5"/>
    <w:rsid w:val="00D90381"/>
    <w:rsid w:val="00D904BD"/>
    <w:rsid w:val="00D91221"/>
    <w:rsid w:val="00D93644"/>
    <w:rsid w:val="00D95942"/>
    <w:rsid w:val="00D959D8"/>
    <w:rsid w:val="00D95FE6"/>
    <w:rsid w:val="00D96B28"/>
    <w:rsid w:val="00D97F0D"/>
    <w:rsid w:val="00DA0A79"/>
    <w:rsid w:val="00DA0BEB"/>
    <w:rsid w:val="00DA1B50"/>
    <w:rsid w:val="00DA3D79"/>
    <w:rsid w:val="00DA453A"/>
    <w:rsid w:val="00DA462F"/>
    <w:rsid w:val="00DA55ED"/>
    <w:rsid w:val="00DB06CB"/>
    <w:rsid w:val="00DB0706"/>
    <w:rsid w:val="00DB07A2"/>
    <w:rsid w:val="00DB106B"/>
    <w:rsid w:val="00DB126D"/>
    <w:rsid w:val="00DB12F3"/>
    <w:rsid w:val="00DB1405"/>
    <w:rsid w:val="00DB2136"/>
    <w:rsid w:val="00DB21A0"/>
    <w:rsid w:val="00DB221E"/>
    <w:rsid w:val="00DB2BAD"/>
    <w:rsid w:val="00DB2D25"/>
    <w:rsid w:val="00DB2FF3"/>
    <w:rsid w:val="00DB358E"/>
    <w:rsid w:val="00DB4127"/>
    <w:rsid w:val="00DB4C48"/>
    <w:rsid w:val="00DB5411"/>
    <w:rsid w:val="00DB5716"/>
    <w:rsid w:val="00DB6A35"/>
    <w:rsid w:val="00DB7439"/>
    <w:rsid w:val="00DC6FE6"/>
    <w:rsid w:val="00DC7689"/>
    <w:rsid w:val="00DD17AD"/>
    <w:rsid w:val="00DD19DC"/>
    <w:rsid w:val="00DD33BA"/>
    <w:rsid w:val="00DD60EB"/>
    <w:rsid w:val="00DD75EF"/>
    <w:rsid w:val="00DE080F"/>
    <w:rsid w:val="00DE2FE4"/>
    <w:rsid w:val="00DE353A"/>
    <w:rsid w:val="00DE36BA"/>
    <w:rsid w:val="00DE5A1D"/>
    <w:rsid w:val="00DE644C"/>
    <w:rsid w:val="00DE7E25"/>
    <w:rsid w:val="00DF1BDC"/>
    <w:rsid w:val="00DF721F"/>
    <w:rsid w:val="00DF7FD9"/>
    <w:rsid w:val="00E00539"/>
    <w:rsid w:val="00E025A3"/>
    <w:rsid w:val="00E031D3"/>
    <w:rsid w:val="00E03B4A"/>
    <w:rsid w:val="00E03E88"/>
    <w:rsid w:val="00E04313"/>
    <w:rsid w:val="00E04A18"/>
    <w:rsid w:val="00E075D4"/>
    <w:rsid w:val="00E10B49"/>
    <w:rsid w:val="00E10BE8"/>
    <w:rsid w:val="00E10DAE"/>
    <w:rsid w:val="00E143D6"/>
    <w:rsid w:val="00E14D00"/>
    <w:rsid w:val="00E1511E"/>
    <w:rsid w:val="00E155DC"/>
    <w:rsid w:val="00E15A35"/>
    <w:rsid w:val="00E161A2"/>
    <w:rsid w:val="00E16BF1"/>
    <w:rsid w:val="00E17756"/>
    <w:rsid w:val="00E17827"/>
    <w:rsid w:val="00E17AC3"/>
    <w:rsid w:val="00E17C39"/>
    <w:rsid w:val="00E211D6"/>
    <w:rsid w:val="00E215D1"/>
    <w:rsid w:val="00E2172D"/>
    <w:rsid w:val="00E22970"/>
    <w:rsid w:val="00E2299D"/>
    <w:rsid w:val="00E234EC"/>
    <w:rsid w:val="00E26241"/>
    <w:rsid w:val="00E2666B"/>
    <w:rsid w:val="00E301F4"/>
    <w:rsid w:val="00E30BF5"/>
    <w:rsid w:val="00E34B74"/>
    <w:rsid w:val="00E35C16"/>
    <w:rsid w:val="00E363A7"/>
    <w:rsid w:val="00E36884"/>
    <w:rsid w:val="00E36A20"/>
    <w:rsid w:val="00E36DC1"/>
    <w:rsid w:val="00E37CB6"/>
    <w:rsid w:val="00E41E11"/>
    <w:rsid w:val="00E4375C"/>
    <w:rsid w:val="00E44060"/>
    <w:rsid w:val="00E44C8D"/>
    <w:rsid w:val="00E46C0F"/>
    <w:rsid w:val="00E471DE"/>
    <w:rsid w:val="00E47492"/>
    <w:rsid w:val="00E47BF3"/>
    <w:rsid w:val="00E51942"/>
    <w:rsid w:val="00E51C83"/>
    <w:rsid w:val="00E52B3A"/>
    <w:rsid w:val="00E5342A"/>
    <w:rsid w:val="00E53D1F"/>
    <w:rsid w:val="00E55C49"/>
    <w:rsid w:val="00E57116"/>
    <w:rsid w:val="00E6078B"/>
    <w:rsid w:val="00E60A9E"/>
    <w:rsid w:val="00E6143B"/>
    <w:rsid w:val="00E614BE"/>
    <w:rsid w:val="00E61BB4"/>
    <w:rsid w:val="00E620CF"/>
    <w:rsid w:val="00E6348B"/>
    <w:rsid w:val="00E63DA6"/>
    <w:rsid w:val="00E6425B"/>
    <w:rsid w:val="00E710D7"/>
    <w:rsid w:val="00E71413"/>
    <w:rsid w:val="00E71F4A"/>
    <w:rsid w:val="00E72319"/>
    <w:rsid w:val="00E727A6"/>
    <w:rsid w:val="00E73102"/>
    <w:rsid w:val="00E731F4"/>
    <w:rsid w:val="00E74968"/>
    <w:rsid w:val="00E74DC7"/>
    <w:rsid w:val="00E75587"/>
    <w:rsid w:val="00E8233F"/>
    <w:rsid w:val="00E825DE"/>
    <w:rsid w:val="00E83321"/>
    <w:rsid w:val="00E83349"/>
    <w:rsid w:val="00E83550"/>
    <w:rsid w:val="00E84999"/>
    <w:rsid w:val="00E858E3"/>
    <w:rsid w:val="00E85974"/>
    <w:rsid w:val="00E86049"/>
    <w:rsid w:val="00E86C9E"/>
    <w:rsid w:val="00E90C19"/>
    <w:rsid w:val="00E91557"/>
    <w:rsid w:val="00E91AFD"/>
    <w:rsid w:val="00E938C2"/>
    <w:rsid w:val="00E942E3"/>
    <w:rsid w:val="00E95527"/>
    <w:rsid w:val="00E955E1"/>
    <w:rsid w:val="00E957BA"/>
    <w:rsid w:val="00E97E78"/>
    <w:rsid w:val="00EA0894"/>
    <w:rsid w:val="00EA1004"/>
    <w:rsid w:val="00EA194A"/>
    <w:rsid w:val="00EA23B6"/>
    <w:rsid w:val="00EA2561"/>
    <w:rsid w:val="00EA3F96"/>
    <w:rsid w:val="00EA5E03"/>
    <w:rsid w:val="00EA6363"/>
    <w:rsid w:val="00EA75E1"/>
    <w:rsid w:val="00EB0B8D"/>
    <w:rsid w:val="00EB2192"/>
    <w:rsid w:val="00EB3B40"/>
    <w:rsid w:val="00EB41D2"/>
    <w:rsid w:val="00EB44D6"/>
    <w:rsid w:val="00EB4B35"/>
    <w:rsid w:val="00EB72D0"/>
    <w:rsid w:val="00EB7EAA"/>
    <w:rsid w:val="00EC1463"/>
    <w:rsid w:val="00EC2157"/>
    <w:rsid w:val="00EC31F0"/>
    <w:rsid w:val="00EC5692"/>
    <w:rsid w:val="00EC6767"/>
    <w:rsid w:val="00EC79B2"/>
    <w:rsid w:val="00ED05B1"/>
    <w:rsid w:val="00ED06C0"/>
    <w:rsid w:val="00ED1899"/>
    <w:rsid w:val="00ED24BD"/>
    <w:rsid w:val="00ED2B2D"/>
    <w:rsid w:val="00ED38D9"/>
    <w:rsid w:val="00ED420E"/>
    <w:rsid w:val="00ED4744"/>
    <w:rsid w:val="00ED55C5"/>
    <w:rsid w:val="00ED582C"/>
    <w:rsid w:val="00ED5E58"/>
    <w:rsid w:val="00ED5F3B"/>
    <w:rsid w:val="00EE0234"/>
    <w:rsid w:val="00EE22AF"/>
    <w:rsid w:val="00EE2764"/>
    <w:rsid w:val="00EE28B0"/>
    <w:rsid w:val="00EE2DAF"/>
    <w:rsid w:val="00EE43B5"/>
    <w:rsid w:val="00EE6E8C"/>
    <w:rsid w:val="00EE75CF"/>
    <w:rsid w:val="00EE7D13"/>
    <w:rsid w:val="00EF07CC"/>
    <w:rsid w:val="00EF1031"/>
    <w:rsid w:val="00EF1815"/>
    <w:rsid w:val="00EF326B"/>
    <w:rsid w:val="00EF38A2"/>
    <w:rsid w:val="00EF39C6"/>
    <w:rsid w:val="00EF3AC2"/>
    <w:rsid w:val="00EF44A8"/>
    <w:rsid w:val="00EF52F7"/>
    <w:rsid w:val="00EF6CA3"/>
    <w:rsid w:val="00EF74E5"/>
    <w:rsid w:val="00EF7C68"/>
    <w:rsid w:val="00F00257"/>
    <w:rsid w:val="00F00340"/>
    <w:rsid w:val="00F004AC"/>
    <w:rsid w:val="00F01D42"/>
    <w:rsid w:val="00F042B1"/>
    <w:rsid w:val="00F051AF"/>
    <w:rsid w:val="00F055A7"/>
    <w:rsid w:val="00F06019"/>
    <w:rsid w:val="00F12108"/>
    <w:rsid w:val="00F12983"/>
    <w:rsid w:val="00F13002"/>
    <w:rsid w:val="00F13814"/>
    <w:rsid w:val="00F13D67"/>
    <w:rsid w:val="00F1415B"/>
    <w:rsid w:val="00F146A6"/>
    <w:rsid w:val="00F160A8"/>
    <w:rsid w:val="00F205BB"/>
    <w:rsid w:val="00F2139C"/>
    <w:rsid w:val="00F22C9B"/>
    <w:rsid w:val="00F26058"/>
    <w:rsid w:val="00F26190"/>
    <w:rsid w:val="00F26D58"/>
    <w:rsid w:val="00F30529"/>
    <w:rsid w:val="00F34C57"/>
    <w:rsid w:val="00F36042"/>
    <w:rsid w:val="00F4059E"/>
    <w:rsid w:val="00F40B70"/>
    <w:rsid w:val="00F414D7"/>
    <w:rsid w:val="00F416C6"/>
    <w:rsid w:val="00F43E75"/>
    <w:rsid w:val="00F44252"/>
    <w:rsid w:val="00F45866"/>
    <w:rsid w:val="00F46C96"/>
    <w:rsid w:val="00F47A0A"/>
    <w:rsid w:val="00F47B60"/>
    <w:rsid w:val="00F501BD"/>
    <w:rsid w:val="00F51A55"/>
    <w:rsid w:val="00F51E5F"/>
    <w:rsid w:val="00F52364"/>
    <w:rsid w:val="00F529E3"/>
    <w:rsid w:val="00F52DCE"/>
    <w:rsid w:val="00F54E3E"/>
    <w:rsid w:val="00F55059"/>
    <w:rsid w:val="00F554D2"/>
    <w:rsid w:val="00F55F75"/>
    <w:rsid w:val="00F55F8F"/>
    <w:rsid w:val="00F56009"/>
    <w:rsid w:val="00F5763D"/>
    <w:rsid w:val="00F60F79"/>
    <w:rsid w:val="00F6337C"/>
    <w:rsid w:val="00F637C5"/>
    <w:rsid w:val="00F63DFE"/>
    <w:rsid w:val="00F6534A"/>
    <w:rsid w:val="00F659FC"/>
    <w:rsid w:val="00F65E0B"/>
    <w:rsid w:val="00F66245"/>
    <w:rsid w:val="00F666C6"/>
    <w:rsid w:val="00F67846"/>
    <w:rsid w:val="00F71FB6"/>
    <w:rsid w:val="00F72ECC"/>
    <w:rsid w:val="00F74A8E"/>
    <w:rsid w:val="00F74D8E"/>
    <w:rsid w:val="00F76C37"/>
    <w:rsid w:val="00F77861"/>
    <w:rsid w:val="00F77F2A"/>
    <w:rsid w:val="00F80331"/>
    <w:rsid w:val="00F8231E"/>
    <w:rsid w:val="00F830A1"/>
    <w:rsid w:val="00F832F8"/>
    <w:rsid w:val="00F83C57"/>
    <w:rsid w:val="00F85FE4"/>
    <w:rsid w:val="00F8600B"/>
    <w:rsid w:val="00F86E02"/>
    <w:rsid w:val="00F908C2"/>
    <w:rsid w:val="00F918E6"/>
    <w:rsid w:val="00F93D80"/>
    <w:rsid w:val="00F950C7"/>
    <w:rsid w:val="00F9625E"/>
    <w:rsid w:val="00F97E23"/>
    <w:rsid w:val="00FA1740"/>
    <w:rsid w:val="00FA230A"/>
    <w:rsid w:val="00FA2F62"/>
    <w:rsid w:val="00FA5F00"/>
    <w:rsid w:val="00FA6576"/>
    <w:rsid w:val="00FB0561"/>
    <w:rsid w:val="00FB10D6"/>
    <w:rsid w:val="00FB142C"/>
    <w:rsid w:val="00FB1B2C"/>
    <w:rsid w:val="00FB4D6A"/>
    <w:rsid w:val="00FB6AE6"/>
    <w:rsid w:val="00FB7780"/>
    <w:rsid w:val="00FB7890"/>
    <w:rsid w:val="00FC0449"/>
    <w:rsid w:val="00FC14BB"/>
    <w:rsid w:val="00FC22BC"/>
    <w:rsid w:val="00FC53E0"/>
    <w:rsid w:val="00FC5BB2"/>
    <w:rsid w:val="00FC69B5"/>
    <w:rsid w:val="00FC6E24"/>
    <w:rsid w:val="00FC78E3"/>
    <w:rsid w:val="00FD012F"/>
    <w:rsid w:val="00FD0DF9"/>
    <w:rsid w:val="00FD45D9"/>
    <w:rsid w:val="00FD4AF0"/>
    <w:rsid w:val="00FD4E56"/>
    <w:rsid w:val="00FD4ECF"/>
    <w:rsid w:val="00FD604E"/>
    <w:rsid w:val="00FD6387"/>
    <w:rsid w:val="00FD7464"/>
    <w:rsid w:val="00FD7EFB"/>
    <w:rsid w:val="00FE098B"/>
    <w:rsid w:val="00FE1077"/>
    <w:rsid w:val="00FE4CCD"/>
    <w:rsid w:val="00FE4FC5"/>
    <w:rsid w:val="00FE65B0"/>
    <w:rsid w:val="00FE6984"/>
    <w:rsid w:val="00FE723C"/>
    <w:rsid w:val="00FE740B"/>
    <w:rsid w:val="00FF0192"/>
    <w:rsid w:val="00FF0F9B"/>
    <w:rsid w:val="00FF1434"/>
    <w:rsid w:val="00FF18F3"/>
    <w:rsid w:val="00FF1A81"/>
    <w:rsid w:val="00FF268D"/>
    <w:rsid w:val="00FF37E0"/>
    <w:rsid w:val="00FF416E"/>
    <w:rsid w:val="00FF4304"/>
    <w:rsid w:val="00FF44DA"/>
    <w:rsid w:val="00FF561C"/>
    <w:rsid w:val="00FF57A1"/>
    <w:rsid w:val="00FF638B"/>
    <w:rsid w:val="04EC22EB"/>
    <w:rsid w:val="22A94798"/>
    <w:rsid w:val="2C0E7820"/>
    <w:rsid w:val="2D772DE1"/>
    <w:rsid w:val="2F0900F3"/>
    <w:rsid w:val="2FFB75D6"/>
    <w:rsid w:val="30BC0FE6"/>
    <w:rsid w:val="36502C6A"/>
    <w:rsid w:val="449C4F06"/>
    <w:rsid w:val="50440C20"/>
    <w:rsid w:val="6AA478D2"/>
    <w:rsid w:val="7AFC40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v:stroke weight="0"/>
    </o:shapedefaults>
    <o:shapelayout v:ext="edit">
      <o:idmap v:ext="edit" data="1"/>
    </o:shapelayout>
  </w:shapeDefaults>
  <w:decimalSymbol w:val=","/>
  <w:listSeparator w:val=";"/>
  <w15:chartTrackingRefBased/>
  <w15:docId w15:val="{341F4CBE-3956-4FE3-BA80-2F124B09E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lsdException w:name="index heading" w:semiHidden="1" w:unhideWhenUsed="1"/>
    <w:lsdException w:name="caption" w:uiPriority="0" w:qFormat="1"/>
    <w:lsdException w:name="table of figures" w:semiHidden="1" w:uiPriority="0"/>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uiPriority="0"/>
    <w:lsdException w:name="Body Text Indent 2" w:uiPriority="0"/>
    <w:lsdException w:name="Body Text Indent 3" w:uiPriority="0"/>
    <w:lsdException w:name="Block Text" w:semiHidden="1" w:unhideWhenUsed="1"/>
    <w:lsdException w:name="FollowedHyperlink" w:uiPriority="0"/>
    <w:lsdException w:name="Strong" w:uiPriority="22" w:qFormat="1"/>
    <w:lsdException w:name="Emphasis" w:uiPriority="20" w:qFormat="1"/>
    <w:lsdException w:name="Document Map" w:semiHidden="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0"/>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rPr>
  </w:style>
  <w:style w:type="paragraph" w:styleId="1">
    <w:name w:val="heading 1"/>
    <w:basedOn w:val="a"/>
    <w:next w:val="a"/>
    <w:link w:val="10"/>
    <w:qFormat/>
    <w:pPr>
      <w:keepNext/>
      <w:jc w:val="center"/>
      <w:outlineLvl w:val="0"/>
    </w:pPr>
    <w:rPr>
      <w:b/>
      <w:bCs/>
    </w:rPr>
  </w:style>
  <w:style w:type="paragraph" w:styleId="2">
    <w:name w:val="heading 2"/>
    <w:basedOn w:val="a"/>
    <w:next w:val="a"/>
    <w:link w:val="20"/>
    <w:qFormat/>
    <w:pPr>
      <w:keepNext/>
      <w:spacing w:before="240" w:after="60"/>
      <w:outlineLvl w:val="1"/>
    </w:pPr>
    <w:rPr>
      <w:rFonts w:ascii="Arial" w:hAnsi="Arial" w:cs="Arial"/>
      <w:b/>
      <w:bCs/>
      <w:i/>
      <w:iCs/>
      <w:sz w:val="28"/>
      <w:szCs w:val="28"/>
    </w:rPr>
  </w:style>
  <w:style w:type="paragraph" w:styleId="3">
    <w:name w:val="heading 3"/>
    <w:basedOn w:val="a"/>
    <w:next w:val="a"/>
    <w:link w:val="30"/>
    <w:qFormat/>
    <w:pPr>
      <w:keepNext/>
      <w:spacing w:before="240" w:after="60"/>
      <w:outlineLvl w:val="2"/>
    </w:pPr>
    <w:rPr>
      <w:rFonts w:ascii="Arial" w:hAnsi="Arial" w:cs="Arial"/>
      <w:b/>
      <w:bCs/>
      <w:sz w:val="26"/>
      <w:szCs w:val="26"/>
    </w:rPr>
  </w:style>
  <w:style w:type="paragraph" w:styleId="4">
    <w:name w:val="heading 4"/>
    <w:basedOn w:val="a"/>
    <w:next w:val="a"/>
    <w:link w:val="40"/>
    <w:qFormat/>
    <w:pPr>
      <w:keepNext/>
      <w:jc w:val="center"/>
      <w:outlineLvl w:val="3"/>
    </w:pPr>
    <w:rPr>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spacing w:before="240" w:after="60"/>
      <w:outlineLvl w:val="5"/>
    </w:pPr>
    <w:rPr>
      <w:b/>
      <w:bCs/>
      <w:sz w:val="22"/>
      <w:szCs w:val="22"/>
    </w:rPr>
  </w:style>
  <w:style w:type="paragraph" w:styleId="9">
    <w:name w:val="heading 9"/>
    <w:basedOn w:val="a"/>
    <w:next w:val="a"/>
    <w:link w:val="90"/>
    <w:qFormat/>
    <w:pPr>
      <w:spacing w:before="240" w:after="60"/>
      <w:outlineLvl w:val="8"/>
    </w:pPr>
    <w:rPr>
      <w:rFonts w:ascii="Arial" w:hAnsi="Arial" w:cs="Arial"/>
      <w:sz w:val="22"/>
      <w:szCs w:val="22"/>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ма примечания Знак"/>
    <w:link w:val="a4"/>
    <w:semiHidden/>
    <w:rPr>
      <w:b/>
      <w:bCs/>
    </w:rPr>
  </w:style>
  <w:style w:type="character" w:customStyle="1" w:styleId="a5">
    <w:name w:val="Основной текст с отступом Знак"/>
    <w:link w:val="a6"/>
    <w:rPr>
      <w:sz w:val="24"/>
      <w:szCs w:val="24"/>
    </w:rPr>
  </w:style>
  <w:style w:type="character" w:customStyle="1" w:styleId="40">
    <w:name w:val="Заголовок 4 Знак"/>
    <w:link w:val="4"/>
    <w:rPr>
      <w:sz w:val="28"/>
      <w:szCs w:val="28"/>
    </w:rPr>
  </w:style>
  <w:style w:type="character" w:customStyle="1" w:styleId="31">
    <w:name w:val="Основной текст с отступом 3 Знак"/>
    <w:link w:val="32"/>
    <w:rPr>
      <w:sz w:val="16"/>
      <w:szCs w:val="16"/>
    </w:rPr>
  </w:style>
  <w:style w:type="character" w:customStyle="1" w:styleId="a7">
    <w:name w:val="Верхний колонтитул Знак"/>
    <w:link w:val="a8"/>
    <w:uiPriority w:val="99"/>
    <w:rPr>
      <w:sz w:val="24"/>
    </w:rPr>
  </w:style>
  <w:style w:type="character" w:customStyle="1" w:styleId="50">
    <w:name w:val="Заголовок 5 Знак"/>
    <w:link w:val="5"/>
    <w:rPr>
      <w:b/>
      <w:bCs/>
      <w:i/>
      <w:iCs/>
      <w:sz w:val="26"/>
      <w:szCs w:val="26"/>
    </w:rPr>
  </w:style>
  <w:style w:type="character" w:styleId="a9">
    <w:name w:val="footnote reference"/>
    <w:semiHidden/>
    <w:rPr>
      <w:vertAlign w:val="superscript"/>
    </w:rPr>
  </w:style>
  <w:style w:type="character" w:customStyle="1" w:styleId="aa">
    <w:name w:val="Текст выноски Знак"/>
    <w:link w:val="ab"/>
    <w:semiHidden/>
    <w:rPr>
      <w:rFonts w:ascii="Tahoma" w:hAnsi="Tahoma" w:cs="Tahoma"/>
      <w:sz w:val="16"/>
      <w:szCs w:val="16"/>
    </w:rPr>
  </w:style>
  <w:style w:type="character" w:customStyle="1" w:styleId="10">
    <w:name w:val="Заголовок 1 Знак"/>
    <w:link w:val="1"/>
    <w:rPr>
      <w:b/>
      <w:bCs/>
      <w:sz w:val="24"/>
      <w:szCs w:val="24"/>
    </w:rPr>
  </w:style>
  <w:style w:type="character" w:customStyle="1" w:styleId="ac">
    <w:name w:val="Схема документа Знак"/>
    <w:link w:val="ad"/>
    <w:semiHidden/>
    <w:rPr>
      <w:rFonts w:ascii="Tahoma" w:hAnsi="Tahoma" w:cs="Tahoma"/>
      <w:shd w:val="clear" w:color="auto" w:fill="000080"/>
    </w:rPr>
  </w:style>
  <w:style w:type="character" w:styleId="ae">
    <w:name w:val="Hyperlink"/>
    <w:uiPriority w:val="99"/>
    <w:rPr>
      <w:color w:val="0000FF"/>
      <w:u w:val="single"/>
    </w:rPr>
  </w:style>
  <w:style w:type="character" w:customStyle="1" w:styleId="af">
    <w:name w:val="Название Знак"/>
    <w:link w:val="af0"/>
    <w:rPr>
      <w:b/>
      <w:bCs/>
      <w:caps/>
    </w:rPr>
  </w:style>
  <w:style w:type="character" w:customStyle="1" w:styleId="af1">
    <w:name w:val="Без интервала Знак"/>
    <w:link w:val="af2"/>
    <w:uiPriority w:val="99"/>
    <w:locked/>
    <w:rPr>
      <w:sz w:val="24"/>
      <w:szCs w:val="24"/>
    </w:rPr>
  </w:style>
  <w:style w:type="character" w:customStyle="1" w:styleId="af3">
    <w:name w:val="Нижний колонтитул Знак"/>
    <w:link w:val="af4"/>
    <w:uiPriority w:val="99"/>
    <w:rPr>
      <w:sz w:val="24"/>
      <w:szCs w:val="24"/>
    </w:rPr>
  </w:style>
  <w:style w:type="character" w:customStyle="1" w:styleId="af5">
    <w:name w:val="Основной текст Знак"/>
    <w:link w:val="af6"/>
    <w:rPr>
      <w:b/>
      <w:bCs/>
      <w:sz w:val="24"/>
      <w:szCs w:val="24"/>
    </w:rPr>
  </w:style>
  <w:style w:type="character" w:customStyle="1" w:styleId="21">
    <w:name w:val="Основной текст 2 Знак"/>
    <w:link w:val="22"/>
    <w:rPr>
      <w:sz w:val="24"/>
      <w:szCs w:val="24"/>
    </w:rPr>
  </w:style>
  <w:style w:type="character" w:customStyle="1" w:styleId="33">
    <w:name w:val="Основной текст 3 Знак"/>
    <w:link w:val="34"/>
    <w:rPr>
      <w:sz w:val="24"/>
      <w:szCs w:val="24"/>
    </w:rPr>
  </w:style>
  <w:style w:type="character" w:customStyle="1" w:styleId="60">
    <w:name w:val="Заголовок 6 Знак"/>
    <w:link w:val="6"/>
    <w:rPr>
      <w:b/>
      <w:bCs/>
      <w:sz w:val="22"/>
      <w:szCs w:val="22"/>
    </w:rPr>
  </w:style>
  <w:style w:type="character" w:styleId="af7">
    <w:name w:val="FollowedHyperlink"/>
    <w:rPr>
      <w:color w:val="800080"/>
      <w:u w:val="single"/>
    </w:rPr>
  </w:style>
  <w:style w:type="character" w:customStyle="1" w:styleId="af8">
    <w:name w:val="Текст примечания Знак"/>
    <w:link w:val="af9"/>
    <w:semiHidden/>
  </w:style>
  <w:style w:type="character" w:styleId="afa">
    <w:name w:val="Strong"/>
    <w:uiPriority w:val="22"/>
    <w:qFormat/>
    <w:rPr>
      <w:b/>
      <w:bCs/>
    </w:rPr>
  </w:style>
  <w:style w:type="character" w:customStyle="1" w:styleId="20">
    <w:name w:val="Заголовок 2 Знак"/>
    <w:link w:val="2"/>
    <w:rPr>
      <w:rFonts w:ascii="Arial" w:hAnsi="Arial" w:cs="Arial"/>
      <w:b/>
      <w:bCs/>
      <w:i/>
      <w:iCs/>
      <w:sz w:val="28"/>
      <w:szCs w:val="28"/>
    </w:rPr>
  </w:style>
  <w:style w:type="character" w:styleId="afb">
    <w:name w:val="page number"/>
    <w:basedOn w:val="a0"/>
  </w:style>
  <w:style w:type="character" w:customStyle="1" w:styleId="23">
    <w:name w:val="Основной текст с отступом 2 Знак"/>
    <w:link w:val="24"/>
    <w:rPr>
      <w:sz w:val="24"/>
      <w:szCs w:val="24"/>
    </w:rPr>
  </w:style>
  <w:style w:type="character" w:customStyle="1" w:styleId="afc">
    <w:name w:val="Текст сноски Знак"/>
    <w:link w:val="afd"/>
    <w:semiHidden/>
  </w:style>
  <w:style w:type="character" w:customStyle="1" w:styleId="90">
    <w:name w:val="Заголовок 9 Знак"/>
    <w:link w:val="9"/>
    <w:rPr>
      <w:rFonts w:ascii="Arial" w:hAnsi="Arial" w:cs="Arial"/>
      <w:sz w:val="22"/>
      <w:szCs w:val="22"/>
    </w:rPr>
  </w:style>
  <w:style w:type="character" w:customStyle="1" w:styleId="30">
    <w:name w:val="Заголовок 3 Знак"/>
    <w:link w:val="3"/>
    <w:rPr>
      <w:rFonts w:ascii="Arial" w:hAnsi="Arial" w:cs="Arial"/>
      <w:b/>
      <w:bCs/>
      <w:sz w:val="26"/>
      <w:szCs w:val="26"/>
    </w:rPr>
  </w:style>
  <w:style w:type="paragraph" w:styleId="af0">
    <w:name w:val="Название"/>
    <w:basedOn w:val="a"/>
    <w:link w:val="af"/>
    <w:qFormat/>
    <w:pPr>
      <w:jc w:val="center"/>
    </w:pPr>
    <w:rPr>
      <w:b/>
      <w:bCs/>
      <w:caps/>
      <w:sz w:val="20"/>
      <w:szCs w:val="20"/>
    </w:rPr>
  </w:style>
  <w:style w:type="paragraph" w:styleId="22">
    <w:name w:val="Body Text 2"/>
    <w:basedOn w:val="a"/>
    <w:link w:val="21"/>
    <w:pPr>
      <w:spacing w:after="120" w:line="480" w:lineRule="auto"/>
    </w:pPr>
  </w:style>
  <w:style w:type="paragraph" w:customStyle="1" w:styleId="OTCHET00">
    <w:name w:val="OTCHET_00"/>
    <w:basedOn w:val="a"/>
    <w:pPr>
      <w:tabs>
        <w:tab w:val="left" w:pos="709"/>
        <w:tab w:val="left" w:pos="3402"/>
      </w:tabs>
      <w:spacing w:line="360" w:lineRule="auto"/>
      <w:jc w:val="both"/>
    </w:pPr>
    <w:rPr>
      <w:rFonts w:ascii="NTTimes/Cyrillic" w:hAnsi="NTTimes/Cyrillic" w:cs="NTTimes/Cyrillic"/>
    </w:rPr>
  </w:style>
  <w:style w:type="paragraph" w:styleId="ab">
    <w:name w:val="Balloon Text"/>
    <w:basedOn w:val="a"/>
    <w:link w:val="aa"/>
    <w:semiHidden/>
    <w:rPr>
      <w:rFonts w:ascii="Tahoma" w:hAnsi="Tahoma" w:cs="Tahoma"/>
      <w:sz w:val="16"/>
      <w:szCs w:val="16"/>
    </w:rPr>
  </w:style>
  <w:style w:type="paragraph" w:styleId="afe">
    <w:name w:val="table of figures"/>
    <w:basedOn w:val="a"/>
    <w:next w:val="a"/>
    <w:semiHidden/>
  </w:style>
  <w:style w:type="paragraph" w:customStyle="1" w:styleId="ConsNormal">
    <w:name w:val="ConsNormal"/>
    <w:pPr>
      <w:widowControl w:val="0"/>
      <w:autoSpaceDE w:val="0"/>
      <w:autoSpaceDN w:val="0"/>
      <w:adjustRightInd w:val="0"/>
      <w:ind w:firstLine="720"/>
    </w:pPr>
    <w:rPr>
      <w:rFonts w:ascii="Arial" w:hAnsi="Arial"/>
    </w:rPr>
  </w:style>
  <w:style w:type="paragraph" w:styleId="afd">
    <w:name w:val="footnote text"/>
    <w:basedOn w:val="a"/>
    <w:link w:val="afc"/>
    <w:semiHidden/>
    <w:rPr>
      <w:sz w:val="20"/>
      <w:szCs w:val="20"/>
    </w:rPr>
  </w:style>
  <w:style w:type="paragraph" w:styleId="af2">
    <w:name w:val="No Spacing"/>
    <w:link w:val="af1"/>
    <w:uiPriority w:val="99"/>
    <w:qFormat/>
    <w:rPr>
      <w:sz w:val="24"/>
      <w:szCs w:val="24"/>
    </w:rPr>
  </w:style>
  <w:style w:type="paragraph" w:styleId="25">
    <w:name w:val="toc 2"/>
    <w:basedOn w:val="a"/>
    <w:next w:val="a"/>
    <w:uiPriority w:val="39"/>
    <w:pPr>
      <w:tabs>
        <w:tab w:val="right" w:leader="dot" w:pos="10080"/>
      </w:tabs>
      <w:ind w:left="240"/>
    </w:pPr>
  </w:style>
  <w:style w:type="paragraph" w:styleId="a4">
    <w:name w:val="annotation subject"/>
    <w:basedOn w:val="af9"/>
    <w:next w:val="af9"/>
    <w:link w:val="a3"/>
    <w:semiHidden/>
    <w:rPr>
      <w:b/>
      <w:bCs/>
    </w:rPr>
  </w:style>
  <w:style w:type="paragraph" w:styleId="24">
    <w:name w:val="Body Text Indent 2"/>
    <w:basedOn w:val="a"/>
    <w:link w:val="23"/>
    <w:pPr>
      <w:spacing w:after="120" w:line="480" w:lineRule="auto"/>
      <w:ind w:left="283"/>
    </w:pPr>
  </w:style>
  <w:style w:type="paragraph" w:styleId="32">
    <w:name w:val="Body Text Indent 3"/>
    <w:basedOn w:val="a"/>
    <w:link w:val="31"/>
    <w:pPr>
      <w:spacing w:after="120"/>
      <w:ind w:left="283"/>
    </w:pPr>
    <w:rPr>
      <w:sz w:val="16"/>
      <w:szCs w:val="16"/>
    </w:rPr>
  </w:style>
  <w:style w:type="paragraph" w:styleId="ad">
    <w:name w:val="Document Map"/>
    <w:basedOn w:val="a"/>
    <w:link w:val="ac"/>
    <w:semiHidden/>
    <w:pPr>
      <w:shd w:val="clear" w:color="auto" w:fill="000080"/>
    </w:pPr>
    <w:rPr>
      <w:rFonts w:ascii="Tahoma" w:hAnsi="Tahoma" w:cs="Tahoma"/>
      <w:sz w:val="20"/>
      <w:szCs w:val="20"/>
    </w:rPr>
  </w:style>
  <w:style w:type="paragraph" w:styleId="aff">
    <w:name w:val="List Bullet"/>
    <w:basedOn w:val="a"/>
    <w:pPr>
      <w:numPr>
        <w:numId w:val="1"/>
      </w:numPr>
      <w:tabs>
        <w:tab w:val="left" w:pos="1785"/>
      </w:tabs>
    </w:pPr>
  </w:style>
  <w:style w:type="paragraph" w:styleId="35">
    <w:name w:val="toc 3"/>
    <w:basedOn w:val="a"/>
    <w:next w:val="a"/>
    <w:uiPriority w:val="39"/>
    <w:pPr>
      <w:ind w:left="480"/>
    </w:pPr>
  </w:style>
  <w:style w:type="paragraph" w:styleId="a8">
    <w:name w:val="header"/>
    <w:basedOn w:val="a"/>
    <w:link w:val="a7"/>
    <w:uiPriority w:val="99"/>
    <w:pPr>
      <w:tabs>
        <w:tab w:val="center" w:pos="4677"/>
        <w:tab w:val="right" w:pos="9355"/>
      </w:tabs>
    </w:pPr>
    <w:rPr>
      <w:szCs w:val="20"/>
    </w:rPr>
  </w:style>
  <w:style w:type="paragraph" w:styleId="34">
    <w:name w:val="Body Text 3"/>
    <w:basedOn w:val="a"/>
    <w:link w:val="33"/>
    <w:pPr>
      <w:jc w:val="both"/>
    </w:pPr>
  </w:style>
  <w:style w:type="paragraph" w:customStyle="1" w:styleId="41">
    <w:name w:val="çàãîëîâîê 4"/>
    <w:basedOn w:val="a"/>
    <w:next w:val="a"/>
    <w:pPr>
      <w:keepNext/>
      <w:spacing w:line="312" w:lineRule="auto"/>
      <w:jc w:val="center"/>
    </w:pPr>
    <w:rPr>
      <w:szCs w:val="20"/>
    </w:rPr>
  </w:style>
  <w:style w:type="paragraph" w:styleId="af9">
    <w:name w:val="annotation text"/>
    <w:basedOn w:val="a"/>
    <w:link w:val="af8"/>
    <w:semiHidden/>
    <w:rPr>
      <w:sz w:val="20"/>
      <w:szCs w:val="20"/>
    </w:rPr>
  </w:style>
  <w:style w:type="paragraph" w:styleId="42">
    <w:name w:val="toc 4"/>
    <w:basedOn w:val="a"/>
    <w:next w:val="a"/>
    <w:uiPriority w:val="39"/>
    <w:pPr>
      <w:ind w:left="720"/>
    </w:pPr>
  </w:style>
  <w:style w:type="paragraph" w:styleId="aff0">
    <w:name w:val="caption"/>
    <w:basedOn w:val="a"/>
    <w:next w:val="a"/>
    <w:qFormat/>
    <w:rPr>
      <w:b/>
      <w:bCs/>
      <w:sz w:val="20"/>
      <w:szCs w:val="20"/>
    </w:rPr>
  </w:style>
  <w:style w:type="paragraph" w:styleId="af6">
    <w:name w:val="Body Text"/>
    <w:basedOn w:val="a"/>
    <w:link w:val="af5"/>
    <w:pPr>
      <w:jc w:val="center"/>
    </w:pPr>
    <w:rPr>
      <w:b/>
      <w:bCs/>
    </w:rPr>
  </w:style>
  <w:style w:type="paragraph" w:styleId="11">
    <w:name w:val="toc 1"/>
    <w:basedOn w:val="a"/>
    <w:next w:val="a"/>
    <w:uiPriority w:val="39"/>
    <w:pPr>
      <w:tabs>
        <w:tab w:val="left" w:pos="0"/>
        <w:tab w:val="right" w:leader="dot" w:pos="10080"/>
      </w:tabs>
      <w:ind w:right="-443"/>
      <w:jc w:val="both"/>
    </w:pPr>
    <w:rPr>
      <w:b/>
      <w:kern w:val="32"/>
      <w:lang w:val="ru-RU" w:eastAsia="ru-RU"/>
    </w:rPr>
  </w:style>
  <w:style w:type="paragraph" w:styleId="aff1">
    <w:name w:val="Обычный (веб)"/>
    <w:basedOn w:val="a"/>
    <w:unhideWhenUsed/>
    <w:pPr>
      <w:spacing w:before="100" w:beforeAutospacing="1" w:after="100" w:afterAutospacing="1"/>
    </w:pPr>
  </w:style>
  <w:style w:type="paragraph" w:styleId="a6">
    <w:name w:val="Body Text Indent"/>
    <w:basedOn w:val="a"/>
    <w:link w:val="a5"/>
    <w:pPr>
      <w:spacing w:after="120"/>
      <w:ind w:left="283"/>
    </w:pPr>
  </w:style>
  <w:style w:type="paragraph" w:styleId="af4">
    <w:name w:val="footer"/>
    <w:basedOn w:val="a"/>
    <w:link w:val="af3"/>
    <w:uiPriority w:val="99"/>
    <w:pPr>
      <w:tabs>
        <w:tab w:val="center" w:pos="4677"/>
        <w:tab w:val="right" w:pos="9355"/>
      </w:tabs>
    </w:pPr>
  </w:style>
  <w:style w:type="paragraph" w:styleId="aff2">
    <w:name w:val="List Paragraph"/>
    <w:basedOn w:val="a"/>
    <w:qFormat/>
    <w:pPr>
      <w:ind w:left="720"/>
      <w:contextualSpacing/>
      <w:jc w:val="center"/>
    </w:pPr>
    <w:rPr>
      <w:rFonts w:eastAsia="Calibri"/>
      <w:sz w:val="28"/>
      <w:szCs w:val="28"/>
      <w:lang w:eastAsia="en-US"/>
    </w:rPr>
  </w:style>
  <w:style w:type="table" w:styleId="aff3">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utf-8"/>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21" Type="http://schemas.openxmlformats.org/officeDocument/2006/relationships/chart" Target="charts/chart6.xml"/><Relationship Id="rId42" Type="http://schemas.openxmlformats.org/officeDocument/2006/relationships/chart" Target="charts/chart27.xml"/><Relationship Id="rId47" Type="http://schemas.openxmlformats.org/officeDocument/2006/relationships/chart" Target="charts/chart32.xml"/><Relationship Id="rId63" Type="http://schemas.openxmlformats.org/officeDocument/2006/relationships/chart" Target="charts/chart48.xml"/><Relationship Id="rId68" Type="http://schemas.openxmlformats.org/officeDocument/2006/relationships/chart" Target="charts/chart53.xml"/><Relationship Id="rId84" Type="http://schemas.openxmlformats.org/officeDocument/2006/relationships/chart" Target="charts/chart69.xml"/><Relationship Id="rId89" Type="http://schemas.openxmlformats.org/officeDocument/2006/relationships/theme" Target="theme/theme1.xml"/><Relationship Id="rId16" Type="http://schemas.openxmlformats.org/officeDocument/2006/relationships/chart" Target="charts/chart1.xml"/><Relationship Id="rId11" Type="http://schemas.openxmlformats.org/officeDocument/2006/relationships/footer" Target="footer2.xml"/><Relationship Id="rId32" Type="http://schemas.openxmlformats.org/officeDocument/2006/relationships/chart" Target="charts/chart17.xml"/><Relationship Id="rId37" Type="http://schemas.openxmlformats.org/officeDocument/2006/relationships/chart" Target="charts/chart22.xml"/><Relationship Id="rId53" Type="http://schemas.openxmlformats.org/officeDocument/2006/relationships/chart" Target="charts/chart38.xml"/><Relationship Id="rId58" Type="http://schemas.openxmlformats.org/officeDocument/2006/relationships/chart" Target="charts/chart43.xml"/><Relationship Id="rId74" Type="http://schemas.openxmlformats.org/officeDocument/2006/relationships/chart" Target="charts/chart59.xml"/><Relationship Id="rId79" Type="http://schemas.openxmlformats.org/officeDocument/2006/relationships/chart" Target="charts/chart64.xml"/><Relationship Id="rId5"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chart" Target="charts/chart41.xml"/><Relationship Id="rId64" Type="http://schemas.openxmlformats.org/officeDocument/2006/relationships/chart" Target="charts/chart49.xml"/><Relationship Id="rId69" Type="http://schemas.openxmlformats.org/officeDocument/2006/relationships/chart" Target="charts/chart54.xml"/><Relationship Id="rId77" Type="http://schemas.openxmlformats.org/officeDocument/2006/relationships/chart" Target="charts/chart62.xml"/><Relationship Id="rId8" Type="http://schemas.openxmlformats.org/officeDocument/2006/relationships/image" Target="media/image1.png"/><Relationship Id="rId51" Type="http://schemas.openxmlformats.org/officeDocument/2006/relationships/chart" Target="charts/chart36.xml"/><Relationship Id="rId72" Type="http://schemas.openxmlformats.org/officeDocument/2006/relationships/chart" Target="charts/chart57.xml"/><Relationship Id="rId80" Type="http://schemas.openxmlformats.org/officeDocument/2006/relationships/chart" Target="charts/chart65.xml"/><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chart" Target="charts/chart44.xml"/><Relationship Id="rId67" Type="http://schemas.openxmlformats.org/officeDocument/2006/relationships/chart" Target="charts/chart52.xml"/><Relationship Id="rId20" Type="http://schemas.openxmlformats.org/officeDocument/2006/relationships/chart" Target="charts/chart5.xml"/><Relationship Id="rId41" Type="http://schemas.openxmlformats.org/officeDocument/2006/relationships/chart" Target="charts/chart26.xml"/><Relationship Id="rId54" Type="http://schemas.openxmlformats.org/officeDocument/2006/relationships/chart" Target="charts/chart39.xml"/><Relationship Id="rId62" Type="http://schemas.openxmlformats.org/officeDocument/2006/relationships/chart" Target="charts/chart47.xml"/><Relationship Id="rId70" Type="http://schemas.openxmlformats.org/officeDocument/2006/relationships/chart" Target="charts/chart55.xml"/><Relationship Id="rId75" Type="http://schemas.openxmlformats.org/officeDocument/2006/relationships/chart" Target="charts/chart60.xml"/><Relationship Id="rId83" Type="http://schemas.openxmlformats.org/officeDocument/2006/relationships/chart" Target="charts/chart68.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chart" Target="charts/chart42.xml"/><Relationship Id="rId10" Type="http://schemas.openxmlformats.org/officeDocument/2006/relationships/footer" Target="footer1.xml"/><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7.xml"/><Relationship Id="rId60" Type="http://schemas.openxmlformats.org/officeDocument/2006/relationships/chart" Target="charts/chart45.xml"/><Relationship Id="rId65" Type="http://schemas.openxmlformats.org/officeDocument/2006/relationships/chart" Target="charts/chart50.xml"/><Relationship Id="rId73" Type="http://schemas.openxmlformats.org/officeDocument/2006/relationships/chart" Target="charts/chart58.xml"/><Relationship Id="rId78" Type="http://schemas.openxmlformats.org/officeDocument/2006/relationships/chart" Target="charts/chart63.xml"/><Relationship Id="rId81" Type="http://schemas.openxmlformats.org/officeDocument/2006/relationships/chart" Target="charts/chart66.xml"/><Relationship Id="rId8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chart" Target="charts/chart3.xml"/><Relationship Id="rId39" Type="http://schemas.openxmlformats.org/officeDocument/2006/relationships/chart" Target="charts/chart24.xml"/><Relationship Id="rId34" Type="http://schemas.openxmlformats.org/officeDocument/2006/relationships/chart" Target="charts/chart19.xml"/><Relationship Id="rId50" Type="http://schemas.openxmlformats.org/officeDocument/2006/relationships/chart" Target="charts/chart35.xml"/><Relationship Id="rId55" Type="http://schemas.openxmlformats.org/officeDocument/2006/relationships/chart" Target="charts/chart40.xml"/><Relationship Id="rId76" Type="http://schemas.openxmlformats.org/officeDocument/2006/relationships/chart" Target="charts/chart61.xml"/><Relationship Id="rId7" Type="http://schemas.openxmlformats.org/officeDocument/2006/relationships/endnotes" Target="endnotes.xml"/><Relationship Id="rId71" Type="http://schemas.openxmlformats.org/officeDocument/2006/relationships/chart" Target="charts/chart56.xml"/><Relationship Id="rId2" Type="http://schemas.openxmlformats.org/officeDocument/2006/relationships/numbering" Target="numbering.xml"/><Relationship Id="rId29" Type="http://schemas.openxmlformats.org/officeDocument/2006/relationships/chart" Target="charts/chart14.xml"/><Relationship Id="rId24" Type="http://schemas.openxmlformats.org/officeDocument/2006/relationships/chart" Target="charts/chart9.xml"/><Relationship Id="rId40" Type="http://schemas.openxmlformats.org/officeDocument/2006/relationships/chart" Target="charts/chart25.xml"/><Relationship Id="rId45" Type="http://schemas.openxmlformats.org/officeDocument/2006/relationships/chart" Target="charts/chart30.xml"/><Relationship Id="rId66" Type="http://schemas.openxmlformats.org/officeDocument/2006/relationships/chart" Target="charts/chart51.xml"/><Relationship Id="rId87" Type="http://schemas.openxmlformats.org/officeDocument/2006/relationships/footer" Target="footer4.xml"/><Relationship Id="rId61" Type="http://schemas.openxmlformats.org/officeDocument/2006/relationships/chart" Target="charts/chart46.xml"/><Relationship Id="rId82" Type="http://schemas.openxmlformats.org/officeDocument/2006/relationships/chart" Target="charts/chart67.xml"/><Relationship Id="rId19"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3197026022304828E-2"/>
          <c:y val="6.4885496183206104E-2"/>
          <c:w val="0.91821561338289959"/>
          <c:h val="0.77862595419847325"/>
        </c:manualLayout>
      </c:layout>
      <c:bar3DChart>
        <c:barDir val="col"/>
        <c:grouping val="clustered"/>
        <c:varyColors val="0"/>
        <c:ser>
          <c:idx val="0"/>
          <c:order val="0"/>
          <c:tx>
            <c:strRef>
              <c:f>Sheet1!$A$2</c:f>
              <c:strCache>
                <c:ptCount val="1"/>
                <c:pt idx="0">
                  <c:v>Восток</c:v>
                </c:pt>
              </c:strCache>
            </c:strRef>
          </c:tx>
          <c:spPr>
            <a:solidFill>
              <a:srgbClr val="9999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15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\О\с\н\о\в\н\о\й</c:formatCode>
                <c:ptCount val="7"/>
                <c:pt idx="0">
                  <c:v>2011</c:v>
                </c:pt>
                <c:pt idx="1">
                  <c:v>2012</c:v>
                </c:pt>
                <c:pt idx="2">
                  <c:v>2013</c:v>
                </c:pt>
                <c:pt idx="3">
                  <c:v>2014</c:v>
                </c:pt>
                <c:pt idx="4">
                  <c:v>2015</c:v>
                </c:pt>
                <c:pt idx="5">
                  <c:v>2016</c:v>
                </c:pt>
                <c:pt idx="6">
                  <c:v>2017</c:v>
                </c:pt>
              </c:numCache>
            </c:numRef>
          </c:cat>
          <c:val>
            <c:numRef>
              <c:f>Sheet1!$B$2:$H$2</c:f>
              <c:numCache>
                <c:formatCode>\О\с\н\о\в\н\о\й</c:formatCode>
                <c:ptCount val="7"/>
                <c:pt idx="0">
                  <c:v>9.7799999999999994</c:v>
                </c:pt>
                <c:pt idx="1">
                  <c:v>9.6999999999999993</c:v>
                </c:pt>
                <c:pt idx="2">
                  <c:v>9.6</c:v>
                </c:pt>
                <c:pt idx="3">
                  <c:v>9.6999999999999993</c:v>
                </c:pt>
                <c:pt idx="4">
                  <c:v>9.6</c:v>
                </c:pt>
                <c:pt idx="5">
                  <c:v>9.5</c:v>
                </c:pt>
                <c:pt idx="6">
                  <c:v>9.4</c:v>
                </c:pt>
              </c:numCache>
            </c:numRef>
          </c:val>
          <c:extLst>
            <c:ext xmlns:c16="http://schemas.microsoft.com/office/drawing/2014/chart" uri="{C3380CC4-5D6E-409C-BE32-E72D297353CC}">
              <c16:uniqueId val="{00000000-9CBD-4AC8-95ED-7DC4D1E5DF71}"/>
            </c:ext>
          </c:extLst>
        </c:ser>
        <c:dLbls>
          <c:showLegendKey val="0"/>
          <c:showVal val="0"/>
          <c:showCatName val="0"/>
          <c:showSerName val="0"/>
          <c:showPercent val="0"/>
          <c:showBubbleSize val="0"/>
        </c:dLbls>
        <c:gapWidth val="150"/>
        <c:gapDepth val="0"/>
        <c:shape val="box"/>
        <c:axId val="283888960"/>
        <c:axId val="1"/>
        <c:axId val="0"/>
      </c:bar3DChart>
      <c:catAx>
        <c:axId val="283888960"/>
        <c:scaling>
          <c:orientation val="minMax"/>
        </c:scaling>
        <c:delete val="0"/>
        <c:axPos val="b"/>
        <c:numFmt formatCode="\О\с\н\о\в\н\о\й" sourceLinked="1"/>
        <c:majorTickMark val="out"/>
        <c:minorTickMark val="none"/>
        <c:tickLblPos val="low"/>
        <c:spPr>
          <a:ln w="3175">
            <a:solidFill>
              <a:srgbClr val="000000"/>
            </a:solidFill>
            <a:prstDash val="solid"/>
          </a:ln>
        </c:spPr>
        <c:txPr>
          <a:bodyPr rot="0" vert="horz"/>
          <a:lstStyle/>
          <a:p>
            <a:pPr>
              <a:defRPr sz="1150"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1150" b="0" i="0" u="none" strike="noStrike" baseline="0">
                <a:solidFill>
                  <a:srgbClr val="000000"/>
                </a:solidFill>
                <a:latin typeface="Calibri"/>
                <a:ea typeface="Calibri"/>
                <a:cs typeface="Calibri"/>
              </a:defRPr>
            </a:pPr>
            <a:endParaRPr lang="ru-RU"/>
          </a:p>
        </c:txPr>
        <c:crossAx val="283888960"/>
        <c:crosses val="autoZero"/>
        <c:crossBetween val="between"/>
      </c:valAx>
      <c:spPr>
        <a:noFill/>
        <a:ln w="12700">
          <a:solidFill>
            <a:srgbClr val="000000"/>
          </a:solidFill>
          <a:prstDash val="solid"/>
        </a:ln>
      </c:spPr>
    </c:plotArea>
    <c:plotVisOnly val="1"/>
    <c:dispBlanksAs val="gap"/>
    <c:showDLblsOverMax val="0"/>
  </c:chart>
  <c:spPr>
    <a:noFill/>
    <a:ln>
      <a:noFill/>
    </a:ln>
  </c:spPr>
  <c:txPr>
    <a:bodyPr/>
    <a:lstStyle/>
    <a:p>
      <a:pPr>
        <a:defRPr sz="11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99999999999999"/>
          <c:y val="8.4291187739463605E-2"/>
          <c:w val="0.84799999999999998"/>
          <c:h val="0.65517241379310343"/>
        </c:manualLayout>
      </c:layout>
      <c:areaChart>
        <c:grouping val="stacked"/>
        <c:varyColors val="0"/>
        <c:ser>
          <c:idx val="0"/>
          <c:order val="0"/>
          <c:tx>
            <c:strRef>
              <c:f>Sheet1!$A$2</c:f>
              <c:strCache>
                <c:ptCount val="1"/>
                <c:pt idx="0">
                  <c:v>Скот и птица (в живом весе)</c:v>
                </c:pt>
              </c:strCache>
            </c:strRef>
          </c:tx>
          <c:spPr>
            <a:solidFill>
              <a:srgbClr val="FFFFFF"/>
            </a:solidFill>
            <a:ln w="12700">
              <a:solidFill>
                <a:srgbClr val="000000"/>
              </a:solidFill>
              <a:prstDash val="solid"/>
            </a:ln>
          </c:spPr>
          <c:dLbls>
            <c:dLbl>
              <c:idx val="0"/>
              <c:layout>
                <c:manualLayout>
                  <c:xMode val="edge"/>
                  <c:yMode val="edge"/>
                  <c:x val="0.11799999999999999"/>
                  <c:y val="0.52107279693486586"/>
                </c:manualLayout>
              </c:layout>
              <c:spPr>
                <a:noFill/>
                <a:ln w="25401">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C0-4AA4-B7BC-EFB7117F4F4B}"/>
                </c:ext>
              </c:extLst>
            </c:dLbl>
            <c:spPr>
              <a:noFill/>
              <a:ln w="25401">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\О\с\н\о\в\н\о\й</c:formatCode>
                <c:ptCount val="5"/>
                <c:pt idx="0">
                  <c:v>2014</c:v>
                </c:pt>
                <c:pt idx="1">
                  <c:v>2015</c:v>
                </c:pt>
                <c:pt idx="2">
                  <c:v>2016</c:v>
                </c:pt>
                <c:pt idx="3">
                  <c:v>2017</c:v>
                </c:pt>
                <c:pt idx="4">
                  <c:v>2018</c:v>
                </c:pt>
              </c:numCache>
            </c:numRef>
          </c:cat>
          <c:val>
            <c:numRef>
              <c:f>Sheet1!$B$2:$F$2</c:f>
              <c:numCache>
                <c:formatCode>\О\с\н\о\в\н\о\й</c:formatCode>
                <c:ptCount val="5"/>
                <c:pt idx="0">
                  <c:v>461</c:v>
                </c:pt>
                <c:pt idx="1">
                  <c:v>450</c:v>
                </c:pt>
                <c:pt idx="2">
                  <c:v>338</c:v>
                </c:pt>
                <c:pt idx="3">
                  <c:v>398</c:v>
                </c:pt>
                <c:pt idx="4">
                  <c:v>400</c:v>
                </c:pt>
              </c:numCache>
            </c:numRef>
          </c:val>
          <c:extLst>
            <c:ext xmlns:c16="http://schemas.microsoft.com/office/drawing/2014/chart" uri="{C3380CC4-5D6E-409C-BE32-E72D297353CC}">
              <c16:uniqueId val="{00000001-25C0-4AA4-B7BC-EFB7117F4F4B}"/>
            </c:ext>
          </c:extLst>
        </c:ser>
        <c:ser>
          <c:idx val="1"/>
          <c:order val="1"/>
          <c:tx>
            <c:strRef>
              <c:f>Sheet1!$A$3</c:f>
              <c:strCache>
                <c:ptCount val="1"/>
                <c:pt idx="0">
                  <c:v>Молоко</c:v>
                </c:pt>
              </c:strCache>
            </c:strRef>
          </c:tx>
          <c:spPr>
            <a:solidFill>
              <a:srgbClr val="C0C0C0"/>
            </a:solidFill>
            <a:ln w="12700">
              <a:solidFill>
                <a:srgbClr val="000000"/>
              </a:solidFill>
              <a:prstDash val="solid"/>
            </a:ln>
          </c:spPr>
          <c:dLbls>
            <c:dLbl>
              <c:idx val="0"/>
              <c:layout>
                <c:manualLayout>
                  <c:xMode val="edge"/>
                  <c:yMode val="edge"/>
                  <c:x val="0.11"/>
                  <c:y val="0.22222222222222221"/>
                </c:manualLayout>
              </c:layout>
              <c:spPr>
                <a:noFill/>
                <a:ln w="25401">
                  <a:noFill/>
                </a:ln>
              </c:spPr>
              <c:txPr>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C0-4AA4-B7BC-EFB7117F4F4B}"/>
                </c:ext>
              </c:extLst>
            </c:dLbl>
            <c:spPr>
              <a:noFill/>
              <a:ln w="25401">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\О\с\н\о\в\н\о\й</c:formatCode>
                <c:ptCount val="5"/>
                <c:pt idx="0">
                  <c:v>2014</c:v>
                </c:pt>
                <c:pt idx="1">
                  <c:v>2015</c:v>
                </c:pt>
                <c:pt idx="2">
                  <c:v>2016</c:v>
                </c:pt>
                <c:pt idx="3">
                  <c:v>2017</c:v>
                </c:pt>
                <c:pt idx="4">
                  <c:v>2018</c:v>
                </c:pt>
              </c:numCache>
            </c:numRef>
          </c:cat>
          <c:val>
            <c:numRef>
              <c:f>Sheet1!$B$3:$F$3</c:f>
              <c:numCache>
                <c:formatCode>\О\с\н\о\в\н\о\й</c:formatCode>
                <c:ptCount val="5"/>
                <c:pt idx="0">
                  <c:v>426</c:v>
                </c:pt>
                <c:pt idx="1">
                  <c:v>444</c:v>
                </c:pt>
                <c:pt idx="2">
                  <c:v>402</c:v>
                </c:pt>
                <c:pt idx="3">
                  <c:v>397</c:v>
                </c:pt>
                <c:pt idx="4">
                  <c:v>400</c:v>
                </c:pt>
              </c:numCache>
            </c:numRef>
          </c:val>
          <c:extLst>
            <c:ext xmlns:c16="http://schemas.microsoft.com/office/drawing/2014/chart" uri="{C3380CC4-5D6E-409C-BE32-E72D297353CC}">
              <c16:uniqueId val="{00000003-25C0-4AA4-B7BC-EFB7117F4F4B}"/>
            </c:ext>
          </c:extLst>
        </c:ser>
        <c:dLbls>
          <c:showLegendKey val="0"/>
          <c:showVal val="0"/>
          <c:showCatName val="0"/>
          <c:showSerName val="0"/>
          <c:showPercent val="0"/>
          <c:showBubbleSize val="0"/>
        </c:dLbls>
        <c:axId val="127834000"/>
        <c:axId val="1"/>
      </c:areaChart>
      <c:catAx>
        <c:axId val="127834000"/>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127834000"/>
        <c:crosses val="autoZero"/>
        <c:crossBetween val="midCat"/>
      </c:valAx>
      <c:spPr>
        <a:solidFill>
          <a:srgbClr val="FFFFFF"/>
        </a:solidFill>
        <a:ln w="12700">
          <a:solidFill>
            <a:srgbClr val="808080"/>
          </a:solidFill>
          <a:prstDash val="solid"/>
        </a:ln>
      </c:spPr>
    </c:plotArea>
    <c:legend>
      <c:legendPos val="b"/>
      <c:legendEntry>
        <c:idx val="0"/>
        <c:txPr>
          <a:bodyPr/>
          <a:lstStyle/>
          <a:p>
            <a:pPr>
              <a:defRPr sz="920" b="0" i="0" u="none" strike="noStrike" baseline="0">
                <a:solidFill>
                  <a:srgbClr val="000000"/>
                </a:solidFill>
                <a:latin typeface="Calibri"/>
                <a:ea typeface="Calibri"/>
                <a:cs typeface="Calibri"/>
              </a:defRPr>
            </a:pPr>
            <a:endParaRPr lang="ru-RU"/>
          </a:p>
        </c:txPr>
      </c:legendEntry>
      <c:legendEntry>
        <c:idx val="1"/>
        <c:txPr>
          <a:bodyPr/>
          <a:lstStyle/>
          <a:p>
            <a:pPr>
              <a:defRPr sz="920" b="0" i="0" u="none" strike="noStrike" baseline="0">
                <a:solidFill>
                  <a:srgbClr val="000000"/>
                </a:solidFill>
                <a:latin typeface="Calibri"/>
                <a:ea typeface="Calibri"/>
                <a:cs typeface="Calibri"/>
              </a:defRPr>
            </a:pPr>
            <a:endParaRPr lang="ru-RU"/>
          </a:p>
        </c:txPr>
      </c:legendEntry>
      <c:layout>
        <c:manualLayout>
          <c:xMode val="edge"/>
          <c:yMode val="edge"/>
          <c:x val="0.28399999999999997"/>
          <c:y val="0.89655172413793105"/>
          <c:w val="0.48"/>
          <c:h val="9.1954022988505746E-2"/>
        </c:manualLayout>
      </c:layout>
      <c:overlay val="0"/>
      <c:spPr>
        <a:noFill/>
        <a:ln w="3175">
          <a:solidFill>
            <a:srgbClr val="000000"/>
          </a:solidFill>
          <a:prstDash val="solid"/>
        </a:ln>
      </c:spPr>
      <c:txPr>
        <a:bodyPr/>
        <a:lstStyle/>
        <a:p>
          <a:pPr>
            <a:defRPr sz="1055"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w="12700">
      <a:solidFill>
        <a:srgbClr val="000000"/>
      </a:solidFill>
      <a:prstDash val="solid"/>
    </a:ln>
  </c:spPr>
  <c:txPr>
    <a:bodyPr/>
    <a:lstStyle/>
    <a:p>
      <a:pPr>
        <a:defRPr sz="11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033707865168537E-2"/>
          <c:y val="6.5420560747663545E-2"/>
          <c:w val="0.9101123595505618"/>
          <c:h val="0.82242990654205606"/>
        </c:manualLayout>
      </c:layout>
      <c:lineChart>
        <c:grouping val="standard"/>
        <c:varyColors val="0"/>
        <c:ser>
          <c:idx val="0"/>
          <c:order val="0"/>
          <c:tx>
            <c:strRef>
              <c:f>Sheet1!$A$2</c:f>
              <c:strCache>
                <c:ptCount val="1"/>
                <c:pt idx="0">
                  <c:v>Восток</c:v>
                </c:pt>
              </c:strCache>
            </c:strRef>
          </c:tx>
          <c:spPr>
            <a:ln w="13343">
              <a:solidFill>
                <a:srgbClr val="000080"/>
              </a:solidFill>
              <a:prstDash val="solid"/>
            </a:ln>
          </c:spPr>
          <c:marker>
            <c:symbol val="diamond"/>
            <c:size val="5"/>
            <c:spPr>
              <a:solidFill>
                <a:srgbClr val="000080"/>
              </a:solidFill>
              <a:ln>
                <a:solidFill>
                  <a:srgbClr val="000080"/>
                </a:solidFill>
                <a:prstDash val="solid"/>
              </a:ln>
            </c:spPr>
          </c:marker>
          <c:dLbls>
            <c:spPr>
              <a:noFill/>
              <a:ln w="26686">
                <a:noFill/>
              </a:ln>
            </c:spPr>
            <c:txPr>
              <a:bodyPr wrap="square" lIns="38100" tIns="19050" rIns="38100" bIns="19050" anchor="ctr">
                <a:spAutoFit/>
              </a:bodyPr>
              <a:lstStyle/>
              <a:p>
                <a:pPr>
                  <a:defRPr sz="84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Sheet1!$B$1:$N$1</c:f>
              <c:numCache>
                <c:formatCode>\О\с\н\о\в\н\о\й</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Sheet1!$B$2:$N$2</c:f>
              <c:numCache>
                <c:formatCode>\О\с\н\о\в\н\о\й</c:formatCode>
                <c:ptCount val="13"/>
                <c:pt idx="0">
                  <c:v>413</c:v>
                </c:pt>
                <c:pt idx="1">
                  <c:v>413</c:v>
                </c:pt>
                <c:pt idx="2">
                  <c:v>345</c:v>
                </c:pt>
                <c:pt idx="3">
                  <c:v>340</c:v>
                </c:pt>
                <c:pt idx="4">
                  <c:v>358</c:v>
                </c:pt>
                <c:pt idx="5">
                  <c:v>375</c:v>
                </c:pt>
                <c:pt idx="6">
                  <c:v>391</c:v>
                </c:pt>
                <c:pt idx="7">
                  <c:v>409</c:v>
                </c:pt>
                <c:pt idx="8">
                  <c:v>426</c:v>
                </c:pt>
                <c:pt idx="9">
                  <c:v>443</c:v>
                </c:pt>
                <c:pt idx="10">
                  <c:v>461</c:v>
                </c:pt>
                <c:pt idx="11">
                  <c:v>480</c:v>
                </c:pt>
                <c:pt idx="12">
                  <c:v>500</c:v>
                </c:pt>
              </c:numCache>
            </c:numRef>
          </c:val>
          <c:smooth val="0"/>
          <c:extLst>
            <c:ext xmlns:c16="http://schemas.microsoft.com/office/drawing/2014/chart" uri="{C3380CC4-5D6E-409C-BE32-E72D297353CC}">
              <c16:uniqueId val="{00000000-2D16-4F4E-8381-542FB721E0F2}"/>
            </c:ext>
          </c:extLst>
        </c:ser>
        <c:dLbls>
          <c:showLegendKey val="0"/>
          <c:showVal val="0"/>
          <c:showCatName val="0"/>
          <c:showSerName val="0"/>
          <c:showPercent val="0"/>
          <c:showBubbleSize val="0"/>
        </c:dLbls>
        <c:marker val="1"/>
        <c:smooth val="0"/>
        <c:axId val="278180576"/>
        <c:axId val="1"/>
      </c:lineChart>
      <c:catAx>
        <c:axId val="278180576"/>
        <c:scaling>
          <c:orientation val="minMax"/>
        </c:scaling>
        <c:delete val="0"/>
        <c:axPos val="b"/>
        <c:numFmt formatCode="\О\с\н\о\в\н\о\й" sourceLinked="1"/>
        <c:majorTickMark val="out"/>
        <c:minorTickMark val="none"/>
        <c:tickLblPos val="nextTo"/>
        <c:spPr>
          <a:ln w="3336">
            <a:solidFill>
              <a:srgbClr val="000000"/>
            </a:solidFill>
            <a:prstDash val="solid"/>
          </a:ln>
        </c:spPr>
        <c:txPr>
          <a:bodyPr rot="0" vert="horz"/>
          <a:lstStyle/>
          <a:p>
            <a:pPr>
              <a:defRPr sz="841"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336">
              <a:solidFill>
                <a:srgbClr val="000000"/>
              </a:solidFill>
              <a:prstDash val="solid"/>
            </a:ln>
          </c:spPr>
        </c:majorGridlines>
        <c:numFmt formatCode="\О\с\н\о\в\н\о\й" sourceLinked="1"/>
        <c:majorTickMark val="out"/>
        <c:minorTickMark val="none"/>
        <c:tickLblPos val="nextTo"/>
        <c:spPr>
          <a:ln w="3336">
            <a:solidFill>
              <a:srgbClr val="000000"/>
            </a:solidFill>
            <a:prstDash val="solid"/>
          </a:ln>
        </c:spPr>
        <c:txPr>
          <a:bodyPr rot="0" vert="horz"/>
          <a:lstStyle/>
          <a:p>
            <a:pPr>
              <a:defRPr sz="841" b="1" i="0" u="none" strike="noStrike" baseline="0">
                <a:solidFill>
                  <a:srgbClr val="000000"/>
                </a:solidFill>
                <a:latin typeface="Calibri"/>
                <a:ea typeface="Calibri"/>
                <a:cs typeface="Calibri"/>
              </a:defRPr>
            </a:pPr>
            <a:endParaRPr lang="ru-RU"/>
          </a:p>
        </c:txPr>
        <c:crossAx val="278180576"/>
        <c:crosses val="autoZero"/>
        <c:crossBetween val="between"/>
      </c:valAx>
      <c:spPr>
        <a:solidFill>
          <a:srgbClr val="C0C0C0"/>
        </a:solidFill>
        <a:ln w="13343">
          <a:solidFill>
            <a:srgbClr val="808080"/>
          </a:solidFill>
          <a:prstDash val="solid"/>
        </a:ln>
      </c:spPr>
    </c:plotArea>
    <c:plotVisOnly val="1"/>
    <c:dispBlanksAs val="gap"/>
    <c:showDLblsOverMax val="0"/>
  </c:chart>
  <c:spPr>
    <a:noFill/>
    <a:ln w="13343">
      <a:solidFill>
        <a:srgbClr val="000000"/>
      </a:solidFill>
      <a:prstDash val="solid"/>
    </a:ln>
  </c:spPr>
  <c:txPr>
    <a:bodyPr/>
    <a:lstStyle/>
    <a:p>
      <a:pPr>
        <a:defRPr sz="126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666666666666668E-2"/>
          <c:y val="7.0287539936102233E-2"/>
          <c:w val="0.92333333333333334"/>
          <c:h val="0.80191693290734822"/>
        </c:manualLayout>
      </c:layout>
      <c:barChart>
        <c:barDir val="col"/>
        <c:grouping val="clustered"/>
        <c:varyColors val="0"/>
        <c:ser>
          <c:idx val="0"/>
          <c:order val="0"/>
          <c:tx>
            <c:strRef>
              <c:f>Sheet1!$A$2</c:f>
              <c:strCache>
                <c:ptCount val="1"/>
                <c:pt idx="0">
                  <c:v>Восток</c:v>
                </c:pt>
              </c:strCache>
            </c:strRef>
          </c:tx>
          <c:spPr>
            <a:solidFill>
              <a:srgbClr val="969696"/>
            </a:solidFill>
            <a:ln w="9515">
              <a:solidFill>
                <a:srgbClr val="000000"/>
              </a:solidFill>
              <a:prstDash val="solid"/>
            </a:ln>
          </c:spPr>
          <c:invertIfNegative val="0"/>
          <c:dLbls>
            <c:spPr>
              <a:noFill/>
              <a:ln w="19031">
                <a:noFill/>
              </a:ln>
            </c:spPr>
            <c:txPr>
              <a:bodyPr wrap="square" lIns="38100" tIns="19050" rIns="38100" bIns="19050" anchor="ctr">
                <a:spAutoFit/>
              </a:bodyPr>
              <a:lstStyle/>
              <a:p>
                <a:pPr>
                  <a:defRPr sz="749"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2012</c:v>
                </c:pt>
                <c:pt idx="1">
                  <c:v>2013</c:v>
                </c:pt>
                <c:pt idx="2">
                  <c:v>2014</c:v>
                </c:pt>
                <c:pt idx="3">
                  <c:v>2015</c:v>
                </c:pt>
                <c:pt idx="4">
                  <c:v>2016</c:v>
                </c:pt>
                <c:pt idx="5">
                  <c:v>2017</c:v>
                </c:pt>
              </c:numCache>
            </c:numRef>
          </c:cat>
          <c:val>
            <c:numRef>
              <c:f>Sheet1!$B$2:$G$2</c:f>
              <c:numCache>
                <c:formatCode>\О\с\н\о\в\н\о\й</c:formatCode>
                <c:ptCount val="6"/>
                <c:pt idx="0">
                  <c:v>37.76</c:v>
                </c:pt>
                <c:pt idx="1">
                  <c:v>55.99</c:v>
                </c:pt>
                <c:pt idx="2">
                  <c:v>57.69</c:v>
                </c:pt>
                <c:pt idx="3">
                  <c:v>62</c:v>
                </c:pt>
                <c:pt idx="4">
                  <c:v>58</c:v>
                </c:pt>
                <c:pt idx="5">
                  <c:v>59.92</c:v>
                </c:pt>
              </c:numCache>
            </c:numRef>
          </c:val>
          <c:extLst>
            <c:ext xmlns:c16="http://schemas.microsoft.com/office/drawing/2014/chart" uri="{C3380CC4-5D6E-409C-BE32-E72D297353CC}">
              <c16:uniqueId val="{00000000-FC21-443D-A0F7-44384E6F7636}"/>
            </c:ext>
          </c:extLst>
        </c:ser>
        <c:dLbls>
          <c:showLegendKey val="0"/>
          <c:showVal val="0"/>
          <c:showCatName val="0"/>
          <c:showSerName val="0"/>
          <c:showPercent val="0"/>
          <c:showBubbleSize val="0"/>
        </c:dLbls>
        <c:gapWidth val="150"/>
        <c:axId val="275268656"/>
        <c:axId val="1"/>
      </c:barChart>
      <c:catAx>
        <c:axId val="275268656"/>
        <c:scaling>
          <c:orientation val="minMax"/>
        </c:scaling>
        <c:delete val="0"/>
        <c:axPos val="b"/>
        <c:numFmt formatCode="\О\с\н\о\в\н\о\й" sourceLinked="1"/>
        <c:majorTickMark val="out"/>
        <c:minorTickMark val="none"/>
        <c:tickLblPos val="nextTo"/>
        <c:spPr>
          <a:ln w="2379">
            <a:solidFill>
              <a:srgbClr val="000000"/>
            </a:solidFill>
            <a:prstDash val="solid"/>
          </a:ln>
        </c:spPr>
        <c:txPr>
          <a:bodyPr rot="0" vert="horz"/>
          <a:lstStyle/>
          <a:p>
            <a:pPr>
              <a:defRPr sz="749"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2379">
              <a:solidFill>
                <a:srgbClr val="000000"/>
              </a:solidFill>
              <a:prstDash val="solid"/>
            </a:ln>
          </c:spPr>
        </c:majorGridlines>
        <c:numFmt formatCode="\О\с\н\о\в\н\о\й" sourceLinked="1"/>
        <c:majorTickMark val="out"/>
        <c:minorTickMark val="none"/>
        <c:tickLblPos val="nextTo"/>
        <c:spPr>
          <a:ln w="2379">
            <a:solidFill>
              <a:srgbClr val="000000"/>
            </a:solidFill>
            <a:prstDash val="solid"/>
          </a:ln>
        </c:spPr>
        <c:txPr>
          <a:bodyPr rot="0" vert="horz"/>
          <a:lstStyle/>
          <a:p>
            <a:pPr>
              <a:defRPr sz="749" b="0" i="0" u="none" strike="noStrike" baseline="0">
                <a:solidFill>
                  <a:srgbClr val="000000"/>
                </a:solidFill>
                <a:latin typeface="Calibri"/>
                <a:ea typeface="Calibri"/>
                <a:cs typeface="Calibri"/>
              </a:defRPr>
            </a:pPr>
            <a:endParaRPr lang="ru-RU"/>
          </a:p>
        </c:txPr>
        <c:crossAx val="275268656"/>
        <c:crosses val="autoZero"/>
        <c:crossBetween val="between"/>
      </c:valAx>
      <c:spPr>
        <a:solidFill>
          <a:srgbClr val="FFFFFF"/>
        </a:solidFill>
        <a:ln w="9515">
          <a:solidFill>
            <a:srgbClr val="808080"/>
          </a:solidFill>
          <a:prstDash val="solid"/>
        </a:ln>
      </c:spPr>
    </c:plotArea>
    <c:plotVisOnly val="1"/>
    <c:dispBlanksAs val="gap"/>
    <c:showDLblsOverMax val="0"/>
  </c:chart>
  <c:spPr>
    <a:noFill/>
    <a:ln w="9515">
      <a:solidFill>
        <a:srgbClr val="000000"/>
      </a:solidFill>
      <a:prstDash val="solid"/>
    </a:ln>
  </c:spPr>
  <c:txPr>
    <a:bodyPr/>
    <a:lstStyle/>
    <a:p>
      <a:pPr>
        <a:defRPr sz="8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96415770609318"/>
          <c:y val="6.6964285714285712E-2"/>
          <c:w val="0.5161290322580645"/>
          <c:h val="0.6428571428571429"/>
        </c:manualLayout>
      </c:layout>
      <c:pieChart>
        <c:varyColors val="1"/>
        <c:ser>
          <c:idx val="0"/>
          <c:order val="0"/>
          <c:tx>
            <c:strRef>
              <c:f>Sheet1!$A$2</c:f>
              <c:strCache>
                <c:ptCount val="1"/>
                <c:pt idx="0">
                  <c:v>Восток</c:v>
                </c:pt>
              </c:strCache>
            </c:strRef>
          </c:tx>
          <c:spPr>
            <a:solidFill>
              <a:srgbClr val="969696"/>
            </a:solidFill>
            <a:ln w="9495">
              <a:solidFill>
                <a:srgbClr val="969696"/>
              </a:solidFill>
              <a:prstDash val="solid"/>
            </a:ln>
          </c:spPr>
          <c:dPt>
            <c:idx val="0"/>
            <c:bubble3D val="0"/>
            <c:extLst>
              <c:ext xmlns:c16="http://schemas.microsoft.com/office/drawing/2014/chart" uri="{C3380CC4-5D6E-409C-BE32-E72D297353CC}">
                <c16:uniqueId val="{00000000-B3AD-420D-A3EE-34D1AE7B6277}"/>
              </c:ext>
            </c:extLst>
          </c:dPt>
          <c:dPt>
            <c:idx val="1"/>
            <c:bubble3D val="0"/>
            <c:spPr>
              <a:solidFill>
                <a:srgbClr val="FFFFFF"/>
              </a:solidFill>
              <a:ln w="9495">
                <a:solidFill>
                  <a:srgbClr val="969696"/>
                </a:solidFill>
                <a:prstDash val="solid"/>
              </a:ln>
            </c:spPr>
            <c:extLst>
              <c:ext xmlns:c16="http://schemas.microsoft.com/office/drawing/2014/chart" uri="{C3380CC4-5D6E-409C-BE32-E72D297353CC}">
                <c16:uniqueId val="{00000001-B3AD-420D-A3EE-34D1AE7B6277}"/>
              </c:ext>
            </c:extLst>
          </c:dPt>
          <c:dLbls>
            <c:numFmt formatCode="\О\с\н\о\в\н\о\й" sourceLinked="0"/>
            <c:spPr>
              <a:noFill/>
              <a:ln w="18990">
                <a:noFill/>
              </a:ln>
            </c:spPr>
            <c:txPr>
              <a:bodyPr wrap="square" lIns="38100" tIns="19050" rIns="38100" bIns="19050" anchor="ctr">
                <a:spAutoFit/>
              </a:bodyPr>
              <a:lstStyle/>
              <a:p>
                <a:pPr>
                  <a:defRPr sz="74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Sheet1!$B$1:$E$1</c:f>
              <c:strCache>
                <c:ptCount val="2"/>
                <c:pt idx="0">
                  <c:v>Картофель</c:v>
                </c:pt>
                <c:pt idx="1">
                  <c:v>Овощи</c:v>
                </c:pt>
              </c:strCache>
            </c:strRef>
          </c:cat>
          <c:val>
            <c:numRef>
              <c:f>Sheet1!$B$2:$E$2</c:f>
              <c:numCache>
                <c:formatCode>\О\с\н\о\в\н\о\й</c:formatCode>
                <c:ptCount val="2"/>
                <c:pt idx="0">
                  <c:v>0.95</c:v>
                </c:pt>
                <c:pt idx="1">
                  <c:v>0.05</c:v>
                </c:pt>
              </c:numCache>
            </c:numRef>
          </c:val>
          <c:extLst>
            <c:ext xmlns:c16="http://schemas.microsoft.com/office/drawing/2014/chart" uri="{C3380CC4-5D6E-409C-BE32-E72D297353CC}">
              <c16:uniqueId val="{00000002-B3AD-420D-A3EE-34D1AE7B6277}"/>
            </c:ext>
          </c:extLst>
        </c:ser>
        <c:ser>
          <c:idx val="1"/>
          <c:order val="1"/>
          <c:tx>
            <c:strRef>
              <c:f>Sheet1!$A$3</c:f>
              <c:strCache>
                <c:ptCount val="1"/>
                <c:pt idx="0">
                  <c:v>Запад</c:v>
                </c:pt>
              </c:strCache>
            </c:strRef>
          </c:tx>
          <c:spPr>
            <a:solidFill>
              <a:srgbClr val="993366"/>
            </a:solidFill>
            <a:ln w="9495">
              <a:solidFill>
                <a:srgbClr val="000000"/>
              </a:solidFill>
              <a:prstDash val="solid"/>
            </a:ln>
          </c:spPr>
          <c:dPt>
            <c:idx val="0"/>
            <c:bubble3D val="0"/>
            <c:spPr>
              <a:solidFill>
                <a:srgbClr val="9999FF"/>
              </a:solidFill>
              <a:ln w="9495">
                <a:solidFill>
                  <a:srgbClr val="000000"/>
                </a:solidFill>
                <a:prstDash val="solid"/>
              </a:ln>
            </c:spPr>
            <c:extLst>
              <c:ext xmlns:c16="http://schemas.microsoft.com/office/drawing/2014/chart" uri="{C3380CC4-5D6E-409C-BE32-E72D297353CC}">
                <c16:uniqueId val="{00000003-B3AD-420D-A3EE-34D1AE7B6277}"/>
              </c:ext>
            </c:extLst>
          </c:dPt>
          <c:dPt>
            <c:idx val="1"/>
            <c:bubble3D val="0"/>
            <c:extLst>
              <c:ext xmlns:c16="http://schemas.microsoft.com/office/drawing/2014/chart" uri="{C3380CC4-5D6E-409C-BE32-E72D297353CC}">
                <c16:uniqueId val="{00000004-B3AD-420D-A3EE-34D1AE7B6277}"/>
              </c:ext>
            </c:extLst>
          </c:dPt>
          <c:cat>
            <c:strRef>
              <c:f>Sheet1!$B$1:$E$1</c:f>
              <c:strCache>
                <c:ptCount val="2"/>
                <c:pt idx="0">
                  <c:v>Картофель</c:v>
                </c:pt>
                <c:pt idx="1">
                  <c:v>Овощи</c:v>
                </c:pt>
              </c:strCache>
            </c:strRef>
          </c:cat>
          <c:val>
            <c:numRef>
              <c:f>Sheet1!$B$3:$E$3</c:f>
              <c:numCache>
                <c:formatCode>General</c:formatCode>
                <c:ptCount val="2"/>
              </c:numCache>
            </c:numRef>
          </c:val>
          <c:extLst>
            <c:ext xmlns:c16="http://schemas.microsoft.com/office/drawing/2014/chart" uri="{C3380CC4-5D6E-409C-BE32-E72D297353CC}">
              <c16:uniqueId val="{00000005-B3AD-420D-A3EE-34D1AE7B6277}"/>
            </c:ext>
          </c:extLst>
        </c:ser>
        <c:ser>
          <c:idx val="2"/>
          <c:order val="2"/>
          <c:tx>
            <c:strRef>
              <c:f>Sheet1!$A$4</c:f>
              <c:strCache>
                <c:ptCount val="1"/>
                <c:pt idx="0">
                  <c:v>Север</c:v>
                </c:pt>
              </c:strCache>
            </c:strRef>
          </c:tx>
          <c:spPr>
            <a:solidFill>
              <a:srgbClr val="FFFFCC"/>
            </a:solidFill>
            <a:ln w="9495">
              <a:solidFill>
                <a:srgbClr val="000000"/>
              </a:solidFill>
              <a:prstDash val="solid"/>
            </a:ln>
          </c:spPr>
          <c:dPt>
            <c:idx val="0"/>
            <c:bubble3D val="0"/>
            <c:spPr>
              <a:solidFill>
                <a:srgbClr val="9999FF"/>
              </a:solidFill>
              <a:ln w="9495">
                <a:solidFill>
                  <a:srgbClr val="000000"/>
                </a:solidFill>
                <a:prstDash val="solid"/>
              </a:ln>
            </c:spPr>
            <c:extLst>
              <c:ext xmlns:c16="http://schemas.microsoft.com/office/drawing/2014/chart" uri="{C3380CC4-5D6E-409C-BE32-E72D297353CC}">
                <c16:uniqueId val="{00000006-B3AD-420D-A3EE-34D1AE7B6277}"/>
              </c:ext>
            </c:extLst>
          </c:dPt>
          <c:dPt>
            <c:idx val="1"/>
            <c:bubble3D val="0"/>
            <c:spPr>
              <a:solidFill>
                <a:srgbClr val="993366"/>
              </a:solidFill>
              <a:ln w="9495">
                <a:solidFill>
                  <a:srgbClr val="000000"/>
                </a:solidFill>
                <a:prstDash val="solid"/>
              </a:ln>
            </c:spPr>
            <c:extLst>
              <c:ext xmlns:c16="http://schemas.microsoft.com/office/drawing/2014/chart" uri="{C3380CC4-5D6E-409C-BE32-E72D297353CC}">
                <c16:uniqueId val="{00000007-B3AD-420D-A3EE-34D1AE7B6277}"/>
              </c:ext>
            </c:extLst>
          </c:dPt>
          <c:cat>
            <c:strRef>
              <c:f>Sheet1!$B$1:$E$1</c:f>
              <c:strCache>
                <c:ptCount val="2"/>
                <c:pt idx="0">
                  <c:v>Картофель</c:v>
                </c:pt>
                <c:pt idx="1">
                  <c:v>Овощи</c:v>
                </c:pt>
              </c:strCache>
            </c:strRef>
          </c:cat>
          <c:val>
            <c:numRef>
              <c:f>Sheet1!$B$4:$E$4</c:f>
              <c:numCache>
                <c:formatCode>General</c:formatCode>
                <c:ptCount val="2"/>
              </c:numCache>
            </c:numRef>
          </c:val>
          <c:extLst>
            <c:ext xmlns:c16="http://schemas.microsoft.com/office/drawing/2014/chart" uri="{C3380CC4-5D6E-409C-BE32-E72D297353CC}">
              <c16:uniqueId val="{00000008-B3AD-420D-A3EE-34D1AE7B6277}"/>
            </c:ext>
          </c:extLst>
        </c:ser>
        <c:dLbls>
          <c:showLegendKey val="0"/>
          <c:showVal val="0"/>
          <c:showCatName val="0"/>
          <c:showSerName val="0"/>
          <c:showPercent val="0"/>
          <c:showBubbleSize val="0"/>
          <c:showLeaderLines val="1"/>
        </c:dLbls>
        <c:firstSliceAng val="0"/>
      </c:pieChart>
      <c:spPr>
        <a:solidFill>
          <a:srgbClr val="FFFFFF"/>
        </a:solidFill>
        <a:ln w="9495">
          <a:solidFill>
            <a:srgbClr val="FFFFFF"/>
          </a:solidFill>
          <a:prstDash val="solid"/>
        </a:ln>
      </c:spPr>
    </c:plotArea>
    <c:legend>
      <c:legendPos val="b"/>
      <c:layout>
        <c:manualLayout>
          <c:xMode val="edge"/>
          <c:yMode val="edge"/>
          <c:x val="0.19354838709677419"/>
          <c:y val="0.8660714285714286"/>
          <c:w val="0.4946236559139785"/>
          <c:h val="0.10714285714285714"/>
        </c:manualLayout>
      </c:layout>
      <c:overlay val="0"/>
      <c:spPr>
        <a:noFill/>
        <a:ln w="2374">
          <a:solidFill>
            <a:srgbClr val="000000"/>
          </a:solidFill>
          <a:prstDash val="solid"/>
        </a:ln>
      </c:spPr>
      <c:txPr>
        <a:bodyPr/>
        <a:lstStyle/>
        <a:p>
          <a:pPr>
            <a:defRPr sz="688" b="0" i="0" u="none" strike="noStrike" baseline="0">
              <a:solidFill>
                <a:srgbClr val="000000"/>
              </a:solidFill>
              <a:latin typeface="Calibri"/>
              <a:ea typeface="Calibri"/>
              <a:cs typeface="Calibri"/>
            </a:defRPr>
          </a:pPr>
          <a:endParaRPr lang="ru-RU"/>
        </a:p>
      </c:txPr>
    </c:legend>
    <c:plotVisOnly val="1"/>
    <c:dispBlanksAs val="zero"/>
    <c:showDLblsOverMax val="0"/>
  </c:chart>
  <c:spPr>
    <a:noFill/>
    <a:ln w="9495">
      <a:solidFill>
        <a:srgbClr val="000000"/>
      </a:solidFill>
      <a:prstDash val="solid"/>
    </a:ln>
  </c:spPr>
  <c:txPr>
    <a:bodyPr/>
    <a:lstStyle/>
    <a:p>
      <a:pPr>
        <a:defRPr sz="748" b="0" i="0" u="none" strike="noStrike" baseline="0">
          <a:solidFill>
            <a:srgbClr val="000000"/>
          </a:solidFill>
          <a:latin typeface="Calibri"/>
          <a:ea typeface="Calibri"/>
          <a:cs typeface="Calibri"/>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467153284671531"/>
          <c:y val="0.11061946902654868"/>
          <c:w val="0.53649635036496346"/>
          <c:h val="0.65044247787610621"/>
        </c:manualLayout>
      </c:layout>
      <c:pieChart>
        <c:varyColors val="1"/>
        <c:ser>
          <c:idx val="0"/>
          <c:order val="0"/>
          <c:tx>
            <c:strRef>
              <c:f>Sheet1!$A$2</c:f>
              <c:strCache>
                <c:ptCount val="1"/>
                <c:pt idx="0">
                  <c:v>Восток</c:v>
                </c:pt>
              </c:strCache>
            </c:strRef>
          </c:tx>
          <c:spPr>
            <a:ln w="9515">
              <a:solidFill>
                <a:srgbClr val="969696"/>
              </a:solidFill>
              <a:prstDash val="solid"/>
            </a:ln>
          </c:spPr>
          <c:dPt>
            <c:idx val="0"/>
            <c:bubble3D val="0"/>
            <c:spPr>
              <a:solidFill>
                <a:srgbClr val="969696"/>
              </a:solidFill>
              <a:ln w="9515">
                <a:solidFill>
                  <a:srgbClr val="969696"/>
                </a:solidFill>
                <a:prstDash val="solid"/>
              </a:ln>
            </c:spPr>
            <c:extLst>
              <c:ext xmlns:c16="http://schemas.microsoft.com/office/drawing/2014/chart" uri="{C3380CC4-5D6E-409C-BE32-E72D297353CC}">
                <c16:uniqueId val="{00000000-EE44-4C5A-80D3-40BBBE90C424}"/>
              </c:ext>
            </c:extLst>
          </c:dPt>
          <c:dPt>
            <c:idx val="1"/>
            <c:bubble3D val="0"/>
            <c:spPr>
              <a:pattFill prst="pct70">
                <a:fgClr>
                  <a:srgbClr xmlns:mc="http://schemas.openxmlformats.org/markup-compatibility/2006" xmlns:a14="http://schemas.microsoft.com/office/drawing/2010/main" val="FFFFFF" mc:Ignorable="a14" a14:legacySpreadsheetColorIndex="9"/>
                </a:fgClr>
                <a:bgClr>
                  <a:srgbClr xmlns:mc="http://schemas.openxmlformats.org/markup-compatibility/2006" xmlns:a14="http://schemas.microsoft.com/office/drawing/2010/main" val="000000" mc:Ignorable="a14" a14:legacySpreadsheetColorIndex="8"/>
                </a:bgClr>
              </a:pattFill>
              <a:ln w="9515">
                <a:solidFill>
                  <a:srgbClr val="969696"/>
                </a:solidFill>
                <a:prstDash val="solid"/>
              </a:ln>
            </c:spPr>
            <c:extLst>
              <c:ext xmlns:c16="http://schemas.microsoft.com/office/drawing/2014/chart" uri="{C3380CC4-5D6E-409C-BE32-E72D297353CC}">
                <c16:uniqueId val="{00000001-EE44-4C5A-80D3-40BBBE90C424}"/>
              </c:ext>
            </c:extLst>
          </c:dPt>
          <c:dPt>
            <c:idx val="2"/>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9515">
                <a:solidFill>
                  <a:srgbClr val="969696"/>
                </a:solidFill>
                <a:prstDash val="solid"/>
              </a:ln>
            </c:spPr>
            <c:extLst>
              <c:ext xmlns:c16="http://schemas.microsoft.com/office/drawing/2014/chart" uri="{C3380CC4-5D6E-409C-BE32-E72D297353CC}">
                <c16:uniqueId val="{00000002-EE44-4C5A-80D3-40BBBE90C424}"/>
              </c:ext>
            </c:extLst>
          </c:dPt>
          <c:dLbls>
            <c:numFmt formatCode="\О\с\н\о\в\н\о\й" sourceLinked="0"/>
            <c:spPr>
              <a:noFill/>
              <a:ln w="19031">
                <a:noFill/>
              </a:ln>
            </c:spPr>
            <c:txPr>
              <a:bodyPr wrap="square" lIns="38100" tIns="19050" rIns="38100" bIns="19050" anchor="ctr">
                <a:spAutoFit/>
              </a:bodyPr>
              <a:lstStyle/>
              <a:p>
                <a:pPr>
                  <a:defRPr sz="731"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Sheet1!$B$1:$E$1</c:f>
              <c:strCache>
                <c:ptCount val="2"/>
                <c:pt idx="0">
                  <c:v>Картофель</c:v>
                </c:pt>
                <c:pt idx="1">
                  <c:v>Овощи</c:v>
                </c:pt>
              </c:strCache>
            </c:strRef>
          </c:cat>
          <c:val>
            <c:numRef>
              <c:f>Sheet1!$B$2:$E$2</c:f>
              <c:numCache>
                <c:formatCode>\О\с\н\о\в\н\о\й</c:formatCode>
                <c:ptCount val="2"/>
                <c:pt idx="0">
                  <c:v>0.91</c:v>
                </c:pt>
                <c:pt idx="1">
                  <c:v>0.09</c:v>
                </c:pt>
              </c:numCache>
            </c:numRef>
          </c:val>
          <c:extLst>
            <c:ext xmlns:c16="http://schemas.microsoft.com/office/drawing/2014/chart" uri="{C3380CC4-5D6E-409C-BE32-E72D297353CC}">
              <c16:uniqueId val="{00000003-EE44-4C5A-80D3-40BBBE90C424}"/>
            </c:ext>
          </c:extLst>
        </c:ser>
        <c:dLbls>
          <c:showLegendKey val="0"/>
          <c:showVal val="0"/>
          <c:showCatName val="0"/>
          <c:showSerName val="0"/>
          <c:showPercent val="0"/>
          <c:showBubbleSize val="0"/>
          <c:showLeaderLines val="1"/>
        </c:dLbls>
        <c:firstSliceAng val="0"/>
      </c:pieChart>
      <c:spPr>
        <a:solidFill>
          <a:srgbClr val="FFFFFF"/>
        </a:solidFill>
        <a:ln w="9515">
          <a:solidFill>
            <a:srgbClr val="FFFFFF"/>
          </a:solidFill>
          <a:prstDash val="solid"/>
        </a:ln>
      </c:spPr>
    </c:plotArea>
    <c:legend>
      <c:legendPos val="r"/>
      <c:layout>
        <c:manualLayout>
          <c:xMode val="edge"/>
          <c:yMode val="edge"/>
          <c:x val="0.27737226277372262"/>
          <c:y val="0.83628318584070793"/>
          <c:w val="0.43430656934306572"/>
          <c:h val="9.7345132743362831E-2"/>
        </c:manualLayout>
      </c:layout>
      <c:overlay val="0"/>
      <c:spPr>
        <a:noFill/>
        <a:ln w="2379">
          <a:solidFill>
            <a:srgbClr val="000000"/>
          </a:solidFill>
          <a:prstDash val="solid"/>
        </a:ln>
      </c:spPr>
      <c:txPr>
        <a:bodyPr/>
        <a:lstStyle/>
        <a:p>
          <a:pPr>
            <a:defRPr sz="551"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w="9515">
      <a:solidFill>
        <a:srgbClr val="000000"/>
      </a:solidFill>
      <a:prstDash val="solid"/>
    </a:ln>
  </c:spPr>
  <c:txPr>
    <a:bodyPr/>
    <a:lstStyle/>
    <a:p>
      <a:pPr>
        <a:defRPr sz="5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324324324324328E-2"/>
          <c:y val="5.9139784946236562E-2"/>
          <c:w val="0.91047297297297303"/>
          <c:h val="0.75806451612903225"/>
        </c:manualLayout>
      </c:layout>
      <c:lineChart>
        <c:grouping val="standard"/>
        <c:varyColors val="0"/>
        <c:ser>
          <c:idx val="0"/>
          <c:order val="0"/>
          <c:tx>
            <c:strRef>
              <c:f>Sheet1!$A$2</c:f>
              <c:strCache>
                <c:ptCount val="1"/>
                <c:pt idx="0">
                  <c:v>Картофель</c:v>
                </c:pt>
              </c:strCache>
            </c:strRef>
          </c:tx>
          <c:spPr>
            <a:ln w="9516">
              <a:solidFill>
                <a:srgbClr val="000000"/>
              </a:solidFill>
              <a:prstDash val="solid"/>
            </a:ln>
          </c:spPr>
          <c:marker>
            <c:symbol val="diamond"/>
            <c:size val="3"/>
            <c:spPr>
              <a:solidFill>
                <a:srgbClr val="000000"/>
              </a:solidFill>
              <a:ln>
                <a:solidFill>
                  <a:srgbClr val="000000"/>
                </a:solidFill>
                <a:prstDash val="solid"/>
              </a:ln>
            </c:spPr>
          </c:marker>
          <c:dLbls>
            <c:spPr>
              <a:noFill/>
              <a:ln w="19031">
                <a:noFill/>
              </a:ln>
            </c:spPr>
            <c:txPr>
              <a:bodyPr wrap="square" lIns="38100" tIns="19050" rIns="38100" bIns="19050" anchor="ctr">
                <a:spAutoFit/>
              </a:bodyPr>
              <a:lstStyle/>
              <a:p>
                <a:pPr>
                  <a:defRPr sz="749" b="0" i="0" u="none" strike="noStrike" baseline="3000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2012</c:v>
                </c:pt>
                <c:pt idx="1">
                  <c:v>2013</c:v>
                </c:pt>
                <c:pt idx="2">
                  <c:v>2014</c:v>
                </c:pt>
                <c:pt idx="3">
                  <c:v>2015</c:v>
                </c:pt>
                <c:pt idx="4">
                  <c:v>2016</c:v>
                </c:pt>
                <c:pt idx="5">
                  <c:v>2017</c:v>
                </c:pt>
              </c:numCache>
            </c:numRef>
          </c:cat>
          <c:val>
            <c:numRef>
              <c:f>Sheet1!$B$2:$G$2</c:f>
              <c:numCache>
                <c:formatCode>\О\с\н\о\в\н\о\й</c:formatCode>
                <c:ptCount val="6"/>
                <c:pt idx="0">
                  <c:v>594</c:v>
                </c:pt>
                <c:pt idx="1">
                  <c:v>637</c:v>
                </c:pt>
                <c:pt idx="2">
                  <c:v>672</c:v>
                </c:pt>
                <c:pt idx="3">
                  <c:v>723</c:v>
                </c:pt>
                <c:pt idx="4">
                  <c:v>700</c:v>
                </c:pt>
                <c:pt idx="5">
                  <c:v>700</c:v>
                </c:pt>
              </c:numCache>
            </c:numRef>
          </c:val>
          <c:smooth val="0"/>
          <c:extLst>
            <c:ext xmlns:c16="http://schemas.microsoft.com/office/drawing/2014/chart" uri="{C3380CC4-5D6E-409C-BE32-E72D297353CC}">
              <c16:uniqueId val="{00000000-88BD-4AF7-BCCF-A7E1BEA75EDC}"/>
            </c:ext>
          </c:extLst>
        </c:ser>
        <c:ser>
          <c:idx val="1"/>
          <c:order val="1"/>
          <c:tx>
            <c:strRef>
              <c:f>Sheet1!$A$3</c:f>
              <c:strCache>
                <c:ptCount val="1"/>
                <c:pt idx="0">
                  <c:v>Овощи</c:v>
                </c:pt>
              </c:strCache>
            </c:strRef>
          </c:tx>
          <c:spPr>
            <a:ln w="19031">
              <a:solidFill>
                <a:srgbClr val="000000"/>
              </a:solidFill>
              <a:prstDash val="solid"/>
            </a:ln>
          </c:spPr>
          <c:marker>
            <c:symbol val="square"/>
            <c:size val="3"/>
            <c:spPr>
              <a:solidFill>
                <a:srgbClr val="000000"/>
              </a:solidFill>
              <a:ln>
                <a:solidFill>
                  <a:srgbClr val="000000"/>
                </a:solidFill>
                <a:prstDash val="solid"/>
              </a:ln>
            </c:spPr>
          </c:marker>
          <c:dLbls>
            <c:spPr>
              <a:noFill/>
              <a:ln w="19031">
                <a:noFill/>
              </a:ln>
            </c:spPr>
            <c:txPr>
              <a:bodyPr wrap="square" lIns="38100" tIns="19050" rIns="38100" bIns="19050" anchor="ctr">
                <a:spAutoFit/>
              </a:bodyPr>
              <a:lstStyle/>
              <a:p>
                <a:pPr>
                  <a:defRPr sz="749" b="0" i="0" u="none" strike="noStrike" baseline="3000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2012</c:v>
                </c:pt>
                <c:pt idx="1">
                  <c:v>2013</c:v>
                </c:pt>
                <c:pt idx="2">
                  <c:v>2014</c:v>
                </c:pt>
                <c:pt idx="3">
                  <c:v>2015</c:v>
                </c:pt>
                <c:pt idx="4">
                  <c:v>2016</c:v>
                </c:pt>
                <c:pt idx="5">
                  <c:v>2017</c:v>
                </c:pt>
              </c:numCache>
            </c:numRef>
          </c:cat>
          <c:val>
            <c:numRef>
              <c:f>Sheet1!$B$3:$G$3</c:f>
              <c:numCache>
                <c:formatCode>\О\с\н\о\в\н\о\й</c:formatCode>
                <c:ptCount val="6"/>
                <c:pt idx="0">
                  <c:v>500</c:v>
                </c:pt>
                <c:pt idx="1">
                  <c:v>500</c:v>
                </c:pt>
                <c:pt idx="2">
                  <c:v>500</c:v>
                </c:pt>
                <c:pt idx="3">
                  <c:v>500</c:v>
                </c:pt>
                <c:pt idx="4">
                  <c:v>500</c:v>
                </c:pt>
                <c:pt idx="5">
                  <c:v>550</c:v>
                </c:pt>
              </c:numCache>
            </c:numRef>
          </c:val>
          <c:smooth val="0"/>
          <c:extLst>
            <c:ext xmlns:c16="http://schemas.microsoft.com/office/drawing/2014/chart" uri="{C3380CC4-5D6E-409C-BE32-E72D297353CC}">
              <c16:uniqueId val="{00000001-88BD-4AF7-BCCF-A7E1BEA75EDC}"/>
            </c:ext>
          </c:extLst>
        </c:ser>
        <c:dLbls>
          <c:showLegendKey val="0"/>
          <c:showVal val="1"/>
          <c:showCatName val="0"/>
          <c:showSerName val="0"/>
          <c:showPercent val="0"/>
          <c:showBubbleSize val="0"/>
        </c:dLbls>
        <c:marker val="1"/>
        <c:smooth val="0"/>
        <c:axId val="279585008"/>
        <c:axId val="1"/>
      </c:lineChart>
      <c:catAx>
        <c:axId val="279585008"/>
        <c:scaling>
          <c:orientation val="minMax"/>
        </c:scaling>
        <c:delete val="0"/>
        <c:axPos val="b"/>
        <c:numFmt formatCode="\О\с\н\о\в\н\о\й" sourceLinked="1"/>
        <c:majorTickMark val="out"/>
        <c:minorTickMark val="none"/>
        <c:tickLblPos val="nextTo"/>
        <c:spPr>
          <a:ln w="2379">
            <a:solidFill>
              <a:srgbClr val="000000"/>
            </a:solidFill>
            <a:prstDash val="solid"/>
          </a:ln>
        </c:spPr>
        <c:txPr>
          <a:bodyPr rot="0" vert="horz"/>
          <a:lstStyle/>
          <a:p>
            <a:pPr>
              <a:defRPr sz="749"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2379">
              <a:solidFill>
                <a:srgbClr val="000000"/>
              </a:solidFill>
              <a:prstDash val="solid"/>
            </a:ln>
          </c:spPr>
        </c:majorGridlines>
        <c:numFmt formatCode="\О\с\н\о\в\н\о\й" sourceLinked="1"/>
        <c:majorTickMark val="out"/>
        <c:minorTickMark val="none"/>
        <c:tickLblPos val="nextTo"/>
        <c:spPr>
          <a:ln w="2379">
            <a:solidFill>
              <a:srgbClr val="000000"/>
            </a:solidFill>
            <a:prstDash val="solid"/>
          </a:ln>
        </c:spPr>
        <c:txPr>
          <a:bodyPr rot="0" vert="horz"/>
          <a:lstStyle/>
          <a:p>
            <a:pPr>
              <a:defRPr sz="749" b="0" i="0" u="none" strike="noStrike" baseline="0">
                <a:solidFill>
                  <a:srgbClr val="000000"/>
                </a:solidFill>
                <a:latin typeface="Calibri"/>
                <a:ea typeface="Calibri"/>
                <a:cs typeface="Calibri"/>
              </a:defRPr>
            </a:pPr>
            <a:endParaRPr lang="ru-RU"/>
          </a:p>
        </c:txPr>
        <c:crossAx val="279585008"/>
        <c:crosses val="autoZero"/>
        <c:crossBetween val="between"/>
      </c:valAx>
      <c:spPr>
        <a:solidFill>
          <a:srgbClr val="FFFFFF"/>
        </a:solidFill>
        <a:ln w="19031">
          <a:solidFill>
            <a:srgbClr val="FFFFFF"/>
          </a:solidFill>
          <a:prstDash val="solid"/>
        </a:ln>
      </c:spPr>
    </c:plotArea>
    <c:legend>
      <c:legendPos val="b"/>
      <c:layout>
        <c:manualLayout>
          <c:xMode val="edge"/>
          <c:yMode val="edge"/>
          <c:x val="0.3783783783783784"/>
          <c:y val="0.92741935483870963"/>
          <c:w val="0.29729729729729731"/>
          <c:h val="6.4516129032258063E-2"/>
        </c:manualLayout>
      </c:layout>
      <c:overlay val="0"/>
      <c:spPr>
        <a:noFill/>
        <a:ln w="2379">
          <a:solidFill>
            <a:srgbClr val="000000"/>
          </a:solidFill>
          <a:prstDash val="solid"/>
        </a:ln>
      </c:spPr>
      <c:txPr>
        <a:bodyPr/>
        <a:lstStyle/>
        <a:p>
          <a:pPr>
            <a:defRPr sz="689" b="0" i="0" u="none" strike="noStrike" baseline="0">
              <a:solidFill>
                <a:srgbClr val="000000"/>
              </a:solidFill>
              <a:latin typeface="Calibri"/>
              <a:ea typeface="Calibri"/>
              <a:cs typeface="Calibri"/>
            </a:defRPr>
          </a:pPr>
          <a:endParaRPr lang="ru-RU"/>
        </a:p>
      </c:txPr>
    </c:legend>
    <c:plotVisOnly val="1"/>
    <c:dispBlanksAs val="gap"/>
    <c:showDLblsOverMax val="0"/>
  </c:chart>
  <c:spPr>
    <a:noFill/>
    <a:ln w="9516">
      <a:solidFill>
        <a:srgbClr val="000000"/>
      </a:solidFill>
      <a:prstDash val="solid"/>
    </a:ln>
  </c:spPr>
  <c:txPr>
    <a:bodyPr/>
    <a:lstStyle/>
    <a:p>
      <a:pPr>
        <a:defRPr sz="121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84848484848485"/>
          <c:y val="8.2397003745318345E-2"/>
          <c:w val="0.87310606060606055"/>
          <c:h val="0.76779026217228463"/>
        </c:manualLayout>
      </c:layout>
      <c:barChart>
        <c:barDir val="col"/>
        <c:grouping val="clustered"/>
        <c:varyColors val="0"/>
        <c:ser>
          <c:idx val="0"/>
          <c:order val="0"/>
          <c:tx>
            <c:strRef>
              <c:f>Sheet1!$A$2</c:f>
              <c:strCache>
                <c:ptCount val="1"/>
              </c:strCache>
            </c:strRef>
          </c:tx>
          <c:spPr>
            <a:solidFill>
              <a:srgbClr val="C0C0C0"/>
            </a:solidFill>
            <a:ln w="13369">
              <a:solidFill>
                <a:srgbClr val="000000"/>
              </a:solidFill>
              <a:prstDash val="solid"/>
            </a:ln>
          </c:spPr>
          <c:invertIfNegative val="0"/>
          <c:dLbls>
            <c:spPr>
              <a:noFill/>
              <a:ln w="26737">
                <a:noFill/>
              </a:ln>
            </c:spPr>
            <c:txPr>
              <a:bodyPr wrap="square" lIns="38100" tIns="19050" rIns="38100" bIns="19050" anchor="ctr">
                <a:spAutoFit/>
              </a:bodyPr>
              <a:lstStyle/>
              <a:p>
                <a:pPr>
                  <a:defRPr sz="1053"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\О\с\н\о\в\н\о\й</c:formatCode>
                <c:ptCount val="7"/>
                <c:pt idx="0">
                  <c:v>2011</c:v>
                </c:pt>
                <c:pt idx="1">
                  <c:v>2012</c:v>
                </c:pt>
                <c:pt idx="2">
                  <c:v>2013</c:v>
                </c:pt>
                <c:pt idx="3">
                  <c:v>2014</c:v>
                </c:pt>
                <c:pt idx="4">
                  <c:v>2015</c:v>
                </c:pt>
                <c:pt idx="5">
                  <c:v>2016</c:v>
                </c:pt>
                <c:pt idx="6">
                  <c:v>2017</c:v>
                </c:pt>
              </c:numCache>
            </c:numRef>
          </c:cat>
          <c:val>
            <c:numRef>
              <c:f>Sheet1!$B$2:$H$2</c:f>
              <c:numCache>
                <c:formatCode>\О\с\н\о\в\н\о\й</c:formatCode>
                <c:ptCount val="7"/>
                <c:pt idx="0">
                  <c:v>22514</c:v>
                </c:pt>
                <c:pt idx="1">
                  <c:v>24894</c:v>
                </c:pt>
                <c:pt idx="2">
                  <c:v>25546</c:v>
                </c:pt>
                <c:pt idx="3">
                  <c:v>21479</c:v>
                </c:pt>
                <c:pt idx="4">
                  <c:v>22152</c:v>
                </c:pt>
                <c:pt idx="5">
                  <c:v>25649</c:v>
                </c:pt>
                <c:pt idx="6">
                  <c:v>22729</c:v>
                </c:pt>
              </c:numCache>
            </c:numRef>
          </c:val>
          <c:extLst>
            <c:ext xmlns:c16="http://schemas.microsoft.com/office/drawing/2014/chart" uri="{C3380CC4-5D6E-409C-BE32-E72D297353CC}">
              <c16:uniqueId val="{00000000-7A9B-4D64-9075-7C0E1F89C744}"/>
            </c:ext>
          </c:extLst>
        </c:ser>
        <c:dLbls>
          <c:showLegendKey val="0"/>
          <c:showVal val="0"/>
          <c:showCatName val="0"/>
          <c:showSerName val="0"/>
          <c:showPercent val="0"/>
          <c:showBubbleSize val="0"/>
        </c:dLbls>
        <c:gapWidth val="150"/>
        <c:axId val="279587408"/>
        <c:axId val="1"/>
      </c:barChart>
      <c:catAx>
        <c:axId val="279587408"/>
        <c:scaling>
          <c:orientation val="minMax"/>
        </c:scaling>
        <c:delete val="0"/>
        <c:axPos val="b"/>
        <c:numFmt formatCode="\О\с\н\о\в\н\о\й" sourceLinked="1"/>
        <c:majorTickMark val="out"/>
        <c:minorTickMark val="none"/>
        <c:tickLblPos val="nextTo"/>
        <c:spPr>
          <a:ln w="3342">
            <a:solidFill>
              <a:srgbClr val="000000"/>
            </a:solidFill>
            <a:prstDash val="solid"/>
          </a:ln>
        </c:spPr>
        <c:txPr>
          <a:bodyPr rot="0" vert="horz"/>
          <a:lstStyle/>
          <a:p>
            <a:pPr>
              <a:defRPr sz="1053"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342">
              <a:solidFill>
                <a:srgbClr val="000000"/>
              </a:solidFill>
              <a:prstDash val="solid"/>
            </a:ln>
          </c:spPr>
        </c:majorGridlines>
        <c:numFmt formatCode="\О\с\н\о\в\н\о\й" sourceLinked="1"/>
        <c:majorTickMark val="out"/>
        <c:minorTickMark val="none"/>
        <c:tickLblPos val="nextTo"/>
        <c:spPr>
          <a:ln w="3342">
            <a:solidFill>
              <a:srgbClr val="000000"/>
            </a:solidFill>
            <a:prstDash val="solid"/>
          </a:ln>
        </c:spPr>
        <c:txPr>
          <a:bodyPr rot="0" vert="horz"/>
          <a:lstStyle/>
          <a:p>
            <a:pPr>
              <a:defRPr sz="1053" b="0" i="0" u="none" strike="noStrike" baseline="0">
                <a:solidFill>
                  <a:srgbClr val="000000"/>
                </a:solidFill>
                <a:latin typeface="Calibri"/>
                <a:ea typeface="Calibri"/>
                <a:cs typeface="Calibri"/>
              </a:defRPr>
            </a:pPr>
            <a:endParaRPr lang="ru-RU"/>
          </a:p>
        </c:txPr>
        <c:crossAx val="279587408"/>
        <c:crosses val="autoZero"/>
        <c:crossBetween val="between"/>
      </c:valAx>
      <c:spPr>
        <a:solidFill>
          <a:srgbClr val="FFFFFF"/>
        </a:solidFill>
        <a:ln w="13369">
          <a:solidFill>
            <a:srgbClr val="FFFFFF"/>
          </a:solidFill>
          <a:prstDash val="solid"/>
        </a:ln>
      </c:spPr>
    </c:plotArea>
    <c:plotVisOnly val="1"/>
    <c:dispBlanksAs val="gap"/>
    <c:showDLblsOverMax val="0"/>
  </c:chart>
  <c:spPr>
    <a:solidFill>
      <a:srgbClr val="FFFFFF"/>
    </a:solidFill>
    <a:ln w="13369">
      <a:solidFill>
        <a:srgbClr val="000000"/>
      </a:solidFill>
      <a:prstDash val="solid"/>
    </a:ln>
  </c:spPr>
  <c:txPr>
    <a:bodyPr/>
    <a:lstStyle/>
    <a:p>
      <a:pPr>
        <a:defRPr sz="123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9786910197869"/>
          <c:y val="5.6701030927835051E-2"/>
          <c:w val="0.88432267884322679"/>
          <c:h val="0.81958762886597936"/>
        </c:manualLayout>
      </c:layout>
      <c:barChart>
        <c:barDir val="col"/>
        <c:grouping val="percentStacked"/>
        <c:varyColors val="0"/>
        <c:ser>
          <c:idx val="0"/>
          <c:order val="0"/>
          <c:tx>
            <c:strRef>
              <c:f>Sheet1!$A$2</c:f>
              <c:strCache>
                <c:ptCount val="1"/>
                <c:pt idx="0">
                  <c:v>Сельскохозяйственные организации</c:v>
                </c:pt>
              </c:strCache>
            </c:strRef>
          </c:tx>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352">
              <a:solidFill>
                <a:srgbClr val="000000"/>
              </a:solidFill>
              <a:prstDash val="solid"/>
            </a:ln>
          </c:spPr>
          <c:invertIfNegative val="0"/>
          <c:dLbls>
            <c:dLbl>
              <c:idx val="3"/>
              <c:spPr>
                <a:noFill/>
                <a:ln w="26705">
                  <a:noFill/>
                </a:ln>
              </c:spPr>
              <c:txPr>
                <a:bodyPr/>
                <a:lstStyle/>
                <a:p>
                  <a:pPr>
                    <a:defRPr sz="841" b="1" i="0" u="none" strike="noStrike" baseline="0">
                      <a:solidFill>
                        <a:srgbClr val="000000"/>
                      </a:solidFill>
                      <a:latin typeface="Calibri"/>
                      <a:ea typeface="Calibri"/>
                      <a:cs typeface="Calibri"/>
                    </a:defRPr>
                  </a:pPr>
                  <a:endParaRPr lang="ru-RU"/>
                </a:p>
              </c:txPr>
              <c:dLblPos val="ctr"/>
              <c:showLegendKey val="0"/>
              <c:showVal val="1"/>
              <c:showCatName val="0"/>
              <c:showSerName val="0"/>
              <c:showPercent val="0"/>
              <c:showBubbleSize val="0"/>
              <c:extLst>
                <c:ext xmlns:c16="http://schemas.microsoft.com/office/drawing/2014/chart" uri="{C3380CC4-5D6E-409C-BE32-E72D297353CC}">
                  <c16:uniqueId val="{00000000-5CE5-4C12-BF87-73E1BFEE514C}"/>
                </c:ext>
              </c:extLst>
            </c:dLbl>
            <c:spPr>
              <a:noFill/>
              <a:ln w="26705">
                <a:noFill/>
              </a:ln>
            </c:spPr>
            <c:txPr>
              <a:bodyPr wrap="square" lIns="38100" tIns="19050" rIns="38100" bIns="19050" anchor="ctr">
                <a:spAutoFit/>
              </a:bodyPr>
              <a:lstStyle/>
              <a:p>
                <a:pPr>
                  <a:defRPr sz="841" b="1" i="0" u="none" strike="noStrike" baseline="0">
                    <a:solidFill>
                      <a:srgbClr val="000000"/>
                    </a:solidFill>
                    <a:latin typeface="Calibri"/>
                    <a:ea typeface="Calibri"/>
                    <a:cs typeface="Calibri"/>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\О\с\н\о\в\н\о\й</c:formatCode>
                <c:ptCount val="7"/>
                <c:pt idx="0">
                  <c:v>2011</c:v>
                </c:pt>
                <c:pt idx="1">
                  <c:v>2012</c:v>
                </c:pt>
                <c:pt idx="2">
                  <c:v>2013</c:v>
                </c:pt>
                <c:pt idx="3">
                  <c:v>2014</c:v>
                </c:pt>
                <c:pt idx="4">
                  <c:v>2015</c:v>
                </c:pt>
                <c:pt idx="5">
                  <c:v>2016</c:v>
                </c:pt>
                <c:pt idx="6">
                  <c:v>2017</c:v>
                </c:pt>
              </c:numCache>
            </c:numRef>
          </c:cat>
          <c:val>
            <c:numRef>
              <c:f>Sheet1!$B$2:$H$2</c:f>
              <c:numCache>
                <c:formatCode>\О\с\н\о\в\н\о\й</c:formatCode>
                <c:ptCount val="7"/>
                <c:pt idx="0">
                  <c:v>63</c:v>
                </c:pt>
                <c:pt idx="1">
                  <c:v>58.7</c:v>
                </c:pt>
                <c:pt idx="2">
                  <c:v>58.48</c:v>
                </c:pt>
                <c:pt idx="3">
                  <c:v>57.67</c:v>
                </c:pt>
                <c:pt idx="4">
                  <c:v>60.31</c:v>
                </c:pt>
                <c:pt idx="5">
                  <c:v>53.38</c:v>
                </c:pt>
                <c:pt idx="6">
                  <c:v>56.18</c:v>
                </c:pt>
              </c:numCache>
            </c:numRef>
          </c:val>
          <c:extLst>
            <c:ext xmlns:c16="http://schemas.microsoft.com/office/drawing/2014/chart" uri="{C3380CC4-5D6E-409C-BE32-E72D297353CC}">
              <c16:uniqueId val="{00000001-5CE5-4C12-BF87-73E1BFEE514C}"/>
            </c:ext>
          </c:extLst>
        </c:ser>
        <c:ser>
          <c:idx val="1"/>
          <c:order val="1"/>
          <c:tx>
            <c:strRef>
              <c:f>Sheet1!$A$3</c:f>
              <c:strCache>
                <c:ptCount val="1"/>
                <c:pt idx="0">
                  <c:v>Хозяйства населения</c:v>
                </c:pt>
              </c:strCache>
            </c:strRef>
          </c:tx>
          <c:spPr>
            <a:pattFill prst="pct5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352">
              <a:solidFill>
                <a:srgbClr val="FFFFFF"/>
              </a:solidFill>
              <a:prstDash val="solid"/>
            </a:ln>
          </c:spPr>
          <c:invertIfNegative val="0"/>
          <c:dLbls>
            <c:numFmt formatCode="\О\с\н\о\в\н\о\й" sourceLinked="0"/>
            <c:spPr>
              <a:noFill/>
              <a:ln w="26705">
                <a:noFill/>
              </a:ln>
            </c:spPr>
            <c:txPr>
              <a:bodyPr wrap="square" lIns="38100" tIns="19050" rIns="38100" bIns="19050" anchor="ctr">
                <a:spAutoFit/>
              </a:bodyPr>
              <a:lstStyle/>
              <a:p>
                <a:pPr>
                  <a:defRPr sz="84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\О\с\н\о\в\н\о\й</c:formatCode>
                <c:ptCount val="7"/>
                <c:pt idx="0">
                  <c:v>2011</c:v>
                </c:pt>
                <c:pt idx="1">
                  <c:v>2012</c:v>
                </c:pt>
                <c:pt idx="2">
                  <c:v>2013</c:v>
                </c:pt>
                <c:pt idx="3">
                  <c:v>2014</c:v>
                </c:pt>
                <c:pt idx="4">
                  <c:v>2015</c:v>
                </c:pt>
                <c:pt idx="5">
                  <c:v>2016</c:v>
                </c:pt>
                <c:pt idx="6">
                  <c:v>2017</c:v>
                </c:pt>
              </c:numCache>
            </c:numRef>
          </c:cat>
          <c:val>
            <c:numRef>
              <c:f>Sheet1!$B$3:$H$3</c:f>
              <c:numCache>
                <c:formatCode>\О\с\н\о\в\н\о\й</c:formatCode>
                <c:ptCount val="7"/>
                <c:pt idx="0">
                  <c:v>37</c:v>
                </c:pt>
                <c:pt idx="1">
                  <c:v>41.28</c:v>
                </c:pt>
                <c:pt idx="2">
                  <c:v>41.48</c:v>
                </c:pt>
                <c:pt idx="3">
                  <c:v>42.29</c:v>
                </c:pt>
                <c:pt idx="4">
                  <c:v>39.619999999999997</c:v>
                </c:pt>
                <c:pt idx="5">
                  <c:v>46.62</c:v>
                </c:pt>
                <c:pt idx="6">
                  <c:v>43.79</c:v>
                </c:pt>
              </c:numCache>
            </c:numRef>
          </c:val>
          <c:extLst>
            <c:ext xmlns:c16="http://schemas.microsoft.com/office/drawing/2014/chart" uri="{C3380CC4-5D6E-409C-BE32-E72D297353CC}">
              <c16:uniqueId val="{00000002-5CE5-4C12-BF87-73E1BFEE514C}"/>
            </c:ext>
          </c:extLst>
        </c:ser>
        <c:ser>
          <c:idx val="2"/>
          <c:order val="2"/>
          <c:tx>
            <c:strRef>
              <c:f>Sheet1!$A$4</c:f>
              <c:strCache>
                <c:ptCount val="1"/>
                <c:pt idx="0">
                  <c:v>Фермерские хозяйства</c:v>
                </c:pt>
              </c:strCache>
            </c:strRef>
          </c:tx>
          <c:spPr>
            <a:solidFill>
              <a:srgbClr val="000000"/>
            </a:solidFill>
            <a:ln w="40057">
              <a:solidFill>
                <a:srgbClr val="000000"/>
              </a:solidFill>
              <a:prstDash val="solid"/>
            </a:ln>
          </c:spPr>
          <c:invertIfNegative val="0"/>
          <c:dLbls>
            <c:numFmt formatCode="\О\с\н\о\в\н\о\й" sourceLinked="0"/>
            <c:spPr>
              <a:noFill/>
              <a:ln w="26705">
                <a:noFill/>
              </a:ln>
            </c:spPr>
            <c:txPr>
              <a:bodyPr wrap="square" lIns="38100" tIns="19050" rIns="38100" bIns="19050" anchor="ctr">
                <a:spAutoFit/>
              </a:bodyPr>
              <a:lstStyle/>
              <a:p>
                <a:pPr>
                  <a:defRPr sz="841" b="1" i="0" u="none" strike="noStrike" baseline="0">
                    <a:solidFill>
                      <a:srgbClr val="000000"/>
                    </a:solidFill>
                    <a:latin typeface="Calibri"/>
                    <a:ea typeface="Calibri"/>
                    <a:cs typeface="Calibri"/>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\О\с\н\о\в\н\о\й</c:formatCode>
                <c:ptCount val="7"/>
                <c:pt idx="0">
                  <c:v>2011</c:v>
                </c:pt>
                <c:pt idx="1">
                  <c:v>2012</c:v>
                </c:pt>
                <c:pt idx="2">
                  <c:v>2013</c:v>
                </c:pt>
                <c:pt idx="3">
                  <c:v>2014</c:v>
                </c:pt>
                <c:pt idx="4">
                  <c:v>2015</c:v>
                </c:pt>
                <c:pt idx="5">
                  <c:v>2016</c:v>
                </c:pt>
                <c:pt idx="6">
                  <c:v>2017</c:v>
                </c:pt>
              </c:numCache>
            </c:numRef>
          </c:cat>
          <c:val>
            <c:numRef>
              <c:f>Sheet1!$B$4:$H$4</c:f>
              <c:numCache>
                <c:formatCode>\О\с\н\о\в\н\о\й</c:formatCode>
                <c:ptCount val="7"/>
                <c:pt idx="0">
                  <c:v>0</c:v>
                </c:pt>
                <c:pt idx="1">
                  <c:v>0.02</c:v>
                </c:pt>
                <c:pt idx="2">
                  <c:v>0.04</c:v>
                </c:pt>
                <c:pt idx="3">
                  <c:v>0.04</c:v>
                </c:pt>
                <c:pt idx="4">
                  <c:v>7.0000000000000007E-2</c:v>
                </c:pt>
                <c:pt idx="5">
                  <c:v>0</c:v>
                </c:pt>
                <c:pt idx="6">
                  <c:v>0.03</c:v>
                </c:pt>
              </c:numCache>
            </c:numRef>
          </c:val>
          <c:extLst>
            <c:ext xmlns:c16="http://schemas.microsoft.com/office/drawing/2014/chart" uri="{C3380CC4-5D6E-409C-BE32-E72D297353CC}">
              <c16:uniqueId val="{00000003-5CE5-4C12-BF87-73E1BFEE514C}"/>
            </c:ext>
          </c:extLst>
        </c:ser>
        <c:dLbls>
          <c:showLegendKey val="0"/>
          <c:showVal val="0"/>
          <c:showCatName val="0"/>
          <c:showSerName val="0"/>
          <c:showPercent val="0"/>
          <c:showBubbleSize val="0"/>
        </c:dLbls>
        <c:gapWidth val="150"/>
        <c:overlap val="100"/>
        <c:axId val="275269856"/>
        <c:axId val="1"/>
      </c:barChart>
      <c:catAx>
        <c:axId val="275269856"/>
        <c:scaling>
          <c:orientation val="minMax"/>
        </c:scaling>
        <c:delete val="0"/>
        <c:axPos val="b"/>
        <c:numFmt formatCode="\О\с\н\о\в\н\о\й" sourceLinked="1"/>
        <c:majorTickMark val="out"/>
        <c:minorTickMark val="none"/>
        <c:tickLblPos val="nextTo"/>
        <c:spPr>
          <a:ln w="3338">
            <a:solidFill>
              <a:srgbClr val="000000"/>
            </a:solidFill>
            <a:prstDash val="solid"/>
          </a:ln>
        </c:spPr>
        <c:txPr>
          <a:bodyPr rot="0" vert="horz"/>
          <a:lstStyle/>
          <a:p>
            <a:pPr>
              <a:defRPr sz="1051"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max val="1"/>
        </c:scaling>
        <c:delete val="0"/>
        <c:axPos val="l"/>
        <c:majorGridlines>
          <c:spPr>
            <a:ln w="3338">
              <a:solidFill>
                <a:srgbClr val="000000"/>
              </a:solidFill>
              <a:prstDash val="solid"/>
            </a:ln>
          </c:spPr>
        </c:majorGridlines>
        <c:numFmt formatCode="0%" sourceLinked="0"/>
        <c:majorTickMark val="out"/>
        <c:minorTickMark val="none"/>
        <c:tickLblPos val="nextTo"/>
        <c:spPr>
          <a:ln w="3338">
            <a:solidFill>
              <a:srgbClr val="000000"/>
            </a:solidFill>
            <a:prstDash val="solid"/>
          </a:ln>
        </c:spPr>
        <c:txPr>
          <a:bodyPr rot="0" vert="horz"/>
          <a:lstStyle/>
          <a:p>
            <a:pPr>
              <a:defRPr sz="1051" b="0" i="0" u="none" strike="noStrike" baseline="0">
                <a:solidFill>
                  <a:srgbClr val="000000"/>
                </a:solidFill>
                <a:latin typeface="Calibri"/>
                <a:ea typeface="Calibri"/>
                <a:cs typeface="Calibri"/>
              </a:defRPr>
            </a:pPr>
            <a:endParaRPr lang="ru-RU"/>
          </a:p>
        </c:txPr>
        <c:crossAx val="275269856"/>
        <c:crosses val="autoZero"/>
        <c:crossBetween val="between"/>
        <c:minorUnit val="0.3"/>
      </c:valAx>
      <c:spPr>
        <a:solidFill>
          <a:srgbClr val="FFFFFF"/>
        </a:solidFill>
        <a:ln w="13352">
          <a:solidFill>
            <a:srgbClr val="808080"/>
          </a:solidFill>
          <a:prstDash val="solid"/>
        </a:ln>
      </c:spPr>
    </c:plotArea>
    <c:legend>
      <c:legendPos val="b"/>
      <c:layout>
        <c:manualLayout>
          <c:xMode val="edge"/>
          <c:yMode val="edge"/>
          <c:x val="0.15525114155251141"/>
          <c:y val="0.93041237113402064"/>
          <c:w val="0.77473363774733639"/>
          <c:h val="6.1855670103092786E-2"/>
        </c:manualLayout>
      </c:layout>
      <c:overlay val="0"/>
      <c:spPr>
        <a:noFill/>
        <a:ln w="3338">
          <a:solidFill>
            <a:srgbClr val="000000"/>
          </a:solidFill>
          <a:prstDash val="solid"/>
        </a:ln>
      </c:spPr>
      <c:txPr>
        <a:bodyPr/>
        <a:lstStyle/>
        <a:p>
          <a:pPr>
            <a:defRPr sz="967" b="0"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FFFFFF"/>
    </a:solidFill>
    <a:ln w="13352">
      <a:solidFill>
        <a:srgbClr val="000000"/>
      </a:solidFill>
      <a:prstDash val="solid"/>
    </a:ln>
  </c:spPr>
  <c:txPr>
    <a:bodyPr/>
    <a:lstStyle/>
    <a:p>
      <a:pPr>
        <a:defRPr sz="178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249589490968796E-2"/>
          <c:y val="6.7484662576687116E-2"/>
          <c:w val="0.91297208538587848"/>
          <c:h val="0.7239263803680982"/>
        </c:manualLayout>
      </c:layout>
      <c:barChart>
        <c:barDir val="col"/>
        <c:grouping val="clustered"/>
        <c:varyColors val="0"/>
        <c:ser>
          <c:idx val="0"/>
          <c:order val="0"/>
          <c:tx>
            <c:strRef>
              <c:f>Sheet1!$A$2</c:f>
              <c:strCache>
                <c:ptCount val="1"/>
                <c:pt idx="0">
                  <c:v>Крупный рогатый скот</c:v>
                </c:pt>
              </c:strCache>
            </c:strRef>
          </c:tx>
          <c:spPr>
            <a:solidFill>
              <a:srgbClr val="000000"/>
            </a:solidFill>
            <a:ln w="13343">
              <a:solidFill>
                <a:srgbClr val="000000"/>
              </a:solidFill>
              <a:prstDash val="solid"/>
            </a:ln>
          </c:spPr>
          <c:invertIfNegative val="0"/>
          <c:dLbls>
            <c:spPr>
              <a:noFill/>
              <a:ln w="26686">
                <a:noFill/>
              </a:ln>
            </c:spPr>
            <c:txPr>
              <a:bodyPr wrap="square" lIns="38100" tIns="19050" rIns="38100" bIns="19050" anchor="ctr">
                <a:spAutoFit/>
              </a:bodyPr>
              <a:lstStyle/>
              <a:p>
                <a:pPr>
                  <a:defRPr sz="1051"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\О\с\н\о\в\н\о\й</c:formatCode>
                <c:ptCount val="7"/>
                <c:pt idx="0">
                  <c:v>2011</c:v>
                </c:pt>
                <c:pt idx="1">
                  <c:v>2012</c:v>
                </c:pt>
                <c:pt idx="2">
                  <c:v>2013</c:v>
                </c:pt>
                <c:pt idx="3">
                  <c:v>2014</c:v>
                </c:pt>
                <c:pt idx="4">
                  <c:v>2015</c:v>
                </c:pt>
                <c:pt idx="5">
                  <c:v>2016</c:v>
                </c:pt>
                <c:pt idx="6">
                  <c:v>2017</c:v>
                </c:pt>
              </c:numCache>
            </c:numRef>
          </c:cat>
          <c:val>
            <c:numRef>
              <c:f>Sheet1!$B$2:$H$2</c:f>
              <c:numCache>
                <c:formatCode>\О\с\н\о\в\н\о\й</c:formatCode>
                <c:ptCount val="7"/>
                <c:pt idx="0">
                  <c:v>314</c:v>
                </c:pt>
                <c:pt idx="1">
                  <c:v>298</c:v>
                </c:pt>
                <c:pt idx="2">
                  <c:v>293</c:v>
                </c:pt>
                <c:pt idx="3">
                  <c:v>277</c:v>
                </c:pt>
                <c:pt idx="4">
                  <c:v>242</c:v>
                </c:pt>
                <c:pt idx="5">
                  <c:v>273</c:v>
                </c:pt>
                <c:pt idx="6">
                  <c:v>293</c:v>
                </c:pt>
              </c:numCache>
            </c:numRef>
          </c:val>
          <c:extLst>
            <c:ext xmlns:c16="http://schemas.microsoft.com/office/drawing/2014/chart" uri="{C3380CC4-5D6E-409C-BE32-E72D297353CC}">
              <c16:uniqueId val="{00000000-2B3F-4D70-8D2B-F127D907812E}"/>
            </c:ext>
          </c:extLst>
        </c:ser>
        <c:ser>
          <c:idx val="1"/>
          <c:order val="1"/>
          <c:tx>
            <c:strRef>
              <c:f>Sheet1!$A$3</c:f>
              <c:strCache>
                <c:ptCount val="1"/>
                <c:pt idx="0">
                  <c:v>Лошади</c:v>
                </c:pt>
              </c:strCache>
            </c:strRef>
          </c:tx>
          <c:spPr>
            <a:pattFill prst="solidDmnd">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343">
              <a:solidFill>
                <a:srgbClr val="000000"/>
              </a:solidFill>
              <a:prstDash val="solid"/>
            </a:ln>
          </c:spPr>
          <c:invertIfNegative val="0"/>
          <c:dPt>
            <c:idx val="0"/>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343">
                <a:solidFill>
                  <a:srgbClr val="000000"/>
                </a:solidFill>
                <a:prstDash val="solid"/>
              </a:ln>
            </c:spPr>
            <c:extLst>
              <c:ext xmlns:c16="http://schemas.microsoft.com/office/drawing/2014/chart" uri="{C3380CC4-5D6E-409C-BE32-E72D297353CC}">
                <c16:uniqueId val="{00000006-2B3F-4D70-8D2B-F127D907812E}"/>
              </c:ext>
            </c:extLst>
          </c:dPt>
          <c:dPt>
            <c:idx val="1"/>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343">
                <a:solidFill>
                  <a:srgbClr val="000000"/>
                </a:solidFill>
                <a:prstDash val="solid"/>
              </a:ln>
            </c:spPr>
            <c:extLst>
              <c:ext xmlns:c16="http://schemas.microsoft.com/office/drawing/2014/chart" uri="{C3380CC4-5D6E-409C-BE32-E72D297353CC}">
                <c16:uniqueId val="{00000004-2B3F-4D70-8D2B-F127D907812E}"/>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343">
                <a:solidFill>
                  <a:srgbClr val="000000"/>
                </a:solidFill>
                <a:prstDash val="solid"/>
              </a:ln>
            </c:spPr>
            <c:extLst>
              <c:ext xmlns:c16="http://schemas.microsoft.com/office/drawing/2014/chart" uri="{C3380CC4-5D6E-409C-BE32-E72D297353CC}">
                <c16:uniqueId val="{00000005-2B3F-4D70-8D2B-F127D907812E}"/>
              </c:ext>
            </c:extLst>
          </c:dPt>
          <c:dPt>
            <c:idx val="3"/>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343">
                <a:solidFill>
                  <a:srgbClr val="000000"/>
                </a:solidFill>
                <a:prstDash val="solid"/>
              </a:ln>
            </c:spPr>
            <c:extLst>
              <c:ext xmlns:c16="http://schemas.microsoft.com/office/drawing/2014/chart" uri="{C3380CC4-5D6E-409C-BE32-E72D297353CC}">
                <c16:uniqueId val="{00000003-2B3F-4D70-8D2B-F127D907812E}"/>
              </c:ext>
            </c:extLst>
          </c:dPt>
          <c:dPt>
            <c:idx val="4"/>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343">
                <a:solidFill>
                  <a:srgbClr val="000000"/>
                </a:solidFill>
                <a:prstDash val="solid"/>
              </a:ln>
            </c:spPr>
            <c:extLst>
              <c:ext xmlns:c16="http://schemas.microsoft.com/office/drawing/2014/chart" uri="{C3380CC4-5D6E-409C-BE32-E72D297353CC}">
                <c16:uniqueId val="{00000002-2B3F-4D70-8D2B-F127D907812E}"/>
              </c:ext>
            </c:extLst>
          </c:dPt>
          <c:dPt>
            <c:idx val="5"/>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343">
                <a:solidFill>
                  <a:srgbClr val="000000"/>
                </a:solidFill>
                <a:prstDash val="solid"/>
              </a:ln>
            </c:spPr>
            <c:extLst>
              <c:ext xmlns:c16="http://schemas.microsoft.com/office/drawing/2014/chart" uri="{C3380CC4-5D6E-409C-BE32-E72D297353CC}">
                <c16:uniqueId val="{00000001-2B3F-4D70-8D2B-F127D907812E}"/>
              </c:ext>
            </c:extLst>
          </c:dPt>
          <c:dLbls>
            <c:spPr>
              <a:noFill/>
              <a:ln w="26686">
                <a:noFill/>
              </a:ln>
            </c:spPr>
            <c:txPr>
              <a:bodyPr wrap="square" lIns="38100" tIns="19050" rIns="38100" bIns="19050" anchor="ctr">
                <a:spAutoFit/>
              </a:bodyPr>
              <a:lstStyle/>
              <a:p>
                <a:pPr>
                  <a:defRPr sz="1051"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\О\с\н\о\в\н\о\й</c:formatCode>
                <c:ptCount val="7"/>
                <c:pt idx="0">
                  <c:v>2011</c:v>
                </c:pt>
                <c:pt idx="1">
                  <c:v>2012</c:v>
                </c:pt>
                <c:pt idx="2">
                  <c:v>2013</c:v>
                </c:pt>
                <c:pt idx="3">
                  <c:v>2014</c:v>
                </c:pt>
                <c:pt idx="4">
                  <c:v>2015</c:v>
                </c:pt>
                <c:pt idx="5">
                  <c:v>2016</c:v>
                </c:pt>
                <c:pt idx="6">
                  <c:v>2017</c:v>
                </c:pt>
              </c:numCache>
            </c:numRef>
          </c:cat>
          <c:val>
            <c:numRef>
              <c:f>Sheet1!$B$3:$H$3</c:f>
              <c:numCache>
                <c:formatCode>\О\с\н\о\в\н\о\й</c:formatCode>
                <c:ptCount val="7"/>
                <c:pt idx="0">
                  <c:v>215</c:v>
                </c:pt>
                <c:pt idx="1">
                  <c:v>199</c:v>
                </c:pt>
                <c:pt idx="2">
                  <c:v>159</c:v>
                </c:pt>
                <c:pt idx="3">
                  <c:v>154</c:v>
                </c:pt>
                <c:pt idx="4">
                  <c:v>129</c:v>
                </c:pt>
                <c:pt idx="5">
                  <c:v>60</c:v>
                </c:pt>
                <c:pt idx="6">
                  <c:v>68</c:v>
                </c:pt>
              </c:numCache>
            </c:numRef>
          </c:val>
          <c:extLst>
            <c:ext xmlns:c16="http://schemas.microsoft.com/office/drawing/2014/chart" uri="{C3380CC4-5D6E-409C-BE32-E72D297353CC}">
              <c16:uniqueId val="{00000007-2B3F-4D70-8D2B-F127D907812E}"/>
            </c:ext>
          </c:extLst>
        </c:ser>
        <c:ser>
          <c:idx val="2"/>
          <c:order val="2"/>
          <c:tx>
            <c:strRef>
              <c:f>Sheet1!$A$4</c:f>
              <c:strCache>
                <c:ptCount val="1"/>
                <c:pt idx="0">
                  <c:v>Свиньи</c:v>
                </c:pt>
              </c:strCache>
            </c:strRef>
          </c:tx>
          <c:spPr>
            <a:pattFill prst="pct5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343">
              <a:solidFill>
                <a:srgbClr val="FFFFFF"/>
              </a:solidFill>
              <a:prstDash val="solid"/>
            </a:ln>
          </c:spPr>
          <c:invertIfNegative val="0"/>
          <c:dPt>
            <c:idx val="0"/>
            <c:invertIfNegative val="0"/>
            <c:bubble3D val="0"/>
            <c:extLst>
              <c:ext xmlns:c16="http://schemas.microsoft.com/office/drawing/2014/chart" uri="{C3380CC4-5D6E-409C-BE32-E72D297353CC}">
                <c16:uniqueId val="{0000000C-2B3F-4D70-8D2B-F127D907812E}"/>
              </c:ext>
            </c:extLst>
          </c:dPt>
          <c:dPt>
            <c:idx val="2"/>
            <c:invertIfNegative val="0"/>
            <c:bubble3D val="0"/>
            <c:extLst>
              <c:ext xmlns:c16="http://schemas.microsoft.com/office/drawing/2014/chart" uri="{C3380CC4-5D6E-409C-BE32-E72D297353CC}">
                <c16:uniqueId val="{0000000B-2B3F-4D70-8D2B-F127D907812E}"/>
              </c:ext>
            </c:extLst>
          </c:dPt>
          <c:dPt>
            <c:idx val="3"/>
            <c:invertIfNegative val="0"/>
            <c:bubble3D val="0"/>
            <c:extLst>
              <c:ext xmlns:c16="http://schemas.microsoft.com/office/drawing/2014/chart" uri="{C3380CC4-5D6E-409C-BE32-E72D297353CC}">
                <c16:uniqueId val="{0000000A-2B3F-4D70-8D2B-F127D907812E}"/>
              </c:ext>
            </c:extLst>
          </c:dPt>
          <c:dPt>
            <c:idx val="4"/>
            <c:invertIfNegative val="0"/>
            <c:bubble3D val="0"/>
            <c:extLst>
              <c:ext xmlns:c16="http://schemas.microsoft.com/office/drawing/2014/chart" uri="{C3380CC4-5D6E-409C-BE32-E72D297353CC}">
                <c16:uniqueId val="{00000009-2B3F-4D70-8D2B-F127D907812E}"/>
              </c:ext>
            </c:extLst>
          </c:dPt>
          <c:dPt>
            <c:idx val="5"/>
            <c:invertIfNegative val="0"/>
            <c:bubble3D val="0"/>
            <c:extLst>
              <c:ext xmlns:c16="http://schemas.microsoft.com/office/drawing/2014/chart" uri="{C3380CC4-5D6E-409C-BE32-E72D297353CC}">
                <c16:uniqueId val="{00000008-2B3F-4D70-8D2B-F127D907812E}"/>
              </c:ext>
            </c:extLst>
          </c:dPt>
          <c:dLbls>
            <c:spPr>
              <a:noFill/>
              <a:ln w="26686">
                <a:noFill/>
              </a:ln>
            </c:spPr>
            <c:txPr>
              <a:bodyPr wrap="square" lIns="38100" tIns="19050" rIns="38100" bIns="19050" anchor="ctr">
                <a:spAutoFit/>
              </a:bodyPr>
              <a:lstStyle/>
              <a:p>
                <a:pPr>
                  <a:defRPr sz="1051"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\О\с\н\о\в\н\о\й</c:formatCode>
                <c:ptCount val="7"/>
                <c:pt idx="0">
                  <c:v>2011</c:v>
                </c:pt>
                <c:pt idx="1">
                  <c:v>2012</c:v>
                </c:pt>
                <c:pt idx="2">
                  <c:v>2013</c:v>
                </c:pt>
                <c:pt idx="3">
                  <c:v>2014</c:v>
                </c:pt>
                <c:pt idx="4">
                  <c:v>2015</c:v>
                </c:pt>
                <c:pt idx="5">
                  <c:v>2016</c:v>
                </c:pt>
                <c:pt idx="6">
                  <c:v>2017</c:v>
                </c:pt>
              </c:numCache>
            </c:numRef>
          </c:cat>
          <c:val>
            <c:numRef>
              <c:f>Sheet1!$B$4:$H$4</c:f>
              <c:numCache>
                <c:formatCode>\О\с\н\о\в\н\о\й</c:formatCode>
                <c:ptCount val="7"/>
                <c:pt idx="0">
                  <c:v>86</c:v>
                </c:pt>
                <c:pt idx="1">
                  <c:v>178</c:v>
                </c:pt>
                <c:pt idx="2">
                  <c:v>90</c:v>
                </c:pt>
                <c:pt idx="3">
                  <c:v>72</c:v>
                </c:pt>
                <c:pt idx="4">
                  <c:v>56</c:v>
                </c:pt>
                <c:pt idx="5">
                  <c:v>131</c:v>
                </c:pt>
                <c:pt idx="6">
                  <c:v>99</c:v>
                </c:pt>
              </c:numCache>
            </c:numRef>
          </c:val>
          <c:extLst>
            <c:ext xmlns:c16="http://schemas.microsoft.com/office/drawing/2014/chart" uri="{C3380CC4-5D6E-409C-BE32-E72D297353CC}">
              <c16:uniqueId val="{0000000D-2B3F-4D70-8D2B-F127D907812E}"/>
            </c:ext>
          </c:extLst>
        </c:ser>
        <c:ser>
          <c:idx val="3"/>
          <c:order val="3"/>
          <c:tx>
            <c:strRef>
              <c:f>Sheet1!$A$5</c:f>
              <c:strCache>
                <c:ptCount val="1"/>
                <c:pt idx="0">
                  <c:v>Овцы и козы</c:v>
                </c:pt>
              </c:strCache>
            </c:strRef>
          </c:tx>
          <c:spPr>
            <a:pattFill prst="diag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343">
              <a:solidFill>
                <a:srgbClr val="000000"/>
              </a:solidFill>
              <a:prstDash val="solid"/>
            </a:ln>
          </c:spPr>
          <c:invertIfNegative val="0"/>
          <c:dLbls>
            <c:spPr>
              <a:noFill/>
              <a:ln w="26686">
                <a:noFill/>
              </a:ln>
            </c:spPr>
            <c:txPr>
              <a:bodyPr wrap="square" lIns="38100" tIns="19050" rIns="38100" bIns="19050" anchor="ctr">
                <a:spAutoFit/>
              </a:bodyPr>
              <a:lstStyle/>
              <a:p>
                <a:pPr>
                  <a:defRPr sz="1051"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\О\с\н\о\в\н\о\й</c:formatCode>
                <c:ptCount val="7"/>
                <c:pt idx="0">
                  <c:v>2011</c:v>
                </c:pt>
                <c:pt idx="1">
                  <c:v>2012</c:v>
                </c:pt>
                <c:pt idx="2">
                  <c:v>2013</c:v>
                </c:pt>
                <c:pt idx="3">
                  <c:v>2014</c:v>
                </c:pt>
                <c:pt idx="4">
                  <c:v>2015</c:v>
                </c:pt>
                <c:pt idx="5">
                  <c:v>2016</c:v>
                </c:pt>
                <c:pt idx="6">
                  <c:v>2017</c:v>
                </c:pt>
              </c:numCache>
            </c:numRef>
          </c:cat>
          <c:val>
            <c:numRef>
              <c:f>Sheet1!$B$5:$H$5</c:f>
              <c:numCache>
                <c:formatCode>\О\с\н\о\в\н\о\й</c:formatCode>
                <c:ptCount val="7"/>
                <c:pt idx="0">
                  <c:v>27</c:v>
                </c:pt>
                <c:pt idx="1">
                  <c:v>55</c:v>
                </c:pt>
                <c:pt idx="2">
                  <c:v>48</c:v>
                </c:pt>
                <c:pt idx="3">
                  <c:v>47</c:v>
                </c:pt>
                <c:pt idx="4">
                  <c:v>42</c:v>
                </c:pt>
                <c:pt idx="5">
                  <c:v>38</c:v>
                </c:pt>
                <c:pt idx="6">
                  <c:v>30</c:v>
                </c:pt>
              </c:numCache>
            </c:numRef>
          </c:val>
          <c:extLst>
            <c:ext xmlns:c16="http://schemas.microsoft.com/office/drawing/2014/chart" uri="{C3380CC4-5D6E-409C-BE32-E72D297353CC}">
              <c16:uniqueId val="{0000000E-2B3F-4D70-8D2B-F127D907812E}"/>
            </c:ext>
          </c:extLst>
        </c:ser>
        <c:dLbls>
          <c:showLegendKey val="0"/>
          <c:showVal val="0"/>
          <c:showCatName val="0"/>
          <c:showSerName val="0"/>
          <c:showPercent val="0"/>
          <c:showBubbleSize val="0"/>
        </c:dLbls>
        <c:gapWidth val="150"/>
        <c:axId val="279585008"/>
        <c:axId val="1"/>
      </c:barChart>
      <c:catAx>
        <c:axId val="279585008"/>
        <c:scaling>
          <c:orientation val="minMax"/>
        </c:scaling>
        <c:delete val="0"/>
        <c:axPos val="b"/>
        <c:numFmt formatCode="\О\с\н\о\в\н\о\й" sourceLinked="1"/>
        <c:majorTickMark val="out"/>
        <c:minorTickMark val="none"/>
        <c:tickLblPos val="nextTo"/>
        <c:spPr>
          <a:ln w="3336">
            <a:solidFill>
              <a:srgbClr val="000000"/>
            </a:solidFill>
            <a:prstDash val="solid"/>
          </a:ln>
        </c:spPr>
        <c:txPr>
          <a:bodyPr rot="0" vert="horz"/>
          <a:lstStyle/>
          <a:p>
            <a:pPr>
              <a:defRPr sz="1051"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336">
              <a:solidFill>
                <a:srgbClr val="000000"/>
              </a:solidFill>
              <a:prstDash val="solid"/>
            </a:ln>
          </c:spPr>
        </c:majorGridlines>
        <c:numFmt formatCode="\О\с\н\о\в\н\о\й" sourceLinked="1"/>
        <c:majorTickMark val="out"/>
        <c:minorTickMark val="none"/>
        <c:tickLblPos val="nextTo"/>
        <c:spPr>
          <a:ln w="3336">
            <a:solidFill>
              <a:srgbClr val="000000"/>
            </a:solidFill>
            <a:prstDash val="solid"/>
          </a:ln>
        </c:spPr>
        <c:txPr>
          <a:bodyPr rot="0" vert="horz"/>
          <a:lstStyle/>
          <a:p>
            <a:pPr>
              <a:defRPr sz="1051" b="0" i="0" u="none" strike="noStrike" baseline="0">
                <a:solidFill>
                  <a:srgbClr val="000000"/>
                </a:solidFill>
                <a:latin typeface="Calibri"/>
                <a:ea typeface="Calibri"/>
                <a:cs typeface="Calibri"/>
              </a:defRPr>
            </a:pPr>
            <a:endParaRPr lang="ru-RU"/>
          </a:p>
        </c:txPr>
        <c:crossAx val="279585008"/>
        <c:crosses val="autoZero"/>
        <c:crossBetween val="between"/>
      </c:valAx>
      <c:spPr>
        <a:solidFill>
          <a:srgbClr val="FFFFFF"/>
        </a:solidFill>
        <a:ln w="13343">
          <a:solidFill>
            <a:srgbClr val="FFFFFF"/>
          </a:solidFill>
          <a:prstDash val="solid"/>
        </a:ln>
      </c:spPr>
    </c:plotArea>
    <c:legend>
      <c:legendPos val="b"/>
      <c:layout>
        <c:manualLayout>
          <c:xMode val="edge"/>
          <c:yMode val="edge"/>
          <c:x val="0.23316912972085385"/>
          <c:y val="0.91717791411042948"/>
          <c:w val="0.58620689655172409"/>
          <c:h val="7.3619631901840496E-2"/>
        </c:manualLayout>
      </c:layout>
      <c:overlay val="0"/>
      <c:spPr>
        <a:noFill/>
        <a:ln w="3336">
          <a:solidFill>
            <a:srgbClr val="000000"/>
          </a:solidFill>
          <a:prstDash val="solid"/>
        </a:ln>
      </c:spPr>
      <c:txPr>
        <a:bodyPr/>
        <a:lstStyle/>
        <a:p>
          <a:pPr>
            <a:defRPr sz="967" b="0"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FFFFFF"/>
    </a:solidFill>
    <a:ln w="13343">
      <a:solidFill>
        <a:srgbClr val="000000"/>
      </a:solidFill>
      <a:prstDash val="solid"/>
    </a:ln>
  </c:spPr>
  <c:txPr>
    <a:bodyPr/>
    <a:lstStyle/>
    <a:p>
      <a:pPr>
        <a:defRPr sz="1497" b="1" i="0" u="none" strike="noStrike" baseline="0">
          <a:solidFill>
            <a:srgbClr val="000000"/>
          </a:solidFill>
          <a:latin typeface="Calibri"/>
          <a:ea typeface="Calibri"/>
          <a:cs typeface="Calibri"/>
        </a:defRPr>
      </a:pPr>
      <a:endParaRPr lang="ru-RU"/>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867850098619326E-2"/>
          <c:y val="0.10731707317073171"/>
          <c:w val="0.90138067061143989"/>
          <c:h val="0.70243902439024386"/>
        </c:manualLayout>
      </c:layout>
      <c:barChart>
        <c:barDir val="col"/>
        <c:grouping val="clustered"/>
        <c:varyColors val="0"/>
        <c:ser>
          <c:idx val="0"/>
          <c:order val="0"/>
          <c:tx>
            <c:strRef>
              <c:f>Sheet1!$A$2</c:f>
              <c:strCache>
                <c:ptCount val="1"/>
                <c:pt idx="0">
                  <c:v>Восток</c:v>
                </c:pt>
              </c:strCache>
            </c:strRef>
          </c:tx>
          <c:spPr>
            <a:solidFill>
              <a:srgbClr val="FFFFFF"/>
            </a:solidFill>
            <a:ln w="9515">
              <a:solidFill>
                <a:srgbClr val="000000"/>
              </a:solidFill>
              <a:prstDash val="solid"/>
            </a:ln>
          </c:spPr>
          <c:invertIfNegative val="0"/>
          <c:dLbls>
            <c:spPr>
              <a:noFill/>
              <a:ln w="19031">
                <a:noFill/>
              </a:ln>
            </c:spPr>
            <c:txPr>
              <a:bodyPr wrap="square" lIns="38100" tIns="19050" rIns="38100" bIns="19050" anchor="ctr">
                <a:spAutoFit/>
              </a:bodyPr>
              <a:lstStyle/>
              <a:p>
                <a:pPr>
                  <a:defRPr sz="67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\О\с\н\о\в\н\о\й</c:formatCode>
                <c:ptCount val="4"/>
                <c:pt idx="0">
                  <c:v>2014</c:v>
                </c:pt>
                <c:pt idx="1">
                  <c:v>2015</c:v>
                </c:pt>
                <c:pt idx="2">
                  <c:v>2016</c:v>
                </c:pt>
                <c:pt idx="3">
                  <c:v>2017</c:v>
                </c:pt>
              </c:numCache>
            </c:numRef>
          </c:cat>
          <c:val>
            <c:numRef>
              <c:f>Sheet1!$B$2:$E$2</c:f>
              <c:numCache>
                <c:formatCode>\О\с\н\о\в\н\о\й</c:formatCode>
                <c:ptCount val="4"/>
                <c:pt idx="0">
                  <c:v>358</c:v>
                </c:pt>
                <c:pt idx="1">
                  <c:v>392</c:v>
                </c:pt>
                <c:pt idx="2">
                  <c:v>287</c:v>
                </c:pt>
                <c:pt idx="3">
                  <c:v>315</c:v>
                </c:pt>
              </c:numCache>
            </c:numRef>
          </c:val>
          <c:extLst>
            <c:ext xmlns:c16="http://schemas.microsoft.com/office/drawing/2014/chart" uri="{C3380CC4-5D6E-409C-BE32-E72D297353CC}">
              <c16:uniqueId val="{00000000-1E01-4C87-BBD5-9624F20D6485}"/>
            </c:ext>
          </c:extLst>
        </c:ser>
        <c:dLbls>
          <c:showLegendKey val="0"/>
          <c:showVal val="0"/>
          <c:showCatName val="0"/>
          <c:showSerName val="0"/>
          <c:showPercent val="0"/>
          <c:showBubbleSize val="0"/>
        </c:dLbls>
        <c:gapWidth val="150"/>
        <c:axId val="279493296"/>
        <c:axId val="1"/>
      </c:barChart>
      <c:catAx>
        <c:axId val="279493296"/>
        <c:scaling>
          <c:orientation val="minMax"/>
        </c:scaling>
        <c:delete val="0"/>
        <c:axPos val="b"/>
        <c:numFmt formatCode="\О\с\н\о\в\н\о\й" sourceLinked="1"/>
        <c:majorTickMark val="out"/>
        <c:minorTickMark val="none"/>
        <c:tickLblPos val="nextTo"/>
        <c:spPr>
          <a:ln w="2379">
            <a:solidFill>
              <a:srgbClr val="000000"/>
            </a:solidFill>
            <a:prstDash val="solid"/>
          </a:ln>
        </c:spPr>
        <c:txPr>
          <a:bodyPr rot="0" vert="horz"/>
          <a:lstStyle/>
          <a:p>
            <a:pPr>
              <a:defRPr sz="674"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2379">
              <a:solidFill>
                <a:srgbClr val="000000"/>
              </a:solidFill>
              <a:prstDash val="solid"/>
            </a:ln>
          </c:spPr>
        </c:majorGridlines>
        <c:numFmt formatCode="\О\с\н\о\в\н\о\й" sourceLinked="1"/>
        <c:majorTickMark val="out"/>
        <c:minorTickMark val="none"/>
        <c:tickLblPos val="nextTo"/>
        <c:spPr>
          <a:ln w="2379">
            <a:solidFill>
              <a:srgbClr val="000000"/>
            </a:solidFill>
            <a:prstDash val="solid"/>
          </a:ln>
        </c:spPr>
        <c:txPr>
          <a:bodyPr rot="0" vert="horz"/>
          <a:lstStyle/>
          <a:p>
            <a:pPr>
              <a:defRPr sz="674" b="1" i="0" u="none" strike="noStrike" baseline="0">
                <a:solidFill>
                  <a:srgbClr val="000000"/>
                </a:solidFill>
                <a:latin typeface="Calibri"/>
                <a:ea typeface="Calibri"/>
                <a:cs typeface="Calibri"/>
              </a:defRPr>
            </a:pPr>
            <a:endParaRPr lang="ru-RU"/>
          </a:p>
        </c:txPr>
        <c:crossAx val="279493296"/>
        <c:crosses val="autoZero"/>
        <c:crossBetween val="between"/>
      </c:valAx>
      <c:spPr>
        <a:solidFill>
          <a:srgbClr val="FFFFFF"/>
        </a:solidFill>
        <a:ln w="9515">
          <a:solidFill>
            <a:srgbClr val="808080"/>
          </a:solidFill>
          <a:prstDash val="solid"/>
        </a:ln>
      </c:spPr>
    </c:plotArea>
    <c:plotVisOnly val="1"/>
    <c:dispBlanksAs val="gap"/>
    <c:showDLblsOverMax val="0"/>
  </c:chart>
  <c:spPr>
    <a:solidFill>
      <a:srgbClr val="FFFFFF"/>
    </a:solidFill>
    <a:ln w="9515">
      <a:solidFill>
        <a:srgbClr val="000000"/>
      </a:solidFill>
      <a:prstDash val="solid"/>
    </a:ln>
  </c:spPr>
  <c:txPr>
    <a:bodyPr/>
    <a:lstStyle/>
    <a:p>
      <a:pPr>
        <a:defRPr sz="674"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50847457627118E-2"/>
          <c:y val="6.0606060606060608E-2"/>
          <c:w val="0.88771186440677963"/>
          <c:h val="0.69090909090909092"/>
        </c:manualLayout>
      </c:layout>
      <c:lineChart>
        <c:grouping val="standard"/>
        <c:varyColors val="0"/>
        <c:ser>
          <c:idx val="0"/>
          <c:order val="0"/>
          <c:tx>
            <c:strRef>
              <c:f>Sheet1!$A$2</c:f>
              <c:strCache>
                <c:ptCount val="1"/>
                <c:pt idx="0">
                  <c:v>Общий прирост населения</c:v>
                </c:pt>
              </c:strCache>
            </c:strRef>
          </c:tx>
          <c:spPr>
            <a:ln w="9515">
              <a:solidFill>
                <a:srgbClr val="000080"/>
              </a:solidFill>
              <a:prstDash val="solid"/>
            </a:ln>
          </c:spPr>
          <c:marker>
            <c:symbol val="diamond"/>
            <c:size val="3"/>
            <c:spPr>
              <a:solidFill>
                <a:srgbClr val="000080"/>
              </a:solidFill>
              <a:ln>
                <a:solidFill>
                  <a:srgbClr val="000080"/>
                </a:solidFill>
                <a:prstDash val="solid"/>
              </a:ln>
            </c:spPr>
          </c:marker>
          <c:dLbls>
            <c:spPr>
              <a:noFill/>
              <a:ln w="19031">
                <a:noFill/>
              </a:ln>
            </c:spPr>
            <c:txPr>
              <a:bodyPr wrap="square" lIns="38100" tIns="19050" rIns="38100" bIns="19050" anchor="ctr">
                <a:spAutoFit/>
              </a:bodyPr>
              <a:lstStyle/>
              <a:p>
                <a:pPr>
                  <a:defRPr sz="5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2012</c:v>
                </c:pt>
                <c:pt idx="1">
                  <c:v>2013</c:v>
                </c:pt>
                <c:pt idx="2">
                  <c:v>2014</c:v>
                </c:pt>
                <c:pt idx="3">
                  <c:v>2015</c:v>
                </c:pt>
                <c:pt idx="4">
                  <c:v>2016</c:v>
                </c:pt>
                <c:pt idx="5">
                  <c:v>2017</c:v>
                </c:pt>
              </c:numCache>
            </c:numRef>
          </c:cat>
          <c:val>
            <c:numRef>
              <c:f>Sheet1!$B$2:$G$2</c:f>
              <c:numCache>
                <c:formatCode>\О\с\н\о\в\н\о\й</c:formatCode>
                <c:ptCount val="6"/>
                <c:pt idx="0">
                  <c:v>116</c:v>
                </c:pt>
                <c:pt idx="1">
                  <c:v>100</c:v>
                </c:pt>
                <c:pt idx="2">
                  <c:v>60</c:v>
                </c:pt>
                <c:pt idx="3">
                  <c:v>70</c:v>
                </c:pt>
                <c:pt idx="4">
                  <c:v>107</c:v>
                </c:pt>
                <c:pt idx="5">
                  <c:v>85</c:v>
                </c:pt>
              </c:numCache>
            </c:numRef>
          </c:val>
          <c:smooth val="0"/>
          <c:extLst>
            <c:ext xmlns:c16="http://schemas.microsoft.com/office/drawing/2014/chart" uri="{C3380CC4-5D6E-409C-BE32-E72D297353CC}">
              <c16:uniqueId val="{00000000-D8AF-4529-B8CC-6940CBF5827F}"/>
            </c:ext>
          </c:extLst>
        </c:ser>
        <c:ser>
          <c:idx val="1"/>
          <c:order val="1"/>
          <c:tx>
            <c:strRef>
              <c:f>Sheet1!$A$3</c:f>
              <c:strCache>
                <c:ptCount val="1"/>
                <c:pt idx="0">
                  <c:v>Миграционный прирост населения</c:v>
                </c:pt>
              </c:strCache>
            </c:strRef>
          </c:tx>
          <c:spPr>
            <a:ln w="9515">
              <a:solidFill>
                <a:srgbClr val="FF00FF"/>
              </a:solidFill>
              <a:prstDash val="solid"/>
            </a:ln>
          </c:spPr>
          <c:marker>
            <c:symbol val="square"/>
            <c:size val="3"/>
            <c:spPr>
              <a:solidFill>
                <a:srgbClr val="FF00FF"/>
              </a:solidFill>
              <a:ln>
                <a:solidFill>
                  <a:srgbClr val="FF00FF"/>
                </a:solidFill>
                <a:prstDash val="solid"/>
              </a:ln>
            </c:spPr>
          </c:marker>
          <c:dLbls>
            <c:spPr>
              <a:noFill/>
              <a:ln w="19031">
                <a:noFill/>
              </a:ln>
            </c:spPr>
            <c:txPr>
              <a:bodyPr wrap="square" lIns="38100" tIns="19050" rIns="38100" bIns="19050" anchor="ctr">
                <a:spAutoFit/>
              </a:bodyPr>
              <a:lstStyle/>
              <a:p>
                <a:pPr>
                  <a:defRPr sz="5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2012</c:v>
                </c:pt>
                <c:pt idx="1">
                  <c:v>2013</c:v>
                </c:pt>
                <c:pt idx="2">
                  <c:v>2014</c:v>
                </c:pt>
                <c:pt idx="3">
                  <c:v>2015</c:v>
                </c:pt>
                <c:pt idx="4">
                  <c:v>2016</c:v>
                </c:pt>
                <c:pt idx="5">
                  <c:v>2017</c:v>
                </c:pt>
              </c:numCache>
            </c:numRef>
          </c:cat>
          <c:val>
            <c:numRef>
              <c:f>Sheet1!$B$3:$G$3</c:f>
              <c:numCache>
                <c:formatCode>\О\с\н\о\в\н\о\й</c:formatCode>
                <c:ptCount val="6"/>
                <c:pt idx="0">
                  <c:v>81</c:v>
                </c:pt>
                <c:pt idx="1">
                  <c:v>37</c:v>
                </c:pt>
                <c:pt idx="2">
                  <c:v>39</c:v>
                </c:pt>
                <c:pt idx="3">
                  <c:v>32</c:v>
                </c:pt>
                <c:pt idx="4">
                  <c:v>71</c:v>
                </c:pt>
                <c:pt idx="5">
                  <c:v>39</c:v>
                </c:pt>
              </c:numCache>
            </c:numRef>
          </c:val>
          <c:smooth val="0"/>
          <c:extLst>
            <c:ext xmlns:c16="http://schemas.microsoft.com/office/drawing/2014/chart" uri="{C3380CC4-5D6E-409C-BE32-E72D297353CC}">
              <c16:uniqueId val="{00000001-D8AF-4529-B8CC-6940CBF5827F}"/>
            </c:ext>
          </c:extLst>
        </c:ser>
        <c:ser>
          <c:idx val="2"/>
          <c:order val="2"/>
          <c:tx>
            <c:strRef>
              <c:f>Sheet1!$A$4</c:f>
              <c:strCache>
                <c:ptCount val="1"/>
                <c:pt idx="0">
                  <c:v>Естественный прирост населения</c:v>
                </c:pt>
              </c:strCache>
            </c:strRef>
          </c:tx>
          <c:spPr>
            <a:ln w="9515">
              <a:solidFill>
                <a:srgbClr val="FFFF00"/>
              </a:solidFill>
              <a:prstDash val="solid"/>
            </a:ln>
          </c:spPr>
          <c:marker>
            <c:symbol val="triangle"/>
            <c:size val="3"/>
            <c:spPr>
              <a:solidFill>
                <a:srgbClr val="FFFF00"/>
              </a:solidFill>
              <a:ln>
                <a:solidFill>
                  <a:srgbClr val="FFFF00"/>
                </a:solidFill>
                <a:prstDash val="solid"/>
              </a:ln>
            </c:spPr>
          </c:marker>
          <c:dLbls>
            <c:dLbl>
              <c:idx val="3"/>
              <c:layout>
                <c:manualLayout>
                  <c:xMode val="edge"/>
                  <c:yMode val="edge"/>
                  <c:x val="0.60805084745762716"/>
                  <c:y val="0.46969696969696972"/>
                </c:manualLayout>
              </c:layout>
              <c:spPr>
                <a:noFill/>
                <a:ln w="19031">
                  <a:noFill/>
                </a:ln>
              </c:spPr>
              <c:txPr>
                <a:bodyPr/>
                <a:lstStyle/>
                <a:p>
                  <a:pPr>
                    <a:defRPr sz="599"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AF-4529-B8CC-6940CBF5827F}"/>
                </c:ext>
              </c:extLst>
            </c:dLbl>
            <c:dLbl>
              <c:idx val="5"/>
              <c:layout>
                <c:manualLayout>
                  <c:xMode val="edge"/>
                  <c:yMode val="edge"/>
                  <c:x val="0.90254237288135597"/>
                  <c:y val="0.45151515151515154"/>
                </c:manualLayout>
              </c:layout>
              <c:spPr>
                <a:noFill/>
                <a:ln w="19031">
                  <a:noFill/>
                </a:ln>
              </c:spPr>
              <c:txPr>
                <a:bodyPr/>
                <a:lstStyle/>
                <a:p>
                  <a:pPr>
                    <a:defRPr sz="599"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AF-4529-B8CC-6940CBF5827F}"/>
                </c:ext>
              </c:extLst>
            </c:dLbl>
            <c:spPr>
              <a:noFill/>
              <a:ln w="19031">
                <a:noFill/>
              </a:ln>
            </c:spPr>
            <c:txPr>
              <a:bodyPr wrap="square" lIns="38100" tIns="19050" rIns="38100" bIns="19050" anchor="ctr">
                <a:spAutoFit/>
              </a:bodyPr>
              <a:lstStyle/>
              <a:p>
                <a:pPr>
                  <a:defRPr sz="5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2012</c:v>
                </c:pt>
                <c:pt idx="1">
                  <c:v>2013</c:v>
                </c:pt>
                <c:pt idx="2">
                  <c:v>2014</c:v>
                </c:pt>
                <c:pt idx="3">
                  <c:v>2015</c:v>
                </c:pt>
                <c:pt idx="4">
                  <c:v>2016</c:v>
                </c:pt>
                <c:pt idx="5">
                  <c:v>2017</c:v>
                </c:pt>
              </c:numCache>
            </c:numRef>
          </c:cat>
          <c:val>
            <c:numRef>
              <c:f>Sheet1!$B$4:$G$4</c:f>
              <c:numCache>
                <c:formatCode>\О\с\н\о\в\н\о\й</c:formatCode>
                <c:ptCount val="6"/>
                <c:pt idx="0">
                  <c:v>35</c:v>
                </c:pt>
                <c:pt idx="1">
                  <c:v>63</c:v>
                </c:pt>
                <c:pt idx="2">
                  <c:v>21</c:v>
                </c:pt>
                <c:pt idx="3">
                  <c:v>38</c:v>
                </c:pt>
                <c:pt idx="4">
                  <c:v>36</c:v>
                </c:pt>
                <c:pt idx="5">
                  <c:v>46</c:v>
                </c:pt>
              </c:numCache>
            </c:numRef>
          </c:val>
          <c:smooth val="0"/>
          <c:extLst>
            <c:ext xmlns:c16="http://schemas.microsoft.com/office/drawing/2014/chart" uri="{C3380CC4-5D6E-409C-BE32-E72D297353CC}">
              <c16:uniqueId val="{00000004-D8AF-4529-B8CC-6940CBF5827F}"/>
            </c:ext>
          </c:extLst>
        </c:ser>
        <c:dLbls>
          <c:showLegendKey val="0"/>
          <c:showVal val="0"/>
          <c:showCatName val="0"/>
          <c:showSerName val="0"/>
          <c:showPercent val="0"/>
          <c:showBubbleSize val="0"/>
        </c:dLbls>
        <c:marker val="1"/>
        <c:smooth val="0"/>
        <c:axId val="283886560"/>
        <c:axId val="1"/>
      </c:lineChart>
      <c:catAx>
        <c:axId val="283886560"/>
        <c:scaling>
          <c:orientation val="minMax"/>
        </c:scaling>
        <c:delete val="0"/>
        <c:axPos val="b"/>
        <c:numFmt formatCode="\О\с\н\о\в\н\о\й" sourceLinked="1"/>
        <c:majorTickMark val="out"/>
        <c:minorTickMark val="none"/>
        <c:tickLblPos val="nextTo"/>
        <c:spPr>
          <a:ln w="2379">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2379">
              <a:solidFill>
                <a:srgbClr val="000000"/>
              </a:solidFill>
              <a:prstDash val="solid"/>
            </a:ln>
          </c:spPr>
        </c:majorGridlines>
        <c:numFmt formatCode="\О\с\н\о\в\н\о\й" sourceLinked="1"/>
        <c:majorTickMark val="out"/>
        <c:minorTickMark val="none"/>
        <c:tickLblPos val="nextTo"/>
        <c:spPr>
          <a:ln w="2379">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ru-RU"/>
          </a:p>
        </c:txPr>
        <c:crossAx val="283886560"/>
        <c:crosses val="autoZero"/>
        <c:crossBetween val="between"/>
      </c:valAx>
      <c:spPr>
        <a:solidFill>
          <a:srgbClr val="C0C0C0"/>
        </a:solidFill>
        <a:ln w="9515">
          <a:solidFill>
            <a:srgbClr val="808080"/>
          </a:solidFill>
          <a:prstDash val="solid"/>
        </a:ln>
      </c:spPr>
    </c:plotArea>
    <c:legend>
      <c:legendPos val="b"/>
      <c:layout>
        <c:manualLayout>
          <c:xMode val="edge"/>
          <c:yMode val="edge"/>
          <c:x val="7.8389830508474576E-2"/>
          <c:y val="0.87272727272727268"/>
          <c:w val="0.86864406779661019"/>
          <c:h val="0.12424242424242424"/>
        </c:manualLayout>
      </c:layout>
      <c:overlay val="0"/>
      <c:spPr>
        <a:noFill/>
        <a:ln w="2379">
          <a:solidFill>
            <a:srgbClr val="000000"/>
          </a:solidFill>
          <a:prstDash val="solid"/>
        </a:ln>
      </c:spPr>
      <c:txPr>
        <a:bodyPr/>
        <a:lstStyle/>
        <a:p>
          <a:pPr>
            <a:defRPr sz="551"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w="9515">
      <a:solidFill>
        <a:srgbClr val="000000"/>
      </a:solidFill>
      <a:prstDash val="solid"/>
    </a:ln>
  </c:spPr>
  <c:txPr>
    <a:bodyPr/>
    <a:lstStyle/>
    <a:p>
      <a:pPr>
        <a:defRPr sz="8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983022071307303E-2"/>
          <c:y val="8.0267558528428096E-2"/>
          <c:w val="0.90152801358234291"/>
          <c:h val="0.7023411371237458"/>
        </c:manualLayout>
      </c:layout>
      <c:barChart>
        <c:barDir val="col"/>
        <c:grouping val="clustered"/>
        <c:varyColors val="0"/>
        <c:ser>
          <c:idx val="0"/>
          <c:order val="0"/>
          <c:tx>
            <c:strRef>
              <c:f>Sheet1!$A$2</c:f>
              <c:strCache>
                <c:ptCount val="1"/>
                <c:pt idx="0">
                  <c:v>Хлеб и хлебобулочные изделия</c:v>
                </c:pt>
              </c:strCache>
            </c:strRef>
          </c:tx>
          <c:spPr>
            <a:pattFill prst="diagBrick">
              <a:fgClr>
                <a:srgbClr xmlns:mc="http://schemas.openxmlformats.org/markup-compatibility/2006" xmlns:a14="http://schemas.microsoft.com/office/drawing/2010/main" val="969696" mc:Ignorable="a14" a14:legacySpreadsheetColorIndex="55"/>
              </a:fgClr>
              <a:bgClr>
                <a:srgbClr xmlns:mc="http://schemas.openxmlformats.org/markup-compatibility/2006" xmlns:a14="http://schemas.microsoft.com/office/drawing/2010/main" val="FFFFFF" mc:Ignorable="a14" a14:legacySpreadsheetColorIndex="9"/>
              </a:bgClr>
            </a:pattFill>
            <a:ln w="9516">
              <a:solidFill>
                <a:srgbClr val="000000"/>
              </a:solidFill>
              <a:prstDash val="solid"/>
            </a:ln>
          </c:spPr>
          <c:invertIfNegative val="0"/>
          <c:dLbls>
            <c:dLbl>
              <c:idx val="3"/>
              <c:layout>
                <c:manualLayout>
                  <c:xMode val="edge"/>
                  <c:yMode val="edge"/>
                  <c:x val="0.7860780984719864"/>
                  <c:y val="0.42474916387959866"/>
                </c:manualLayout>
              </c:layout>
              <c:spPr>
                <a:noFill/>
                <a:ln w="19031">
                  <a:noFill/>
                </a:ln>
              </c:spPr>
              <c:txPr>
                <a:bodyPr/>
                <a:lstStyle/>
                <a:p>
                  <a:pPr>
                    <a:defRPr sz="749" b="0"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5F-4389-B87C-166EF298862C}"/>
                </c:ext>
              </c:extLst>
            </c:dLbl>
            <c:spPr>
              <a:noFill/>
              <a:ln w="19031">
                <a:noFill/>
              </a:ln>
            </c:spPr>
            <c:txPr>
              <a:bodyPr wrap="square" lIns="38100" tIns="19050" rIns="38100" bIns="19050" anchor="ctr">
                <a:spAutoFit/>
              </a:bodyPr>
              <a:lstStyle/>
              <a:p>
                <a:pPr>
                  <a:defRPr sz="749"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\О\с\н\о\в\н\о\й</c:formatCode>
                <c:ptCount val="4"/>
                <c:pt idx="0">
                  <c:v>2014</c:v>
                </c:pt>
                <c:pt idx="1">
                  <c:v>2015</c:v>
                </c:pt>
                <c:pt idx="2">
                  <c:v>2016</c:v>
                </c:pt>
                <c:pt idx="3">
                  <c:v>2017</c:v>
                </c:pt>
              </c:numCache>
            </c:numRef>
          </c:cat>
          <c:val>
            <c:numRef>
              <c:f>Sheet1!$B$2:$E$2</c:f>
              <c:numCache>
                <c:formatCode>\О\с\н\о\в\н\о\й</c:formatCode>
                <c:ptCount val="4"/>
                <c:pt idx="0">
                  <c:v>675.6</c:v>
                </c:pt>
                <c:pt idx="1">
                  <c:v>610.62</c:v>
                </c:pt>
                <c:pt idx="2">
                  <c:v>595.202</c:v>
                </c:pt>
                <c:pt idx="3">
                  <c:v>579.48</c:v>
                </c:pt>
              </c:numCache>
            </c:numRef>
          </c:val>
          <c:extLst>
            <c:ext xmlns:c16="http://schemas.microsoft.com/office/drawing/2014/chart" uri="{C3380CC4-5D6E-409C-BE32-E72D297353CC}">
              <c16:uniqueId val="{00000001-F55F-4389-B87C-166EF298862C}"/>
            </c:ext>
          </c:extLst>
        </c:ser>
        <c:ser>
          <c:idx val="1"/>
          <c:order val="1"/>
          <c:tx>
            <c:strRef>
              <c:f>Sheet1!$A$3</c:f>
              <c:strCache>
                <c:ptCount val="1"/>
                <c:pt idx="0">
                  <c:v>Улов рыбы</c:v>
                </c:pt>
              </c:strCache>
            </c:strRef>
          </c:tx>
          <c:spPr>
            <a:solidFill>
              <a:srgbClr val="C0C0C0"/>
            </a:solidFill>
            <a:ln w="9516">
              <a:solidFill>
                <a:srgbClr val="000000"/>
              </a:solidFill>
              <a:prstDash val="solid"/>
            </a:ln>
          </c:spPr>
          <c:invertIfNegative val="0"/>
          <c:dLbls>
            <c:spPr>
              <a:noFill/>
              <a:ln w="19031">
                <a:noFill/>
              </a:ln>
            </c:spPr>
            <c:txPr>
              <a:bodyPr wrap="square" lIns="38100" tIns="19050" rIns="38100" bIns="19050" anchor="ctr">
                <a:spAutoFit/>
              </a:bodyPr>
              <a:lstStyle/>
              <a:p>
                <a:pPr>
                  <a:defRPr sz="749"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\О\с\н\о\в\н\о\й</c:formatCode>
                <c:ptCount val="4"/>
                <c:pt idx="0">
                  <c:v>2014</c:v>
                </c:pt>
                <c:pt idx="1">
                  <c:v>2015</c:v>
                </c:pt>
                <c:pt idx="2">
                  <c:v>2016</c:v>
                </c:pt>
                <c:pt idx="3">
                  <c:v>2017</c:v>
                </c:pt>
              </c:numCache>
            </c:numRef>
          </c:cat>
          <c:val>
            <c:numRef>
              <c:f>Sheet1!$B$3:$E$3</c:f>
              <c:numCache>
                <c:formatCode>\О\с\н\о\в\н\о\й</c:formatCode>
                <c:ptCount val="4"/>
                <c:pt idx="0">
                  <c:v>935</c:v>
                </c:pt>
                <c:pt idx="1">
                  <c:v>1050</c:v>
                </c:pt>
                <c:pt idx="2">
                  <c:v>1385</c:v>
                </c:pt>
                <c:pt idx="3">
                  <c:v>1519</c:v>
                </c:pt>
              </c:numCache>
            </c:numRef>
          </c:val>
          <c:extLst>
            <c:ext xmlns:c16="http://schemas.microsoft.com/office/drawing/2014/chart" uri="{C3380CC4-5D6E-409C-BE32-E72D297353CC}">
              <c16:uniqueId val="{00000002-F55F-4389-B87C-166EF298862C}"/>
            </c:ext>
          </c:extLst>
        </c:ser>
        <c:ser>
          <c:idx val="2"/>
          <c:order val="2"/>
          <c:tx>
            <c:strRef>
              <c:f>Sheet1!$A$4</c:f>
              <c:strCache>
                <c:ptCount val="1"/>
                <c:pt idx="0">
                  <c:v>Товарная пищевая рыбная ппродукция</c:v>
                </c:pt>
              </c:strCache>
            </c:strRef>
          </c:tx>
          <c:spPr>
            <a:solidFill>
              <a:srgbClr val="FFFFFF"/>
            </a:solidFill>
            <a:ln w="9516">
              <a:solidFill>
                <a:srgbClr val="000000"/>
              </a:solidFill>
              <a:prstDash val="solid"/>
            </a:ln>
          </c:spPr>
          <c:invertIfNegative val="0"/>
          <c:dLbls>
            <c:spPr>
              <a:noFill/>
              <a:ln w="19031">
                <a:noFill/>
              </a:ln>
            </c:spPr>
            <c:txPr>
              <a:bodyPr wrap="square" lIns="38100" tIns="19050" rIns="38100" bIns="19050" anchor="ctr">
                <a:spAutoFit/>
              </a:bodyPr>
              <a:lstStyle/>
              <a:p>
                <a:pPr>
                  <a:defRPr sz="749"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\О\с\н\о\в\н\о\й</c:formatCode>
                <c:ptCount val="4"/>
                <c:pt idx="0">
                  <c:v>2014</c:v>
                </c:pt>
                <c:pt idx="1">
                  <c:v>2015</c:v>
                </c:pt>
                <c:pt idx="2">
                  <c:v>2016</c:v>
                </c:pt>
                <c:pt idx="3">
                  <c:v>2017</c:v>
                </c:pt>
              </c:numCache>
            </c:numRef>
          </c:cat>
          <c:val>
            <c:numRef>
              <c:f>Sheet1!$B$4:$E$4</c:f>
              <c:numCache>
                <c:formatCode>\О\с\н\о\в\н\о\й</c:formatCode>
                <c:ptCount val="4"/>
                <c:pt idx="0">
                  <c:v>943</c:v>
                </c:pt>
                <c:pt idx="1">
                  <c:v>1013</c:v>
                </c:pt>
                <c:pt idx="2">
                  <c:v>1311</c:v>
                </c:pt>
                <c:pt idx="3">
                  <c:v>1400</c:v>
                </c:pt>
              </c:numCache>
            </c:numRef>
          </c:val>
          <c:extLst>
            <c:ext xmlns:c16="http://schemas.microsoft.com/office/drawing/2014/chart" uri="{C3380CC4-5D6E-409C-BE32-E72D297353CC}">
              <c16:uniqueId val="{00000003-F55F-4389-B87C-166EF298862C}"/>
            </c:ext>
          </c:extLst>
        </c:ser>
        <c:dLbls>
          <c:showLegendKey val="0"/>
          <c:showVal val="0"/>
          <c:showCatName val="0"/>
          <c:showSerName val="0"/>
          <c:showPercent val="0"/>
          <c:showBubbleSize val="0"/>
        </c:dLbls>
        <c:gapWidth val="150"/>
        <c:axId val="127836800"/>
        <c:axId val="1"/>
      </c:barChart>
      <c:catAx>
        <c:axId val="127836800"/>
        <c:scaling>
          <c:orientation val="minMax"/>
        </c:scaling>
        <c:delete val="0"/>
        <c:axPos val="b"/>
        <c:numFmt formatCode="\О\с\н\о\в\н\о\й" sourceLinked="1"/>
        <c:majorTickMark val="out"/>
        <c:minorTickMark val="none"/>
        <c:tickLblPos val="nextTo"/>
        <c:spPr>
          <a:ln w="2379">
            <a:solidFill>
              <a:srgbClr val="000000"/>
            </a:solidFill>
            <a:prstDash val="solid"/>
          </a:ln>
        </c:spPr>
        <c:txPr>
          <a:bodyPr rot="0" vert="horz"/>
          <a:lstStyle/>
          <a:p>
            <a:pPr>
              <a:defRPr sz="749"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2379">
              <a:solidFill>
                <a:srgbClr val="000000"/>
              </a:solidFill>
              <a:prstDash val="solid"/>
            </a:ln>
          </c:spPr>
        </c:majorGridlines>
        <c:numFmt formatCode="\О\с\н\о\в\н\о\й" sourceLinked="1"/>
        <c:majorTickMark val="out"/>
        <c:minorTickMark val="none"/>
        <c:tickLblPos val="nextTo"/>
        <c:spPr>
          <a:ln w="2379">
            <a:solidFill>
              <a:srgbClr val="000000"/>
            </a:solidFill>
            <a:prstDash val="solid"/>
          </a:ln>
        </c:spPr>
        <c:txPr>
          <a:bodyPr rot="0" vert="horz"/>
          <a:lstStyle/>
          <a:p>
            <a:pPr>
              <a:defRPr sz="749" b="0" i="0" u="none" strike="noStrike" baseline="0">
                <a:solidFill>
                  <a:srgbClr val="000000"/>
                </a:solidFill>
                <a:latin typeface="Calibri"/>
                <a:ea typeface="Calibri"/>
                <a:cs typeface="Calibri"/>
              </a:defRPr>
            </a:pPr>
            <a:endParaRPr lang="ru-RU"/>
          </a:p>
        </c:txPr>
        <c:crossAx val="127836800"/>
        <c:crosses val="autoZero"/>
        <c:crossBetween val="between"/>
      </c:valAx>
      <c:spPr>
        <a:solidFill>
          <a:srgbClr val="FFFFFF"/>
        </a:solidFill>
        <a:ln w="9516">
          <a:solidFill>
            <a:srgbClr val="969696"/>
          </a:solidFill>
          <a:prstDash val="solid"/>
        </a:ln>
      </c:spPr>
    </c:plotArea>
    <c:legend>
      <c:legendPos val="b"/>
      <c:layout>
        <c:manualLayout>
          <c:xMode val="edge"/>
          <c:yMode val="edge"/>
          <c:x val="9.3378607809847206E-2"/>
          <c:y val="0.90969899665551834"/>
          <c:w val="0.87606112054329377"/>
          <c:h val="8.0267558528428096E-2"/>
        </c:manualLayout>
      </c:layout>
      <c:overlay val="0"/>
      <c:spPr>
        <a:noFill/>
        <a:ln w="2379">
          <a:solidFill>
            <a:srgbClr val="000000"/>
          </a:solidFill>
          <a:prstDash val="solid"/>
        </a:ln>
      </c:spPr>
      <c:txPr>
        <a:bodyPr/>
        <a:lstStyle/>
        <a:p>
          <a:pPr>
            <a:defRPr sz="689" b="0" i="0" u="none" strike="noStrike" baseline="0">
              <a:solidFill>
                <a:srgbClr val="000000"/>
              </a:solidFill>
              <a:latin typeface="Calibri"/>
              <a:ea typeface="Calibri"/>
              <a:cs typeface="Calibri"/>
            </a:defRPr>
          </a:pPr>
          <a:endParaRPr lang="ru-RU"/>
        </a:p>
      </c:txPr>
    </c:legend>
    <c:plotVisOnly val="1"/>
    <c:dispBlanksAs val="gap"/>
    <c:showDLblsOverMax val="0"/>
  </c:chart>
  <c:spPr>
    <a:noFill/>
    <a:ln w="9516">
      <a:solidFill>
        <a:srgbClr val="000000"/>
      </a:solidFill>
      <a:prstDash val="solid"/>
    </a:ln>
  </c:spPr>
  <c:txPr>
    <a:bodyPr/>
    <a:lstStyle/>
    <a:p>
      <a:pPr>
        <a:defRPr sz="8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55212355212356"/>
          <c:y val="6.5217391304347824E-2"/>
          <c:w val="0.81274131274131278"/>
          <c:h val="0.78260869565217395"/>
        </c:manualLayout>
      </c:layout>
      <c:barChart>
        <c:barDir val="col"/>
        <c:grouping val="clustered"/>
        <c:varyColors val="0"/>
        <c:ser>
          <c:idx val="1"/>
          <c:order val="0"/>
          <c:tx>
            <c:strRef>
              <c:f>Sheet1!$A$2</c:f>
              <c:strCache>
                <c:ptCount val="1"/>
                <c:pt idx="0">
                  <c:v>Инвестиции в основной капитал, всего, млн. рублей</c:v>
                </c:pt>
              </c:strCache>
            </c:strRef>
          </c:tx>
          <c:spPr>
            <a:solidFill>
              <a:srgbClr val="C0C0C0"/>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8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Sheet1!$B$1:$I$1</c:f>
              <c:numCache>
                <c:formatCode>\О\с\н\о\в\н\о\й</c:formatCode>
                <c:ptCount val="8"/>
                <c:pt idx="0">
                  <c:v>2010</c:v>
                </c:pt>
                <c:pt idx="1">
                  <c:v>2011</c:v>
                </c:pt>
                <c:pt idx="2">
                  <c:v>2012</c:v>
                </c:pt>
                <c:pt idx="3">
                  <c:v>2013</c:v>
                </c:pt>
                <c:pt idx="4">
                  <c:v>2014</c:v>
                </c:pt>
                <c:pt idx="5">
                  <c:v>2015</c:v>
                </c:pt>
                <c:pt idx="6">
                  <c:v>2016</c:v>
                </c:pt>
                <c:pt idx="7">
                  <c:v>2017</c:v>
                </c:pt>
              </c:numCache>
            </c:numRef>
          </c:cat>
          <c:val>
            <c:numRef>
              <c:f>Sheet1!$B$2:$I$2</c:f>
              <c:numCache>
                <c:formatCode>\О\с\н\о\в\н\о\й</c:formatCode>
                <c:ptCount val="8"/>
                <c:pt idx="0">
                  <c:v>750929</c:v>
                </c:pt>
                <c:pt idx="1">
                  <c:v>1227460</c:v>
                </c:pt>
                <c:pt idx="2">
                  <c:v>558382</c:v>
                </c:pt>
                <c:pt idx="3">
                  <c:v>231168</c:v>
                </c:pt>
                <c:pt idx="4">
                  <c:v>347852</c:v>
                </c:pt>
                <c:pt idx="5">
                  <c:v>160070</c:v>
                </c:pt>
                <c:pt idx="6">
                  <c:v>81209</c:v>
                </c:pt>
                <c:pt idx="7">
                  <c:v>217674</c:v>
                </c:pt>
              </c:numCache>
            </c:numRef>
          </c:val>
          <c:extLst>
            <c:ext xmlns:c16="http://schemas.microsoft.com/office/drawing/2014/chart" uri="{C3380CC4-5D6E-409C-BE32-E72D297353CC}">
              <c16:uniqueId val="{00000000-16C2-41FF-BC6F-CC64BE4F935F}"/>
            </c:ext>
          </c:extLst>
        </c:ser>
        <c:dLbls>
          <c:showLegendKey val="0"/>
          <c:showVal val="0"/>
          <c:showCatName val="0"/>
          <c:showSerName val="0"/>
          <c:showPercent val="0"/>
          <c:showBubbleSize val="0"/>
        </c:dLbls>
        <c:gapWidth val="150"/>
        <c:axId val="127836800"/>
        <c:axId val="1"/>
      </c:barChart>
      <c:lineChart>
        <c:grouping val="standard"/>
        <c:varyColors val="0"/>
        <c:ser>
          <c:idx val="0"/>
          <c:order val="1"/>
          <c:tx>
            <c:strRef>
              <c:f>Sheet1!$A$3</c:f>
              <c:strCache>
                <c:ptCount val="1"/>
                <c:pt idx="0">
                  <c:v>Темпы роста, в % к прошлому году</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dLbl>
              <c:idx val="1"/>
              <c:layout>
                <c:manualLayout>
                  <c:xMode val="edge"/>
                  <c:yMode val="edge"/>
                  <c:x val="0.29922779922779924"/>
                  <c:y val="0.40372670807453415"/>
                </c:manualLayout>
              </c:layout>
              <c:numFmt formatCode="\О\с\н\о\в\н\о\й" sourceLinked="0"/>
              <c:spPr>
                <a:noFill/>
                <a:ln w="25400">
                  <a:noFill/>
                </a:ln>
              </c:spPr>
              <c:txPr>
                <a:bodyPr/>
                <a:lstStyle/>
                <a:p>
                  <a:pPr>
                    <a:defRPr sz="1000" b="0" i="0" u="none" strike="noStrike" baseline="30000">
                      <a:solidFill>
                        <a:srgbClr val="0000FF"/>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6C2-41FF-BC6F-CC64BE4F935F}"/>
                </c:ext>
              </c:extLst>
            </c:dLbl>
            <c:dLbl>
              <c:idx val="5"/>
              <c:layout>
                <c:manualLayout>
                  <c:xMode val="edge"/>
                  <c:yMode val="edge"/>
                  <c:x val="0.70270270270270274"/>
                  <c:y val="0.6645962732919255"/>
                </c:manualLayout>
              </c:layout>
              <c:tx>
                <c:rich>
                  <a:bodyPr/>
                  <a:lstStyle/>
                  <a:p>
                    <a:pPr>
                      <a:defRPr sz="1000" b="0" i="0" u="none" strike="noStrike" baseline="30000">
                        <a:solidFill>
                          <a:srgbClr val="0000FF"/>
                        </a:solidFill>
                        <a:latin typeface="Calibri"/>
                        <a:ea typeface="Calibri"/>
                        <a:cs typeface="Calibri"/>
                      </a:defRPr>
                    </a:pPr>
                    <a:r>
                      <a:rPr lang="ru-RU"/>
                      <a:t>
40,02%</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6C2-41FF-BC6F-CC64BE4F935F}"/>
                </c:ext>
              </c:extLst>
            </c:dLbl>
            <c:dLbl>
              <c:idx val="7"/>
              <c:layout>
                <c:manualLayout>
                  <c:xMode val="edge"/>
                  <c:yMode val="edge"/>
                  <c:x val="0.81274131274131278"/>
                  <c:y val="0.11180124223602485"/>
                </c:manualLayout>
              </c:layout>
              <c:numFmt formatCode="\О\с\н\о\в\н\о\й" sourceLinked="0"/>
              <c:spPr>
                <a:noFill/>
                <a:ln w="25400">
                  <a:noFill/>
                </a:ln>
              </c:spPr>
              <c:txPr>
                <a:bodyPr/>
                <a:lstStyle/>
                <a:p>
                  <a:pPr>
                    <a:defRPr sz="1000" b="0" i="0" u="none" strike="noStrike" baseline="30000">
                      <a:solidFill>
                        <a:srgbClr val="0000FF"/>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6C2-41FF-BC6F-CC64BE4F935F}"/>
                </c:ext>
              </c:extLst>
            </c:dLbl>
            <c:numFmt formatCode="\О\с\н\о\в\н\о\й" sourceLinked="0"/>
            <c:spPr>
              <a:noFill/>
              <a:ln w="25400">
                <a:noFill/>
              </a:ln>
            </c:spPr>
            <c:txPr>
              <a:bodyPr wrap="square" lIns="38100" tIns="19050" rIns="38100" bIns="19050" anchor="ctr">
                <a:spAutoFit/>
              </a:bodyPr>
              <a:lstStyle/>
              <a:p>
                <a:pPr>
                  <a:defRPr sz="1000" b="0" i="0" u="none" strike="noStrike" baseline="30000">
                    <a:solidFill>
                      <a:srgbClr val="0000FF"/>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Sheet1!$B$1:$I$1</c:f>
              <c:numCache>
                <c:formatCode>\О\с\н\о\в\н\о\й</c:formatCode>
                <c:ptCount val="8"/>
                <c:pt idx="0">
                  <c:v>2010</c:v>
                </c:pt>
                <c:pt idx="1">
                  <c:v>2011</c:v>
                </c:pt>
                <c:pt idx="2">
                  <c:v>2012</c:v>
                </c:pt>
                <c:pt idx="3">
                  <c:v>2013</c:v>
                </c:pt>
                <c:pt idx="4">
                  <c:v>2014</c:v>
                </c:pt>
                <c:pt idx="5">
                  <c:v>2015</c:v>
                </c:pt>
                <c:pt idx="6">
                  <c:v>2016</c:v>
                </c:pt>
                <c:pt idx="7">
                  <c:v>2017</c:v>
                </c:pt>
              </c:numCache>
            </c:numRef>
          </c:cat>
          <c:val>
            <c:numRef>
              <c:f>Sheet1!$B$3:$I$3</c:f>
              <c:numCache>
                <c:formatCode>\О\с\н\о\в\н\о\й</c:formatCode>
                <c:ptCount val="8"/>
                <c:pt idx="1">
                  <c:v>1.5308067949999999</c:v>
                </c:pt>
                <c:pt idx="2">
                  <c:v>0.42716658699999999</c:v>
                </c:pt>
                <c:pt idx="3">
                  <c:v>0.38888294200000001</c:v>
                </c:pt>
                <c:pt idx="4">
                  <c:v>1.37958326</c:v>
                </c:pt>
                <c:pt idx="5">
                  <c:v>0.40021420699999999</c:v>
                </c:pt>
                <c:pt idx="6">
                  <c:v>0.47991081600000002</c:v>
                </c:pt>
                <c:pt idx="7">
                  <c:v>2.6137661579999998</c:v>
                </c:pt>
              </c:numCache>
            </c:numRef>
          </c:val>
          <c:smooth val="0"/>
          <c:extLst>
            <c:ext xmlns:c16="http://schemas.microsoft.com/office/drawing/2014/chart" uri="{C3380CC4-5D6E-409C-BE32-E72D297353CC}">
              <c16:uniqueId val="{00000004-16C2-41FF-BC6F-CC64BE4F935F}"/>
            </c:ext>
          </c:extLst>
        </c:ser>
        <c:dLbls>
          <c:showLegendKey val="0"/>
          <c:showVal val="0"/>
          <c:showCatName val="0"/>
          <c:showSerName val="0"/>
          <c:showPercent val="0"/>
          <c:showBubbleSize val="0"/>
        </c:dLbls>
        <c:marker val="1"/>
        <c:smooth val="0"/>
        <c:axId val="3"/>
        <c:axId val="4"/>
      </c:lineChart>
      <c:catAx>
        <c:axId val="127836800"/>
        <c:scaling>
          <c:orientation val="minMax"/>
        </c:scaling>
        <c:delete val="0"/>
        <c:axPos val="b"/>
        <c:numFmt formatCode="\О\с\н\о\в\н\о\й" sourceLinked="1"/>
        <c:majorTickMark val="cross"/>
        <c:minorTickMark val="none"/>
        <c:tickLblPos val="nextTo"/>
        <c:spPr>
          <a:ln w="3175">
            <a:solidFill>
              <a:srgbClr val="000000"/>
            </a:solidFill>
            <a:prstDash val="solid"/>
          </a:ln>
        </c:spPr>
        <c:txPr>
          <a:bodyPr rot="0" vert="horz"/>
          <a:lstStyle/>
          <a:p>
            <a:pPr>
              <a:defRPr sz="850" b="0" i="0" u="none" strike="noStrike" baseline="0">
                <a:solidFill>
                  <a:srgbClr val="000000"/>
                </a:solidFill>
                <a:latin typeface="Calibri"/>
                <a:ea typeface="Calibri"/>
                <a:cs typeface="Calibri"/>
              </a:defRPr>
            </a:pPr>
            <a:endParaRPr lang="ru-RU"/>
          </a:p>
        </c:txPr>
        <c:crossAx val="1"/>
        <c:crosses val="autoZero"/>
        <c:auto val="0"/>
        <c:lblAlgn val="ctr"/>
        <c:lblOffset val="100"/>
        <c:tickLblSkip val="1"/>
        <c:tickMarkSkip val="1"/>
        <c:noMultiLvlLbl val="0"/>
      </c:catAx>
      <c:valAx>
        <c:axId val="1"/>
        <c:scaling>
          <c:orientation val="minMax"/>
        </c:scaling>
        <c:delete val="0"/>
        <c:axPos val="l"/>
        <c:numFmt formatCode="\О\с\н\о\в\н\о\й" sourceLinked="1"/>
        <c:majorTickMark val="cross"/>
        <c:minorTickMark val="none"/>
        <c:tickLblPos val="nextTo"/>
        <c:spPr>
          <a:ln w="3175">
            <a:solidFill>
              <a:srgbClr val="000000"/>
            </a:solidFill>
            <a:prstDash val="solid"/>
          </a:ln>
        </c:spPr>
        <c:txPr>
          <a:bodyPr rot="0" vert="horz"/>
          <a:lstStyle/>
          <a:p>
            <a:pPr>
              <a:defRPr sz="850" b="0" i="0" u="none" strike="noStrike" baseline="0">
                <a:solidFill>
                  <a:srgbClr val="000000"/>
                </a:solidFill>
                <a:latin typeface="Calibri"/>
                <a:ea typeface="Calibri"/>
                <a:cs typeface="Calibri"/>
              </a:defRPr>
            </a:pPr>
            <a:endParaRPr lang="ru-RU"/>
          </a:p>
        </c:txPr>
        <c:crossAx val="127836800"/>
        <c:crosses val="autoZero"/>
        <c:crossBetween val="between"/>
      </c:valAx>
      <c:catAx>
        <c:axId val="3"/>
        <c:scaling>
          <c:orientation val="minMax"/>
        </c:scaling>
        <c:delete val="1"/>
        <c:axPos val="b"/>
        <c:numFmt formatCode="\О\с\н\о\в\н\о\й" sourceLinked="1"/>
        <c:majorTickMark val="out"/>
        <c:minorTickMark val="none"/>
        <c:tickLblPos val="nextTo"/>
        <c:crossAx val="4"/>
        <c:crosses val="autoZero"/>
        <c:auto val="0"/>
        <c:lblAlgn val="ctr"/>
        <c:lblOffset val="100"/>
        <c:noMultiLvlLbl val="0"/>
      </c:catAx>
      <c:valAx>
        <c:axId val="4"/>
        <c:scaling>
          <c:orientation val="minMax"/>
        </c:scaling>
        <c:delete val="0"/>
        <c:axPos val="r"/>
        <c:numFmt formatCode="\О\с\н\о\в\н\о\й" sourceLinked="1"/>
        <c:majorTickMark val="cross"/>
        <c:minorTickMark val="none"/>
        <c:tickLblPos val="nextTo"/>
        <c:spPr>
          <a:ln w="3175">
            <a:solidFill>
              <a:srgbClr val="000000"/>
            </a:solidFill>
            <a:prstDash val="solid"/>
          </a:ln>
        </c:spPr>
        <c:txPr>
          <a:bodyPr rot="0" vert="horz"/>
          <a:lstStyle/>
          <a:p>
            <a:pPr>
              <a:defRPr sz="850" b="0" i="0" u="none" strike="noStrike" baseline="0">
                <a:solidFill>
                  <a:srgbClr val="000000"/>
                </a:solidFill>
                <a:latin typeface="Calibri"/>
                <a:ea typeface="Calibri"/>
                <a:cs typeface="Calibri"/>
              </a:defRPr>
            </a:pPr>
            <a:endParaRPr lang="ru-RU"/>
          </a:p>
        </c:txPr>
        <c:crossAx val="3"/>
        <c:crosses val="max"/>
        <c:crossBetween val="between"/>
      </c:valAx>
      <c:spPr>
        <a:solidFill>
          <a:srgbClr val="FFFFFF"/>
        </a:solidFill>
        <a:ln w="12700">
          <a:solidFill>
            <a:srgbClr val="808080"/>
          </a:solidFill>
          <a:prstDash val="solid"/>
        </a:ln>
      </c:spPr>
    </c:plotArea>
    <c:legend>
      <c:legendPos val="b"/>
      <c:layout>
        <c:manualLayout>
          <c:xMode val="edge"/>
          <c:yMode val="edge"/>
          <c:x val="3.0888030888030889E-2"/>
          <c:y val="0.92546583850931674"/>
          <c:w val="0.93629343629343631"/>
          <c:h val="6.8322981366459631E-2"/>
        </c:manualLayout>
      </c:layout>
      <c:overlay val="0"/>
      <c:spPr>
        <a:solidFill>
          <a:srgbClr val="FFFFFF"/>
        </a:solidFill>
        <a:ln w="3175">
          <a:solidFill>
            <a:srgbClr val="000000"/>
          </a:solidFill>
          <a:prstDash val="solid"/>
        </a:ln>
      </c:spPr>
      <c:txPr>
        <a:bodyPr/>
        <a:lstStyle/>
        <a:p>
          <a:pPr>
            <a:defRPr sz="780" b="0" i="0" u="none" strike="noStrike" baseline="0">
              <a:solidFill>
                <a:srgbClr val="000000"/>
              </a:solidFill>
              <a:latin typeface="Calibri"/>
              <a:ea typeface="Calibri"/>
              <a:cs typeface="Calibri"/>
            </a:defRPr>
          </a:pPr>
          <a:endParaRPr lang="ru-RU"/>
        </a:p>
      </c:txPr>
    </c:legend>
    <c:plotVisOnly val="1"/>
    <c:dispBlanksAs val="gap"/>
    <c:showDLblsOverMax val="0"/>
  </c:chart>
  <c:spPr>
    <a:noFill/>
    <a:ln w="12700">
      <a:solidFill>
        <a:srgbClr val="000000"/>
      </a:solidFill>
      <a:prstDash val="solid"/>
    </a:ln>
  </c:spPr>
  <c:txPr>
    <a:bodyPr/>
    <a:lstStyle/>
    <a:p>
      <a:pPr>
        <a:defRPr sz="8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30815109343936"/>
          <c:y val="8.2706766917293228E-2"/>
          <c:w val="0.86679920477137173"/>
          <c:h val="0.76691729323308266"/>
        </c:manualLayout>
      </c:layout>
      <c:barChart>
        <c:barDir val="col"/>
        <c:grouping val="clustered"/>
        <c:varyColors val="0"/>
        <c:ser>
          <c:idx val="0"/>
          <c:order val="0"/>
          <c:tx>
            <c:strRef>
              <c:f>Sheet1!$A$2</c:f>
              <c:strCache>
                <c:ptCount val="1"/>
              </c:strCache>
            </c:strRef>
          </c:tx>
          <c:spPr>
            <a:solidFill>
              <a:srgbClr val="808080"/>
            </a:solidFill>
            <a:ln w="9516">
              <a:solidFill>
                <a:srgbClr val="000000"/>
              </a:solidFill>
              <a:prstDash val="solid"/>
            </a:ln>
          </c:spPr>
          <c:invertIfNegative val="0"/>
          <c:dLbls>
            <c:spPr>
              <a:noFill/>
              <a:ln w="19032">
                <a:noFill/>
              </a:ln>
            </c:spPr>
            <c:txPr>
              <a:bodyPr wrap="square" lIns="38100" tIns="19050" rIns="38100" bIns="19050" anchor="ctr">
                <a:spAutoFit/>
              </a:bodyPr>
              <a:lstStyle/>
              <a:p>
                <a:pPr>
                  <a:defRPr sz="749"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2012</c:v>
                </c:pt>
                <c:pt idx="1">
                  <c:v>2013</c:v>
                </c:pt>
                <c:pt idx="2">
                  <c:v>2014</c:v>
                </c:pt>
                <c:pt idx="3">
                  <c:v>2015</c:v>
                </c:pt>
                <c:pt idx="4">
                  <c:v>2016</c:v>
                </c:pt>
                <c:pt idx="5">
                  <c:v>2017</c:v>
                </c:pt>
              </c:numCache>
            </c:numRef>
          </c:cat>
          <c:val>
            <c:numRef>
              <c:f>Sheet1!$B$2:$G$2</c:f>
              <c:numCache>
                <c:formatCode>\О\с\н\о\в\н\о\й</c:formatCode>
                <c:ptCount val="6"/>
                <c:pt idx="0">
                  <c:v>6492</c:v>
                </c:pt>
                <c:pt idx="1">
                  <c:v>6518</c:v>
                </c:pt>
                <c:pt idx="2">
                  <c:v>6811</c:v>
                </c:pt>
                <c:pt idx="3">
                  <c:v>5574</c:v>
                </c:pt>
                <c:pt idx="4">
                  <c:v>11790</c:v>
                </c:pt>
                <c:pt idx="5">
                  <c:v>12580.4</c:v>
                </c:pt>
              </c:numCache>
            </c:numRef>
          </c:val>
          <c:extLst>
            <c:ext xmlns:c16="http://schemas.microsoft.com/office/drawing/2014/chart" uri="{C3380CC4-5D6E-409C-BE32-E72D297353CC}">
              <c16:uniqueId val="{00000000-1DB7-4843-8D94-D0BA967CEA70}"/>
            </c:ext>
          </c:extLst>
        </c:ser>
        <c:dLbls>
          <c:showLegendKey val="0"/>
          <c:showVal val="0"/>
          <c:showCatName val="0"/>
          <c:showSerName val="0"/>
          <c:showPercent val="0"/>
          <c:showBubbleSize val="0"/>
        </c:dLbls>
        <c:gapWidth val="150"/>
        <c:axId val="275264256"/>
        <c:axId val="1"/>
      </c:barChart>
      <c:catAx>
        <c:axId val="275264256"/>
        <c:scaling>
          <c:orientation val="minMax"/>
        </c:scaling>
        <c:delete val="0"/>
        <c:axPos val="b"/>
        <c:numFmt formatCode="\О\с\н\о\в\н\о\й" sourceLinked="1"/>
        <c:majorTickMark val="out"/>
        <c:minorTickMark val="none"/>
        <c:tickLblPos val="nextTo"/>
        <c:spPr>
          <a:ln w="2379">
            <a:solidFill>
              <a:srgbClr val="000000"/>
            </a:solidFill>
            <a:prstDash val="solid"/>
          </a:ln>
        </c:spPr>
        <c:txPr>
          <a:bodyPr rot="0" vert="horz"/>
          <a:lstStyle/>
          <a:p>
            <a:pPr>
              <a:defRPr sz="749"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9516">
              <a:solidFill>
                <a:srgbClr val="000000"/>
              </a:solidFill>
              <a:prstDash val="solid"/>
            </a:ln>
          </c:spPr>
        </c:majorGridlines>
        <c:numFmt formatCode="\О\с\н\о\в\н\о\й" sourceLinked="1"/>
        <c:majorTickMark val="out"/>
        <c:minorTickMark val="none"/>
        <c:tickLblPos val="nextTo"/>
        <c:spPr>
          <a:ln w="2379">
            <a:solidFill>
              <a:srgbClr val="000000"/>
            </a:solidFill>
            <a:prstDash val="solid"/>
          </a:ln>
        </c:spPr>
        <c:txPr>
          <a:bodyPr rot="0" vert="horz"/>
          <a:lstStyle/>
          <a:p>
            <a:pPr>
              <a:defRPr sz="749" b="0" i="0" u="none" strike="noStrike" baseline="0">
                <a:solidFill>
                  <a:srgbClr val="000000"/>
                </a:solidFill>
                <a:latin typeface="Calibri"/>
                <a:ea typeface="Calibri"/>
                <a:cs typeface="Calibri"/>
              </a:defRPr>
            </a:pPr>
            <a:endParaRPr lang="ru-RU"/>
          </a:p>
        </c:txPr>
        <c:crossAx val="275264256"/>
        <c:crosses val="autoZero"/>
        <c:crossBetween val="between"/>
      </c:valAx>
      <c:spPr>
        <a:solidFill>
          <a:srgbClr val="FFFFFF"/>
        </a:solidFill>
        <a:ln w="9516">
          <a:solidFill>
            <a:srgbClr val="808080"/>
          </a:solidFill>
          <a:prstDash val="solid"/>
        </a:ln>
      </c:spPr>
    </c:plotArea>
    <c:plotVisOnly val="1"/>
    <c:dispBlanksAs val="gap"/>
    <c:showDLblsOverMax val="0"/>
  </c:chart>
  <c:spPr>
    <a:solidFill>
      <a:srgbClr val="FFFFFF"/>
    </a:solidFill>
    <a:ln w="9516">
      <a:solidFill>
        <a:srgbClr val="000000"/>
      </a:solidFill>
      <a:prstDash val="solid"/>
    </a:ln>
  </c:spPr>
  <c:txPr>
    <a:bodyPr/>
    <a:lstStyle/>
    <a:p>
      <a:pPr>
        <a:defRPr sz="88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369085173501584E-2"/>
          <c:y val="7.9136690647482008E-2"/>
          <c:w val="0.88643533123028395"/>
          <c:h val="0.67625899280575541"/>
        </c:manualLayout>
      </c:layout>
      <c:barChart>
        <c:barDir val="col"/>
        <c:grouping val="stacked"/>
        <c:varyColors val="0"/>
        <c:ser>
          <c:idx val="0"/>
          <c:order val="0"/>
          <c:tx>
            <c:strRef>
              <c:f>Sheet1!$A$2</c:f>
              <c:strCache>
                <c:ptCount val="1"/>
                <c:pt idx="0">
                  <c:v>Организациями</c:v>
                </c:pt>
              </c:strCache>
            </c:strRef>
          </c:tx>
          <c:spPr>
            <a:solidFill>
              <a:srgbClr val="C0C0C0"/>
            </a:solidFill>
            <a:ln w="9495">
              <a:solidFill>
                <a:srgbClr val="000000"/>
              </a:solidFill>
              <a:prstDash val="solid"/>
            </a:ln>
          </c:spPr>
          <c:invertIfNegative val="0"/>
          <c:dLbls>
            <c:numFmt formatCode="\О\с\н\о\в\н\о\й" sourceLinked="0"/>
            <c:spPr>
              <a:noFill/>
              <a:ln w="18990">
                <a:noFill/>
              </a:ln>
            </c:spPr>
            <c:txPr>
              <a:bodyPr wrap="square" lIns="38100" tIns="19050" rIns="38100" bIns="19050" anchor="ctr">
                <a:spAutoFit/>
              </a:bodyPr>
              <a:lstStyle/>
              <a:p>
                <a:pPr>
                  <a:defRPr sz="74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2012</c:v>
                </c:pt>
                <c:pt idx="1">
                  <c:v>2013</c:v>
                </c:pt>
                <c:pt idx="2">
                  <c:v>2014</c:v>
                </c:pt>
                <c:pt idx="3">
                  <c:v>2015</c:v>
                </c:pt>
                <c:pt idx="4">
                  <c:v>2016</c:v>
                </c:pt>
                <c:pt idx="5">
                  <c:v>2017</c:v>
                </c:pt>
              </c:numCache>
            </c:numRef>
          </c:cat>
          <c:val>
            <c:numRef>
              <c:f>Sheet1!$B$2:$G$2</c:f>
              <c:numCache>
                <c:formatCode>\О\с\н\о\в\н\о\й</c:formatCode>
                <c:ptCount val="6"/>
                <c:pt idx="0">
                  <c:v>0.70299999999999996</c:v>
                </c:pt>
                <c:pt idx="1">
                  <c:v>0.84599999999999997</c:v>
                </c:pt>
                <c:pt idx="2">
                  <c:v>0.81899999999999995</c:v>
                </c:pt>
                <c:pt idx="3">
                  <c:v>0.60799999999999998</c:v>
                </c:pt>
                <c:pt idx="4">
                  <c:v>0.751</c:v>
                </c:pt>
                <c:pt idx="5">
                  <c:v>0.878</c:v>
                </c:pt>
              </c:numCache>
            </c:numRef>
          </c:val>
          <c:extLst>
            <c:ext xmlns:c16="http://schemas.microsoft.com/office/drawing/2014/chart" uri="{C3380CC4-5D6E-409C-BE32-E72D297353CC}">
              <c16:uniqueId val="{00000000-72BA-49CA-9BBA-E4CCDCFAC384}"/>
            </c:ext>
          </c:extLst>
        </c:ser>
        <c:ser>
          <c:idx val="1"/>
          <c:order val="1"/>
          <c:tx>
            <c:strRef>
              <c:f>Sheet1!$A$3</c:f>
              <c:strCache>
                <c:ptCount val="1"/>
                <c:pt idx="0">
                  <c:v>Населением за счет собственных и заемных средств</c:v>
                </c:pt>
              </c:strCache>
            </c:strRef>
          </c:tx>
          <c:spPr>
            <a:solidFill>
              <a:srgbClr val="FFFFFF"/>
            </a:solidFill>
            <a:ln w="9495">
              <a:solidFill>
                <a:srgbClr val="000000"/>
              </a:solidFill>
              <a:prstDash val="solid"/>
            </a:ln>
          </c:spPr>
          <c:invertIfNegative val="0"/>
          <c:dLbls>
            <c:numFmt formatCode="\О\с\н\о\в\н\о\й" sourceLinked="0"/>
            <c:spPr>
              <a:noFill/>
              <a:ln w="18990">
                <a:noFill/>
              </a:ln>
            </c:spPr>
            <c:txPr>
              <a:bodyPr wrap="square" lIns="38100" tIns="19050" rIns="38100" bIns="19050" anchor="ctr">
                <a:spAutoFit/>
              </a:bodyPr>
              <a:lstStyle/>
              <a:p>
                <a:pPr>
                  <a:defRPr sz="74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2012</c:v>
                </c:pt>
                <c:pt idx="1">
                  <c:v>2013</c:v>
                </c:pt>
                <c:pt idx="2">
                  <c:v>2014</c:v>
                </c:pt>
                <c:pt idx="3">
                  <c:v>2015</c:v>
                </c:pt>
                <c:pt idx="4">
                  <c:v>2016</c:v>
                </c:pt>
                <c:pt idx="5">
                  <c:v>2017</c:v>
                </c:pt>
              </c:numCache>
            </c:numRef>
          </c:cat>
          <c:val>
            <c:numRef>
              <c:f>Sheet1!$B$3:$G$3</c:f>
              <c:numCache>
                <c:formatCode>\О\с\н\о\в\н\о\й</c:formatCode>
                <c:ptCount val="6"/>
                <c:pt idx="0">
                  <c:v>0.29699999999999999</c:v>
                </c:pt>
                <c:pt idx="1">
                  <c:v>0.154</c:v>
                </c:pt>
                <c:pt idx="2">
                  <c:v>0.18099999999999999</c:v>
                </c:pt>
                <c:pt idx="3">
                  <c:v>0.39200000000000002</c:v>
                </c:pt>
                <c:pt idx="4">
                  <c:v>0.249</c:v>
                </c:pt>
                <c:pt idx="5">
                  <c:v>0.122</c:v>
                </c:pt>
              </c:numCache>
            </c:numRef>
          </c:val>
          <c:extLst>
            <c:ext xmlns:c16="http://schemas.microsoft.com/office/drawing/2014/chart" uri="{C3380CC4-5D6E-409C-BE32-E72D297353CC}">
              <c16:uniqueId val="{00000001-72BA-49CA-9BBA-E4CCDCFAC384}"/>
            </c:ext>
          </c:extLst>
        </c:ser>
        <c:dLbls>
          <c:showLegendKey val="0"/>
          <c:showVal val="0"/>
          <c:showCatName val="0"/>
          <c:showSerName val="0"/>
          <c:showPercent val="0"/>
          <c:showBubbleSize val="0"/>
        </c:dLbls>
        <c:gapWidth val="150"/>
        <c:overlap val="100"/>
        <c:axId val="279587808"/>
        <c:axId val="1"/>
      </c:barChart>
      <c:catAx>
        <c:axId val="279587808"/>
        <c:scaling>
          <c:orientation val="minMax"/>
        </c:scaling>
        <c:delete val="0"/>
        <c:axPos val="b"/>
        <c:numFmt formatCode="\О\с\н\о\в\н\о\й" sourceLinked="1"/>
        <c:majorTickMark val="out"/>
        <c:minorTickMark val="none"/>
        <c:tickLblPos val="nextTo"/>
        <c:spPr>
          <a:ln w="2374">
            <a:solidFill>
              <a:srgbClr val="000000"/>
            </a:solidFill>
            <a:prstDash val="solid"/>
          </a:ln>
        </c:spPr>
        <c:txPr>
          <a:bodyPr rot="0" vert="horz"/>
          <a:lstStyle/>
          <a:p>
            <a:pPr>
              <a:defRPr sz="748"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max val="1"/>
        </c:scaling>
        <c:delete val="0"/>
        <c:axPos val="l"/>
        <c:majorGridlines>
          <c:spPr>
            <a:ln w="2374">
              <a:solidFill>
                <a:srgbClr val="000000"/>
              </a:solidFill>
              <a:prstDash val="solid"/>
            </a:ln>
          </c:spPr>
        </c:majorGridlines>
        <c:numFmt formatCode="\О\с\н\о\в\н\о\й" sourceLinked="0"/>
        <c:majorTickMark val="out"/>
        <c:minorTickMark val="none"/>
        <c:tickLblPos val="nextTo"/>
        <c:spPr>
          <a:ln w="2374">
            <a:solidFill>
              <a:srgbClr val="000000"/>
            </a:solidFill>
            <a:prstDash val="solid"/>
          </a:ln>
        </c:spPr>
        <c:txPr>
          <a:bodyPr rot="0" vert="horz"/>
          <a:lstStyle/>
          <a:p>
            <a:pPr>
              <a:defRPr sz="748" b="0" i="0" u="none" strike="noStrike" baseline="0">
                <a:solidFill>
                  <a:srgbClr val="000000"/>
                </a:solidFill>
                <a:latin typeface="Calibri"/>
                <a:ea typeface="Calibri"/>
                <a:cs typeface="Calibri"/>
              </a:defRPr>
            </a:pPr>
            <a:endParaRPr lang="ru-RU"/>
          </a:p>
        </c:txPr>
        <c:crossAx val="279587808"/>
        <c:crosses val="autoZero"/>
        <c:crossBetween val="between"/>
        <c:majorUnit val="0.1"/>
        <c:minorUnit val="0.1"/>
      </c:valAx>
      <c:spPr>
        <a:solidFill>
          <a:srgbClr val="FFFFFF"/>
        </a:solidFill>
        <a:ln w="9495">
          <a:solidFill>
            <a:srgbClr val="808080"/>
          </a:solidFill>
          <a:prstDash val="solid"/>
        </a:ln>
      </c:spPr>
    </c:plotArea>
    <c:legend>
      <c:legendPos val="b"/>
      <c:layout>
        <c:manualLayout>
          <c:xMode val="edge"/>
          <c:yMode val="edge"/>
          <c:x val="0.20504731861198738"/>
          <c:y val="0.90287769784172667"/>
          <c:w val="0.67034700315457418"/>
          <c:h val="8.6330935251798566E-2"/>
        </c:manualLayout>
      </c:layout>
      <c:overlay val="0"/>
      <c:spPr>
        <a:noFill/>
        <a:ln w="2374">
          <a:solidFill>
            <a:srgbClr val="000000"/>
          </a:solidFill>
          <a:prstDash val="solid"/>
        </a:ln>
      </c:spPr>
      <c:txPr>
        <a:bodyPr/>
        <a:lstStyle/>
        <a:p>
          <a:pPr>
            <a:defRPr sz="688" b="0" i="0" u="none" strike="noStrike" baseline="0">
              <a:solidFill>
                <a:srgbClr val="000000"/>
              </a:solidFill>
              <a:latin typeface="Calibri"/>
              <a:ea typeface="Calibri"/>
              <a:cs typeface="Calibri"/>
            </a:defRPr>
          </a:pPr>
          <a:endParaRPr lang="ru-RU"/>
        </a:p>
      </c:txPr>
    </c:legend>
    <c:plotVisOnly val="1"/>
    <c:dispBlanksAs val="gap"/>
    <c:showDLblsOverMax val="0"/>
  </c:chart>
  <c:spPr>
    <a:noFill/>
    <a:ln w="9495">
      <a:solidFill>
        <a:srgbClr val="000000"/>
      </a:solidFill>
      <a:prstDash val="solid"/>
    </a:ln>
  </c:spPr>
  <c:txPr>
    <a:bodyPr/>
    <a:lstStyle/>
    <a:p>
      <a:pPr>
        <a:defRPr sz="89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301587301587297E-2"/>
          <c:y val="9.6491228070175433E-2"/>
          <c:w val="0.89484126984126988"/>
          <c:h val="0.53508771929824561"/>
        </c:manualLayout>
      </c:layout>
      <c:barChart>
        <c:barDir val="col"/>
        <c:grouping val="clustered"/>
        <c:varyColors val="0"/>
        <c:ser>
          <c:idx val="0"/>
          <c:order val="0"/>
          <c:tx>
            <c:strRef>
              <c:f>Sheet1!$A$2</c:f>
              <c:strCache>
                <c:ptCount val="1"/>
                <c:pt idx="0">
                  <c:v>Обьем отгруженных товаров по производству электроэнергии, газа и воды, млн. рублей</c:v>
                </c:pt>
              </c:strCache>
            </c:strRef>
          </c:tx>
          <c:spPr>
            <a:solidFill>
              <a:srgbClr val="969696"/>
            </a:solidFill>
            <a:ln w="12725">
              <a:solidFill>
                <a:srgbClr val="000000"/>
              </a:solidFill>
              <a:prstDash val="solid"/>
            </a:ln>
          </c:spPr>
          <c:invertIfNegative val="0"/>
          <c:dLbls>
            <c:spPr>
              <a:noFill/>
              <a:ln w="25449">
                <a:noFill/>
              </a:ln>
            </c:spPr>
            <c:txPr>
              <a:bodyPr wrap="square" lIns="38100" tIns="19050" rIns="38100" bIns="19050" anchor="ctr">
                <a:spAutoFit/>
              </a:bodyPr>
              <a:lstStyle/>
              <a:p>
                <a:pPr>
                  <a:defRPr sz="952"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\О\с\н\о\в\н\о\й</c:formatCode>
                <c:ptCount val="4"/>
                <c:pt idx="0">
                  <c:v>2014</c:v>
                </c:pt>
                <c:pt idx="1">
                  <c:v>2015</c:v>
                </c:pt>
                <c:pt idx="2">
                  <c:v>2016</c:v>
                </c:pt>
                <c:pt idx="3">
                  <c:v>2017</c:v>
                </c:pt>
              </c:numCache>
            </c:numRef>
          </c:cat>
          <c:val>
            <c:numRef>
              <c:f>Sheet1!$B$2:$E$2</c:f>
              <c:numCache>
                <c:formatCode>\О\с\н\о\в\н\о\й</c:formatCode>
                <c:ptCount val="4"/>
                <c:pt idx="0">
                  <c:v>368.5</c:v>
                </c:pt>
                <c:pt idx="1">
                  <c:v>418.95600000000002</c:v>
                </c:pt>
                <c:pt idx="2">
                  <c:v>451.91</c:v>
                </c:pt>
                <c:pt idx="3">
                  <c:v>443.8</c:v>
                </c:pt>
              </c:numCache>
            </c:numRef>
          </c:val>
          <c:extLst>
            <c:ext xmlns:c16="http://schemas.microsoft.com/office/drawing/2014/chart" uri="{C3380CC4-5D6E-409C-BE32-E72D297353CC}">
              <c16:uniqueId val="{00000000-BAFE-4354-A4FA-994B7E2E019C}"/>
            </c:ext>
          </c:extLst>
        </c:ser>
        <c:dLbls>
          <c:showLegendKey val="0"/>
          <c:showVal val="0"/>
          <c:showCatName val="0"/>
          <c:showSerName val="0"/>
          <c:showPercent val="0"/>
          <c:showBubbleSize val="0"/>
        </c:dLbls>
        <c:gapWidth val="150"/>
        <c:axId val="275266656"/>
        <c:axId val="1"/>
      </c:barChart>
      <c:catAx>
        <c:axId val="275266656"/>
        <c:scaling>
          <c:orientation val="minMax"/>
        </c:scaling>
        <c:delete val="0"/>
        <c:axPos val="b"/>
        <c:numFmt formatCode="\О\с\н\о\в\н\о\й" sourceLinked="1"/>
        <c:majorTickMark val="out"/>
        <c:minorTickMark val="none"/>
        <c:tickLblPos val="nextTo"/>
        <c:spPr>
          <a:ln w="3181">
            <a:solidFill>
              <a:srgbClr val="000000"/>
            </a:solidFill>
            <a:prstDash val="solid"/>
          </a:ln>
        </c:spPr>
        <c:txPr>
          <a:bodyPr rot="0" vert="horz"/>
          <a:lstStyle/>
          <a:p>
            <a:pPr>
              <a:defRPr sz="952"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81">
              <a:solidFill>
                <a:srgbClr val="000000"/>
              </a:solidFill>
              <a:prstDash val="solid"/>
            </a:ln>
          </c:spPr>
        </c:majorGridlines>
        <c:numFmt formatCode="\О\с\н\о\в\н\о\й" sourceLinked="1"/>
        <c:majorTickMark val="out"/>
        <c:minorTickMark val="none"/>
        <c:tickLblPos val="nextTo"/>
        <c:spPr>
          <a:ln w="3181">
            <a:solidFill>
              <a:srgbClr val="000000"/>
            </a:solidFill>
            <a:prstDash val="solid"/>
          </a:ln>
        </c:spPr>
        <c:txPr>
          <a:bodyPr rot="0" vert="horz"/>
          <a:lstStyle/>
          <a:p>
            <a:pPr>
              <a:defRPr sz="952" b="0" i="0" u="none" strike="noStrike" baseline="0">
                <a:solidFill>
                  <a:srgbClr val="000000"/>
                </a:solidFill>
                <a:latin typeface="Calibri"/>
                <a:ea typeface="Calibri"/>
                <a:cs typeface="Calibri"/>
              </a:defRPr>
            </a:pPr>
            <a:endParaRPr lang="ru-RU"/>
          </a:p>
        </c:txPr>
        <c:crossAx val="275266656"/>
        <c:crosses val="autoZero"/>
        <c:crossBetween val="between"/>
      </c:valAx>
      <c:spPr>
        <a:solidFill>
          <a:srgbClr val="FFFFFF"/>
        </a:solidFill>
        <a:ln w="12725">
          <a:solidFill>
            <a:srgbClr val="808080"/>
          </a:solidFill>
          <a:prstDash val="solid"/>
        </a:ln>
      </c:spPr>
    </c:plotArea>
    <c:legend>
      <c:legendPos val="b"/>
      <c:layout>
        <c:manualLayout>
          <c:xMode val="edge"/>
          <c:yMode val="edge"/>
          <c:x val="2.3809523809523808E-2"/>
          <c:y val="0.81140350877192979"/>
          <c:w val="0.94841269841269837"/>
          <c:h val="0.17543859649122806"/>
        </c:manualLayout>
      </c:layout>
      <c:overlay val="0"/>
      <c:spPr>
        <a:noFill/>
        <a:ln w="3181">
          <a:solidFill>
            <a:srgbClr val="000000"/>
          </a:solidFill>
          <a:prstDash val="solid"/>
        </a:ln>
      </c:spPr>
      <c:txPr>
        <a:bodyPr/>
        <a:lstStyle/>
        <a:p>
          <a:pPr>
            <a:defRPr sz="872" b="0" i="0" u="none" strike="noStrike" baseline="0">
              <a:solidFill>
                <a:srgbClr val="000000"/>
              </a:solidFill>
              <a:latin typeface="Calibri"/>
              <a:ea typeface="Calibri"/>
              <a:cs typeface="Calibri"/>
            </a:defRPr>
          </a:pPr>
          <a:endParaRPr lang="ru-RU"/>
        </a:p>
      </c:txPr>
    </c:legend>
    <c:plotVisOnly val="1"/>
    <c:dispBlanksAs val="gap"/>
    <c:showDLblsOverMax val="0"/>
  </c:chart>
  <c:spPr>
    <a:noFill/>
    <a:ln w="12725">
      <a:solidFill>
        <a:srgbClr val="000000"/>
      </a:solidFill>
      <a:prstDash val="solid"/>
    </a:ln>
  </c:spPr>
  <c:txPr>
    <a:bodyPr/>
    <a:lstStyle/>
    <a:p>
      <a:pPr>
        <a:defRPr sz="100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685314685314688E-2"/>
          <c:y val="9.0909090909090912E-2"/>
          <c:w val="0.91958041958041958"/>
          <c:h val="0.62809917355371903"/>
        </c:manualLayout>
      </c:layout>
      <c:barChart>
        <c:barDir val="col"/>
        <c:grouping val="clustered"/>
        <c:varyColors val="0"/>
        <c:ser>
          <c:idx val="0"/>
          <c:order val="0"/>
          <c:tx>
            <c:strRef>
              <c:f>Sheet1!$A$2</c:f>
              <c:strCache>
                <c:ptCount val="1"/>
                <c:pt idx="0">
                  <c:v>Электроэнергия, млн. кВт. Час</c:v>
                </c:pt>
              </c:strCache>
            </c:strRef>
          </c:tx>
          <c:spPr>
            <a:solidFill>
              <a:srgbClr val="969696"/>
            </a:solidFill>
            <a:ln w="9525">
              <a:solidFill>
                <a:srgbClr val="000000"/>
              </a:solidFill>
              <a:prstDash val="solid"/>
            </a:ln>
          </c:spPr>
          <c:invertIfNegative val="0"/>
          <c:dLbls>
            <c:spPr>
              <a:noFill/>
              <a:ln w="19050">
                <a:noFill/>
              </a:ln>
            </c:spPr>
            <c:txPr>
              <a:bodyPr wrap="square" lIns="38100" tIns="19050" rIns="38100" bIns="19050" anchor="ctr">
                <a:spAutoFit/>
              </a:bodyPr>
              <a:lstStyle/>
              <a:p>
                <a:pPr>
                  <a:defRPr sz="75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\О\с\н\о\в\н\о\й</c:formatCode>
                <c:ptCount val="4"/>
                <c:pt idx="0">
                  <c:v>2014</c:v>
                </c:pt>
                <c:pt idx="1">
                  <c:v>2015</c:v>
                </c:pt>
                <c:pt idx="2">
                  <c:v>2016</c:v>
                </c:pt>
                <c:pt idx="3">
                  <c:v>2017</c:v>
                </c:pt>
              </c:numCache>
            </c:numRef>
          </c:cat>
          <c:val>
            <c:numRef>
              <c:f>Sheet1!$B$2:$E$2</c:f>
              <c:numCache>
                <c:formatCode>\О\с\н\о\в\н\о\й</c:formatCode>
                <c:ptCount val="4"/>
                <c:pt idx="0">
                  <c:v>43.4</c:v>
                </c:pt>
                <c:pt idx="1">
                  <c:v>42.5</c:v>
                </c:pt>
                <c:pt idx="2">
                  <c:v>41.4</c:v>
                </c:pt>
                <c:pt idx="3">
                  <c:v>41.7</c:v>
                </c:pt>
              </c:numCache>
            </c:numRef>
          </c:val>
          <c:extLst>
            <c:ext xmlns:c16="http://schemas.microsoft.com/office/drawing/2014/chart" uri="{C3380CC4-5D6E-409C-BE32-E72D297353CC}">
              <c16:uniqueId val="{00000000-9F0F-4C78-A958-47B5F3CC3EE6}"/>
            </c:ext>
          </c:extLst>
        </c:ser>
        <c:ser>
          <c:idx val="1"/>
          <c:order val="1"/>
          <c:tx>
            <c:strRef>
              <c:f>Sheet1!$A$3</c:f>
              <c:strCache>
                <c:ptCount val="1"/>
                <c:pt idx="0">
                  <c:v>Теплоэнергия, тыс. Гкал</c:v>
                </c:pt>
              </c:strCache>
            </c:strRef>
          </c:tx>
          <c:spPr>
            <a:solidFill>
              <a:srgbClr val="FFFFFF"/>
            </a:solidFill>
            <a:ln w="9525">
              <a:solidFill>
                <a:srgbClr val="000000"/>
              </a:solidFill>
              <a:prstDash val="solid"/>
            </a:ln>
          </c:spPr>
          <c:invertIfNegative val="0"/>
          <c:dLbls>
            <c:spPr>
              <a:noFill/>
              <a:ln w="19050">
                <a:noFill/>
              </a:ln>
            </c:spPr>
            <c:txPr>
              <a:bodyPr wrap="square" lIns="38100" tIns="19050" rIns="38100" bIns="19050" anchor="ctr">
                <a:spAutoFit/>
              </a:bodyPr>
              <a:lstStyle/>
              <a:p>
                <a:pPr>
                  <a:defRPr sz="75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\О\с\н\о\в\н\о\й</c:formatCode>
                <c:ptCount val="4"/>
                <c:pt idx="0">
                  <c:v>2014</c:v>
                </c:pt>
                <c:pt idx="1">
                  <c:v>2015</c:v>
                </c:pt>
                <c:pt idx="2">
                  <c:v>2016</c:v>
                </c:pt>
                <c:pt idx="3">
                  <c:v>2017</c:v>
                </c:pt>
              </c:numCache>
            </c:numRef>
          </c:cat>
          <c:val>
            <c:numRef>
              <c:f>Sheet1!$B$3:$E$3</c:f>
              <c:numCache>
                <c:formatCode>\О\с\н\о\в\н\о\й</c:formatCode>
                <c:ptCount val="4"/>
                <c:pt idx="0">
                  <c:v>78.3</c:v>
                </c:pt>
                <c:pt idx="1">
                  <c:v>70.5</c:v>
                </c:pt>
                <c:pt idx="2">
                  <c:v>71.2</c:v>
                </c:pt>
                <c:pt idx="3">
                  <c:v>71.3</c:v>
                </c:pt>
              </c:numCache>
            </c:numRef>
          </c:val>
          <c:extLst>
            <c:ext xmlns:c16="http://schemas.microsoft.com/office/drawing/2014/chart" uri="{C3380CC4-5D6E-409C-BE32-E72D297353CC}">
              <c16:uniqueId val="{00000001-9F0F-4C78-A958-47B5F3CC3EE6}"/>
            </c:ext>
          </c:extLst>
        </c:ser>
        <c:dLbls>
          <c:showLegendKey val="0"/>
          <c:showVal val="0"/>
          <c:showCatName val="0"/>
          <c:showSerName val="0"/>
          <c:showPercent val="0"/>
          <c:showBubbleSize val="0"/>
        </c:dLbls>
        <c:gapWidth val="150"/>
        <c:axId val="275269456"/>
        <c:axId val="1"/>
      </c:barChart>
      <c:catAx>
        <c:axId val="275269456"/>
        <c:scaling>
          <c:orientation val="minMax"/>
        </c:scaling>
        <c:delete val="0"/>
        <c:axPos val="b"/>
        <c:numFmt formatCode="\О\с\н\о\в\н\о\й" sourceLinked="1"/>
        <c:majorTickMark val="out"/>
        <c:minorTickMark val="none"/>
        <c:tickLblPos val="nextTo"/>
        <c:spPr>
          <a:ln w="2381">
            <a:solidFill>
              <a:srgbClr val="000000"/>
            </a:solidFill>
            <a:prstDash val="solid"/>
          </a:ln>
        </c:spPr>
        <c:txPr>
          <a:bodyPr rot="0" vert="horz"/>
          <a:lstStyle/>
          <a:p>
            <a:pPr>
              <a:defRPr sz="750"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2381">
              <a:solidFill>
                <a:srgbClr val="000000"/>
              </a:solidFill>
              <a:prstDash val="solid"/>
            </a:ln>
          </c:spPr>
        </c:majorGridlines>
        <c:numFmt formatCode="\О\с\н\о\в\н\о\й" sourceLinked="1"/>
        <c:majorTickMark val="out"/>
        <c:minorTickMark val="none"/>
        <c:tickLblPos val="nextTo"/>
        <c:spPr>
          <a:ln w="2381">
            <a:solidFill>
              <a:srgbClr val="000000"/>
            </a:solidFill>
            <a:prstDash val="solid"/>
          </a:ln>
        </c:spPr>
        <c:txPr>
          <a:bodyPr rot="0" vert="horz"/>
          <a:lstStyle/>
          <a:p>
            <a:pPr>
              <a:defRPr sz="750" b="0" i="0" u="none" strike="noStrike" baseline="0">
                <a:solidFill>
                  <a:srgbClr val="000000"/>
                </a:solidFill>
                <a:latin typeface="Calibri"/>
                <a:ea typeface="Calibri"/>
                <a:cs typeface="Calibri"/>
              </a:defRPr>
            </a:pPr>
            <a:endParaRPr lang="ru-RU"/>
          </a:p>
        </c:txPr>
        <c:crossAx val="275269456"/>
        <c:crosses val="autoZero"/>
        <c:crossBetween val="between"/>
      </c:valAx>
      <c:spPr>
        <a:solidFill>
          <a:srgbClr val="FFFFFF"/>
        </a:solidFill>
        <a:ln w="9525">
          <a:solidFill>
            <a:srgbClr val="808080"/>
          </a:solidFill>
          <a:prstDash val="solid"/>
        </a:ln>
      </c:spPr>
    </c:plotArea>
    <c:legend>
      <c:legendPos val="b"/>
      <c:layout>
        <c:manualLayout>
          <c:xMode val="edge"/>
          <c:yMode val="edge"/>
          <c:x val="0.22377622377622378"/>
          <c:y val="0.88842975206611574"/>
          <c:w val="0.59790209790209792"/>
          <c:h val="9.9173553719008267E-2"/>
        </c:manualLayout>
      </c:layout>
      <c:overlay val="0"/>
      <c:spPr>
        <a:noFill/>
        <a:ln w="2381">
          <a:solidFill>
            <a:srgbClr val="000000"/>
          </a:solidFill>
          <a:prstDash val="solid"/>
        </a:ln>
      </c:spPr>
      <c:txPr>
        <a:bodyPr/>
        <a:lstStyle/>
        <a:p>
          <a:pPr>
            <a:defRPr sz="690" b="0" i="0" u="none" strike="noStrike" baseline="0">
              <a:solidFill>
                <a:srgbClr val="000000"/>
              </a:solidFill>
              <a:latin typeface="Calibri"/>
              <a:ea typeface="Calibri"/>
              <a:cs typeface="Calibri"/>
            </a:defRPr>
          </a:pPr>
          <a:endParaRPr lang="ru-RU"/>
        </a:p>
      </c:txPr>
    </c:legend>
    <c:plotVisOnly val="1"/>
    <c:dispBlanksAs val="gap"/>
    <c:showDLblsOverMax val="0"/>
  </c:chart>
  <c:spPr>
    <a:noFill/>
    <a:ln w="9525">
      <a:solidFill>
        <a:srgbClr val="000000"/>
      </a:solidFill>
      <a:prstDash val="solid"/>
    </a:ln>
  </c:spPr>
  <c:txPr>
    <a:bodyPr/>
    <a:lstStyle/>
    <a:p>
      <a:pPr>
        <a:defRPr sz="80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443686006825938E-2"/>
          <c:y val="6.1797752808988762E-2"/>
          <c:w val="0.74232081911262804"/>
          <c:h val="0.7359550561797753"/>
        </c:manualLayout>
      </c:layout>
      <c:barChart>
        <c:barDir val="bar"/>
        <c:grouping val="percentStacked"/>
        <c:varyColors val="0"/>
        <c:ser>
          <c:idx val="0"/>
          <c:order val="0"/>
          <c:tx>
            <c:strRef>
              <c:f>Sheet1!$A$2</c:f>
              <c:strCache>
                <c:ptCount val="1"/>
                <c:pt idx="0">
                  <c:v>до 20 лет</c:v>
                </c:pt>
              </c:strCache>
            </c:strRef>
          </c:tx>
          <c:spPr>
            <a:solidFill>
              <a:srgbClr val="FF00FF"/>
            </a:solidFill>
            <a:ln w="9516">
              <a:solidFill>
                <a:srgbClr val="000000"/>
              </a:solidFill>
              <a:prstDash val="solid"/>
            </a:ln>
          </c:spPr>
          <c:invertIfNegative val="0"/>
          <c:dLbls>
            <c:numFmt formatCode="0%" sourceLinked="0"/>
            <c:spPr>
              <a:noFill/>
              <a:ln w="19031">
                <a:noFill/>
              </a:ln>
            </c:spPr>
            <c:txPr>
              <a:bodyPr wrap="square" lIns="38100" tIns="19050" rIns="38100" bIns="19050" anchor="ctr">
                <a:spAutoFit/>
              </a:bodyPr>
              <a:lstStyle/>
              <a:p>
                <a:pPr>
                  <a:defRPr sz="5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2"/>
                <c:pt idx="0">
                  <c:v>ДОУ</c:v>
                </c:pt>
                <c:pt idx="1">
                  <c:v>Школа</c:v>
                </c:pt>
              </c:strCache>
            </c:strRef>
          </c:cat>
          <c:val>
            <c:numRef>
              <c:f>Sheet1!$B$2:$E$2</c:f>
              <c:numCache>
                <c:formatCode>\О\с\н\о\в\н\о\й</c:formatCode>
                <c:ptCount val="4"/>
                <c:pt idx="0">
                  <c:v>0.08</c:v>
                </c:pt>
                <c:pt idx="1">
                  <c:v>0</c:v>
                </c:pt>
              </c:numCache>
            </c:numRef>
          </c:val>
          <c:extLst>
            <c:ext xmlns:c16="http://schemas.microsoft.com/office/drawing/2014/chart" uri="{C3380CC4-5D6E-409C-BE32-E72D297353CC}">
              <c16:uniqueId val="{00000000-6E8E-4B28-BC0B-4F530B4B01A8}"/>
            </c:ext>
          </c:extLst>
        </c:ser>
        <c:ser>
          <c:idx val="1"/>
          <c:order val="1"/>
          <c:tx>
            <c:strRef>
              <c:f>Sheet1!$A$3</c:f>
              <c:strCache>
                <c:ptCount val="1"/>
                <c:pt idx="0">
                  <c:v>20-30 лет</c:v>
                </c:pt>
              </c:strCache>
            </c:strRef>
          </c:tx>
          <c:spPr>
            <a:solidFill>
              <a:srgbClr val="FFCC00"/>
            </a:solidFill>
            <a:ln w="9516">
              <a:solidFill>
                <a:srgbClr val="000000"/>
              </a:solidFill>
              <a:prstDash val="solid"/>
            </a:ln>
          </c:spPr>
          <c:invertIfNegative val="0"/>
          <c:dLbls>
            <c:numFmt formatCode="0%" sourceLinked="0"/>
            <c:spPr>
              <a:noFill/>
              <a:ln w="19031">
                <a:noFill/>
              </a:ln>
            </c:spPr>
            <c:txPr>
              <a:bodyPr wrap="square" lIns="38100" tIns="19050" rIns="38100" bIns="19050" anchor="ctr">
                <a:spAutoFit/>
              </a:bodyPr>
              <a:lstStyle/>
              <a:p>
                <a:pPr>
                  <a:defRPr sz="5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2"/>
                <c:pt idx="0">
                  <c:v>ДОУ</c:v>
                </c:pt>
                <c:pt idx="1">
                  <c:v>Школа</c:v>
                </c:pt>
              </c:strCache>
            </c:strRef>
          </c:cat>
          <c:val>
            <c:numRef>
              <c:f>Sheet1!$B$3:$E$3</c:f>
              <c:numCache>
                <c:formatCode>\О\с\н\о\в\н\о\й</c:formatCode>
                <c:ptCount val="4"/>
                <c:pt idx="0">
                  <c:v>0.14000000000000001</c:v>
                </c:pt>
                <c:pt idx="1">
                  <c:v>0.14000000000000001</c:v>
                </c:pt>
              </c:numCache>
            </c:numRef>
          </c:val>
          <c:extLst>
            <c:ext xmlns:c16="http://schemas.microsoft.com/office/drawing/2014/chart" uri="{C3380CC4-5D6E-409C-BE32-E72D297353CC}">
              <c16:uniqueId val="{00000001-6E8E-4B28-BC0B-4F530B4B01A8}"/>
            </c:ext>
          </c:extLst>
        </c:ser>
        <c:ser>
          <c:idx val="2"/>
          <c:order val="2"/>
          <c:tx>
            <c:strRef>
              <c:f>Sheet1!$A$4</c:f>
              <c:strCache>
                <c:ptCount val="1"/>
                <c:pt idx="0">
                  <c:v>30-40 лет</c:v>
                </c:pt>
              </c:strCache>
            </c:strRef>
          </c:tx>
          <c:spPr>
            <a:solidFill>
              <a:srgbClr val="00FF00"/>
            </a:solidFill>
            <a:ln w="9516">
              <a:solidFill>
                <a:srgbClr val="000000"/>
              </a:solidFill>
              <a:prstDash val="solid"/>
            </a:ln>
          </c:spPr>
          <c:invertIfNegative val="0"/>
          <c:dLbls>
            <c:numFmt formatCode="0%" sourceLinked="0"/>
            <c:spPr>
              <a:noFill/>
              <a:ln w="19031">
                <a:noFill/>
              </a:ln>
            </c:spPr>
            <c:txPr>
              <a:bodyPr wrap="square" lIns="38100" tIns="19050" rIns="38100" bIns="19050" anchor="ctr">
                <a:spAutoFit/>
              </a:bodyPr>
              <a:lstStyle/>
              <a:p>
                <a:pPr>
                  <a:defRPr sz="5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2"/>
                <c:pt idx="0">
                  <c:v>ДОУ</c:v>
                </c:pt>
                <c:pt idx="1">
                  <c:v>Школа</c:v>
                </c:pt>
              </c:strCache>
            </c:strRef>
          </c:cat>
          <c:val>
            <c:numRef>
              <c:f>Sheet1!$B$4:$E$4</c:f>
              <c:numCache>
                <c:formatCode>\О\с\н\о\в\н\о\й</c:formatCode>
                <c:ptCount val="4"/>
                <c:pt idx="0">
                  <c:v>0.28999999999999998</c:v>
                </c:pt>
                <c:pt idx="1">
                  <c:v>0.24</c:v>
                </c:pt>
              </c:numCache>
            </c:numRef>
          </c:val>
          <c:extLst>
            <c:ext xmlns:c16="http://schemas.microsoft.com/office/drawing/2014/chart" uri="{C3380CC4-5D6E-409C-BE32-E72D297353CC}">
              <c16:uniqueId val="{00000002-6E8E-4B28-BC0B-4F530B4B01A8}"/>
            </c:ext>
          </c:extLst>
        </c:ser>
        <c:ser>
          <c:idx val="3"/>
          <c:order val="3"/>
          <c:tx>
            <c:strRef>
              <c:f>Sheet1!$A$5</c:f>
              <c:strCache>
                <c:ptCount val="1"/>
                <c:pt idx="0">
                  <c:v>40-50 лет</c:v>
                </c:pt>
              </c:strCache>
            </c:strRef>
          </c:tx>
          <c:spPr>
            <a:solidFill>
              <a:srgbClr val="00FFFF"/>
            </a:solidFill>
            <a:ln w="9516">
              <a:solidFill>
                <a:srgbClr val="000000"/>
              </a:solidFill>
              <a:prstDash val="solid"/>
            </a:ln>
          </c:spPr>
          <c:invertIfNegative val="0"/>
          <c:dLbls>
            <c:numFmt formatCode="0%" sourceLinked="0"/>
            <c:spPr>
              <a:noFill/>
              <a:ln w="19031">
                <a:noFill/>
              </a:ln>
            </c:spPr>
            <c:txPr>
              <a:bodyPr wrap="square" lIns="38100" tIns="19050" rIns="38100" bIns="19050" anchor="ctr">
                <a:spAutoFit/>
              </a:bodyPr>
              <a:lstStyle/>
              <a:p>
                <a:pPr>
                  <a:defRPr sz="5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2"/>
                <c:pt idx="0">
                  <c:v>ДОУ</c:v>
                </c:pt>
                <c:pt idx="1">
                  <c:v>Школа</c:v>
                </c:pt>
              </c:strCache>
            </c:strRef>
          </c:cat>
          <c:val>
            <c:numRef>
              <c:f>Sheet1!$B$5:$E$5</c:f>
              <c:numCache>
                <c:formatCode>\О\с\н\о\в\н\о\й</c:formatCode>
                <c:ptCount val="4"/>
                <c:pt idx="0">
                  <c:v>0.24</c:v>
                </c:pt>
                <c:pt idx="1">
                  <c:v>0.27</c:v>
                </c:pt>
              </c:numCache>
            </c:numRef>
          </c:val>
          <c:extLst>
            <c:ext xmlns:c16="http://schemas.microsoft.com/office/drawing/2014/chart" uri="{C3380CC4-5D6E-409C-BE32-E72D297353CC}">
              <c16:uniqueId val="{00000003-6E8E-4B28-BC0B-4F530B4B01A8}"/>
            </c:ext>
          </c:extLst>
        </c:ser>
        <c:ser>
          <c:idx val="4"/>
          <c:order val="4"/>
          <c:tx>
            <c:strRef>
              <c:f>Sheet1!$A$6</c:f>
              <c:strCache>
                <c:ptCount val="1"/>
                <c:pt idx="0">
                  <c:v>50-55 лет</c:v>
                </c:pt>
              </c:strCache>
            </c:strRef>
          </c:tx>
          <c:spPr>
            <a:solidFill>
              <a:srgbClr val="FFFF00"/>
            </a:solidFill>
            <a:ln w="9516">
              <a:solidFill>
                <a:srgbClr val="000000"/>
              </a:solidFill>
              <a:prstDash val="solid"/>
            </a:ln>
          </c:spPr>
          <c:invertIfNegative val="0"/>
          <c:dLbls>
            <c:numFmt formatCode="0%" sourceLinked="0"/>
            <c:spPr>
              <a:noFill/>
              <a:ln w="19031">
                <a:noFill/>
              </a:ln>
            </c:spPr>
            <c:txPr>
              <a:bodyPr wrap="square" lIns="38100" tIns="19050" rIns="38100" bIns="19050" anchor="ctr">
                <a:spAutoFit/>
              </a:bodyPr>
              <a:lstStyle/>
              <a:p>
                <a:pPr>
                  <a:defRPr sz="5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2"/>
                <c:pt idx="0">
                  <c:v>ДОУ</c:v>
                </c:pt>
                <c:pt idx="1">
                  <c:v>Школа</c:v>
                </c:pt>
              </c:strCache>
            </c:strRef>
          </c:cat>
          <c:val>
            <c:numRef>
              <c:f>Sheet1!$B$6:$E$6</c:f>
              <c:numCache>
                <c:formatCode>\О\с\н\о\в\н\о\й</c:formatCode>
                <c:ptCount val="4"/>
                <c:pt idx="0">
                  <c:v>0.14000000000000001</c:v>
                </c:pt>
                <c:pt idx="1">
                  <c:v>0.14000000000000001</c:v>
                </c:pt>
              </c:numCache>
            </c:numRef>
          </c:val>
          <c:extLst>
            <c:ext xmlns:c16="http://schemas.microsoft.com/office/drawing/2014/chart" uri="{C3380CC4-5D6E-409C-BE32-E72D297353CC}">
              <c16:uniqueId val="{00000004-6E8E-4B28-BC0B-4F530B4B01A8}"/>
            </c:ext>
          </c:extLst>
        </c:ser>
        <c:ser>
          <c:idx val="5"/>
          <c:order val="5"/>
          <c:tx>
            <c:strRef>
              <c:f>Sheet1!$A$7</c:f>
              <c:strCache>
                <c:ptCount val="1"/>
                <c:pt idx="0">
                  <c:v>55-60 лет</c:v>
                </c:pt>
              </c:strCache>
            </c:strRef>
          </c:tx>
          <c:spPr>
            <a:solidFill>
              <a:srgbClr val="993366"/>
            </a:solidFill>
            <a:ln w="9516">
              <a:solidFill>
                <a:srgbClr val="000000"/>
              </a:solidFill>
              <a:prstDash val="solid"/>
            </a:ln>
          </c:spPr>
          <c:invertIfNegative val="0"/>
          <c:dLbls>
            <c:numFmt formatCode="0%" sourceLinked="0"/>
            <c:spPr>
              <a:noFill/>
              <a:ln w="19031">
                <a:noFill/>
              </a:ln>
            </c:spPr>
            <c:txPr>
              <a:bodyPr wrap="square" lIns="38100" tIns="19050" rIns="38100" bIns="19050" anchor="ctr">
                <a:spAutoFit/>
              </a:bodyPr>
              <a:lstStyle/>
              <a:p>
                <a:pPr>
                  <a:defRPr sz="5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2"/>
                <c:pt idx="0">
                  <c:v>ДОУ</c:v>
                </c:pt>
                <c:pt idx="1">
                  <c:v>Школа</c:v>
                </c:pt>
              </c:strCache>
            </c:strRef>
          </c:cat>
          <c:val>
            <c:numRef>
              <c:f>Sheet1!$B$7:$E$7</c:f>
              <c:numCache>
                <c:formatCode>\О\с\н\о\в\н\о\й</c:formatCode>
                <c:ptCount val="4"/>
                <c:pt idx="0">
                  <c:v>0.11</c:v>
                </c:pt>
                <c:pt idx="1">
                  <c:v>0.21</c:v>
                </c:pt>
              </c:numCache>
            </c:numRef>
          </c:val>
          <c:extLst>
            <c:ext xmlns:c16="http://schemas.microsoft.com/office/drawing/2014/chart" uri="{C3380CC4-5D6E-409C-BE32-E72D297353CC}">
              <c16:uniqueId val="{00000005-6E8E-4B28-BC0B-4F530B4B01A8}"/>
            </c:ext>
          </c:extLst>
        </c:ser>
        <c:dLbls>
          <c:showLegendKey val="0"/>
          <c:showVal val="0"/>
          <c:showCatName val="0"/>
          <c:showSerName val="0"/>
          <c:showPercent val="0"/>
          <c:showBubbleSize val="0"/>
        </c:dLbls>
        <c:gapWidth val="150"/>
        <c:overlap val="100"/>
        <c:axId val="275263856"/>
        <c:axId val="1"/>
      </c:barChart>
      <c:catAx>
        <c:axId val="275263856"/>
        <c:scaling>
          <c:orientation val="minMax"/>
        </c:scaling>
        <c:delete val="0"/>
        <c:axPos val="l"/>
        <c:numFmt formatCode="\О\с\н\о\в\н\о\й" sourceLinked="0"/>
        <c:majorTickMark val="out"/>
        <c:minorTickMark val="none"/>
        <c:tickLblPos val="nextTo"/>
        <c:spPr>
          <a:ln w="2379">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b"/>
        <c:majorGridlines>
          <c:spPr>
            <a:ln w="2379">
              <a:solidFill>
                <a:srgbClr val="000000"/>
              </a:solidFill>
              <a:prstDash val="solid"/>
            </a:ln>
          </c:spPr>
        </c:majorGridlines>
        <c:numFmt formatCode="0%" sourceLinked="1"/>
        <c:majorTickMark val="out"/>
        <c:minorTickMark val="none"/>
        <c:tickLblPos val="nextTo"/>
        <c:spPr>
          <a:ln w="2379">
            <a:solidFill>
              <a:srgbClr val="000000"/>
            </a:solidFill>
            <a:prstDash val="solid"/>
          </a:ln>
        </c:spPr>
        <c:txPr>
          <a:bodyPr rot="0" vert="horz"/>
          <a:lstStyle/>
          <a:p>
            <a:pPr>
              <a:defRPr sz="599" b="1" i="0" u="none" strike="noStrike" baseline="0">
                <a:solidFill>
                  <a:srgbClr val="000000"/>
                </a:solidFill>
                <a:latin typeface="Calibri"/>
                <a:ea typeface="Calibri"/>
                <a:cs typeface="Calibri"/>
              </a:defRPr>
            </a:pPr>
            <a:endParaRPr lang="ru-RU"/>
          </a:p>
        </c:txPr>
        <c:crossAx val="275263856"/>
        <c:crosses val="autoZero"/>
        <c:crossBetween val="between"/>
      </c:valAx>
      <c:spPr>
        <a:solidFill>
          <a:srgbClr val="FFFFFF"/>
        </a:solidFill>
        <a:ln w="9516">
          <a:solidFill>
            <a:srgbClr val="808080"/>
          </a:solidFill>
          <a:prstDash val="solid"/>
        </a:ln>
      </c:spPr>
    </c:plotArea>
    <c:legend>
      <c:legendPos val="r"/>
      <c:layout>
        <c:manualLayout>
          <c:xMode val="edge"/>
          <c:yMode val="edge"/>
          <c:x val="0.88566552901023887"/>
          <c:y val="0.10112359550561797"/>
          <c:w val="0.10750853242320819"/>
          <c:h val="0.6460674157303371"/>
        </c:manualLayout>
      </c:layout>
      <c:overlay val="0"/>
      <c:spPr>
        <a:noFill/>
        <a:ln w="2379">
          <a:solidFill>
            <a:srgbClr val="000000"/>
          </a:solidFill>
          <a:prstDash val="solid"/>
        </a:ln>
      </c:spPr>
      <c:txPr>
        <a:bodyPr/>
        <a:lstStyle/>
        <a:p>
          <a:pPr>
            <a:defRPr sz="551"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w="9516">
      <a:solidFill>
        <a:srgbClr val="000000"/>
      </a:solidFill>
      <a:prstDash val="solid"/>
    </a:ln>
  </c:spPr>
  <c:txPr>
    <a:bodyPr/>
    <a:lstStyle/>
    <a:p>
      <a:pPr>
        <a:defRPr sz="5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21841541755889E-2"/>
          <c:y val="7.0063694267515922E-2"/>
          <c:w val="0.8865096359743041"/>
          <c:h val="0.80254777070063699"/>
        </c:manualLayout>
      </c:layout>
      <c:barChart>
        <c:barDir val="col"/>
        <c:grouping val="clustered"/>
        <c:varyColors val="0"/>
        <c:ser>
          <c:idx val="0"/>
          <c:order val="0"/>
          <c:tx>
            <c:strRef>
              <c:f>Sheet1!$A$2</c:f>
              <c:strCache>
                <c:ptCount val="1"/>
                <c:pt idx="0">
                  <c:v>Восток</c:v>
                </c:pt>
              </c:strCache>
            </c:strRef>
          </c:tx>
          <c:spPr>
            <a:solidFill>
              <a:srgbClr val="C0C0C0"/>
            </a:solidFill>
            <a:ln w="13343">
              <a:solidFill>
                <a:srgbClr val="000000"/>
              </a:solidFill>
              <a:prstDash val="solid"/>
            </a:ln>
          </c:spPr>
          <c:invertIfNegative val="0"/>
          <c:dLbls>
            <c:spPr>
              <a:noFill/>
              <a:ln w="26686">
                <a:noFill/>
              </a:ln>
            </c:spPr>
            <c:txPr>
              <a:bodyPr wrap="square" lIns="38100" tIns="19050" rIns="38100" bIns="19050" anchor="ctr">
                <a:spAutoFit/>
              </a:bodyPr>
              <a:lstStyle/>
              <a:p>
                <a:pPr>
                  <a:defRPr sz="1051"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Sheet1!$B$1:$I$1</c:f>
              <c:numCache>
                <c:formatCode>\О\с\н\о\в\н\о\й</c:formatCode>
                <c:ptCount val="8"/>
                <c:pt idx="0">
                  <c:v>2010</c:v>
                </c:pt>
                <c:pt idx="1">
                  <c:v>2011</c:v>
                </c:pt>
                <c:pt idx="2">
                  <c:v>2012</c:v>
                </c:pt>
                <c:pt idx="3">
                  <c:v>2013</c:v>
                </c:pt>
                <c:pt idx="4">
                  <c:v>2014</c:v>
                </c:pt>
                <c:pt idx="5">
                  <c:v>2015</c:v>
                </c:pt>
                <c:pt idx="6">
                  <c:v>2016</c:v>
                </c:pt>
                <c:pt idx="7">
                  <c:v>2017</c:v>
                </c:pt>
              </c:numCache>
            </c:numRef>
          </c:cat>
          <c:val>
            <c:numRef>
              <c:f>Sheet1!$B$2:$I$2</c:f>
              <c:numCache>
                <c:formatCode>\О\с\н\о\в\н\о\й</c:formatCode>
                <c:ptCount val="8"/>
                <c:pt idx="0">
                  <c:v>163.66</c:v>
                </c:pt>
                <c:pt idx="1">
                  <c:v>168.15</c:v>
                </c:pt>
                <c:pt idx="2">
                  <c:v>173.67</c:v>
                </c:pt>
                <c:pt idx="3">
                  <c:v>174.1</c:v>
                </c:pt>
                <c:pt idx="4">
                  <c:v>180.7</c:v>
                </c:pt>
                <c:pt idx="5">
                  <c:v>188.4</c:v>
                </c:pt>
                <c:pt idx="6">
                  <c:v>199.49</c:v>
                </c:pt>
                <c:pt idx="7">
                  <c:v>206.126</c:v>
                </c:pt>
              </c:numCache>
            </c:numRef>
          </c:val>
          <c:extLst>
            <c:ext xmlns:c16="http://schemas.microsoft.com/office/drawing/2014/chart" uri="{C3380CC4-5D6E-409C-BE32-E72D297353CC}">
              <c16:uniqueId val="{00000000-ED7C-4F92-AF44-3D44998F6BB9}"/>
            </c:ext>
          </c:extLst>
        </c:ser>
        <c:dLbls>
          <c:showLegendKey val="0"/>
          <c:showVal val="0"/>
          <c:showCatName val="0"/>
          <c:showSerName val="0"/>
          <c:showPercent val="0"/>
          <c:showBubbleSize val="0"/>
        </c:dLbls>
        <c:gapWidth val="150"/>
        <c:axId val="278193056"/>
        <c:axId val="1"/>
      </c:barChart>
      <c:catAx>
        <c:axId val="278193056"/>
        <c:scaling>
          <c:orientation val="minMax"/>
        </c:scaling>
        <c:delete val="0"/>
        <c:axPos val="b"/>
        <c:numFmt formatCode="\О\с\н\о\в\н\о\й" sourceLinked="1"/>
        <c:majorTickMark val="out"/>
        <c:minorTickMark val="none"/>
        <c:tickLblPos val="nextTo"/>
        <c:spPr>
          <a:ln w="3336">
            <a:solidFill>
              <a:srgbClr val="000000"/>
            </a:solidFill>
            <a:prstDash val="solid"/>
          </a:ln>
        </c:spPr>
        <c:txPr>
          <a:bodyPr rot="0" vert="horz"/>
          <a:lstStyle/>
          <a:p>
            <a:pPr>
              <a:defRPr sz="1051"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336">
              <a:solidFill>
                <a:srgbClr val="000000"/>
              </a:solidFill>
              <a:prstDash val="solid"/>
            </a:ln>
          </c:spPr>
        </c:majorGridlines>
        <c:numFmt formatCode="\О\с\н\о\в\н\о\й" sourceLinked="1"/>
        <c:majorTickMark val="out"/>
        <c:minorTickMark val="none"/>
        <c:tickLblPos val="nextTo"/>
        <c:spPr>
          <a:ln w="3336">
            <a:solidFill>
              <a:srgbClr val="000000"/>
            </a:solidFill>
            <a:prstDash val="solid"/>
          </a:ln>
        </c:spPr>
        <c:txPr>
          <a:bodyPr rot="0" vert="horz"/>
          <a:lstStyle/>
          <a:p>
            <a:pPr>
              <a:defRPr sz="1051" b="0" i="0" u="none" strike="noStrike" baseline="0">
                <a:solidFill>
                  <a:srgbClr val="000000"/>
                </a:solidFill>
                <a:latin typeface="Calibri"/>
                <a:ea typeface="Calibri"/>
                <a:cs typeface="Calibri"/>
              </a:defRPr>
            </a:pPr>
            <a:endParaRPr lang="ru-RU"/>
          </a:p>
        </c:txPr>
        <c:crossAx val="278193056"/>
        <c:crosses val="autoZero"/>
        <c:crossBetween val="between"/>
        <c:majorUnit val="20"/>
      </c:valAx>
      <c:spPr>
        <a:solidFill>
          <a:srgbClr val="FFFFFF"/>
        </a:solidFill>
        <a:ln w="13343">
          <a:solidFill>
            <a:srgbClr val="808080"/>
          </a:solidFill>
          <a:prstDash val="solid"/>
        </a:ln>
      </c:spPr>
    </c:plotArea>
    <c:plotVisOnly val="1"/>
    <c:dispBlanksAs val="gap"/>
    <c:showDLblsOverMax val="0"/>
  </c:chart>
  <c:spPr>
    <a:noFill/>
    <a:ln w="13343">
      <a:solidFill>
        <a:srgbClr val="000000"/>
      </a:solidFill>
      <a:prstDash val="solid"/>
    </a:ln>
  </c:spPr>
  <c:txPr>
    <a:bodyPr/>
    <a:lstStyle/>
    <a:p>
      <a:pPr>
        <a:defRPr sz="126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089700996677748E-2"/>
          <c:y val="7.0739549839228297E-2"/>
          <c:w val="0.8687707641196013"/>
          <c:h val="0.64308681672025725"/>
        </c:manualLayout>
      </c:layout>
      <c:barChart>
        <c:barDir val="col"/>
        <c:grouping val="clustered"/>
        <c:varyColors val="0"/>
        <c:ser>
          <c:idx val="1"/>
          <c:order val="0"/>
          <c:tx>
            <c:strRef>
              <c:f>Sheet1!$A$2</c:f>
              <c:strCache>
                <c:ptCount val="1"/>
                <c:pt idx="0">
                  <c:v>Количество человек, состоявших на учете на получение жилья, единиц</c:v>
                </c:pt>
              </c:strCache>
            </c:strRef>
          </c:tx>
          <c:spPr>
            <a:solidFill>
              <a:srgbClr val="C0C0C0"/>
            </a:solidFill>
            <a:ln w="9516">
              <a:solidFill>
                <a:srgbClr val="000000"/>
              </a:solidFill>
              <a:prstDash val="solid"/>
            </a:ln>
          </c:spPr>
          <c:invertIfNegative val="0"/>
          <c:dLbls>
            <c:spPr>
              <a:noFill/>
              <a:ln w="19031">
                <a:noFill/>
              </a:ln>
            </c:spPr>
            <c:txPr>
              <a:bodyPr wrap="square" lIns="38100" tIns="19050" rIns="38100" bIns="19050" anchor="ctr">
                <a:spAutoFit/>
              </a:bodyPr>
              <a:lstStyle/>
              <a:p>
                <a:pPr>
                  <a:defRPr sz="749"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2012</c:v>
                </c:pt>
                <c:pt idx="1">
                  <c:v>2013</c:v>
                </c:pt>
                <c:pt idx="2">
                  <c:v>2014</c:v>
                </c:pt>
                <c:pt idx="3">
                  <c:v>2015</c:v>
                </c:pt>
                <c:pt idx="4">
                  <c:v>2016</c:v>
                </c:pt>
                <c:pt idx="5">
                  <c:v>2017</c:v>
                </c:pt>
              </c:numCache>
            </c:numRef>
          </c:cat>
          <c:val>
            <c:numRef>
              <c:f>Sheet1!$B$2:$G$2</c:f>
              <c:numCache>
                <c:formatCode>\О\с\н\о\в\н\о\й</c:formatCode>
                <c:ptCount val="6"/>
                <c:pt idx="0">
                  <c:v>313</c:v>
                </c:pt>
                <c:pt idx="1">
                  <c:v>347</c:v>
                </c:pt>
                <c:pt idx="2">
                  <c:v>257</c:v>
                </c:pt>
                <c:pt idx="3">
                  <c:v>159</c:v>
                </c:pt>
                <c:pt idx="4">
                  <c:v>220</c:v>
                </c:pt>
                <c:pt idx="5">
                  <c:v>492</c:v>
                </c:pt>
              </c:numCache>
            </c:numRef>
          </c:val>
          <c:extLst>
            <c:ext xmlns:c16="http://schemas.microsoft.com/office/drawing/2014/chart" uri="{C3380CC4-5D6E-409C-BE32-E72D297353CC}">
              <c16:uniqueId val="{00000000-EBE7-40FA-9556-C5F095922BBE}"/>
            </c:ext>
          </c:extLst>
        </c:ser>
        <c:dLbls>
          <c:showLegendKey val="0"/>
          <c:showVal val="0"/>
          <c:showCatName val="0"/>
          <c:showSerName val="0"/>
          <c:showPercent val="0"/>
          <c:showBubbleSize val="0"/>
        </c:dLbls>
        <c:gapWidth val="150"/>
        <c:axId val="273515440"/>
        <c:axId val="1"/>
      </c:barChart>
      <c:lineChart>
        <c:grouping val="standard"/>
        <c:varyColors val="0"/>
        <c:ser>
          <c:idx val="0"/>
          <c:order val="1"/>
          <c:tx>
            <c:strRef>
              <c:f>Sheet1!$A$3</c:f>
              <c:strCache>
                <c:ptCount val="1"/>
                <c:pt idx="0">
                  <c:v>Из них, улучшившие жилищные условия,  состоявших на учете</c:v>
                </c:pt>
              </c:strCache>
            </c:strRef>
          </c:tx>
          <c:spPr>
            <a:ln w="9516">
              <a:solidFill>
                <a:srgbClr val="000000"/>
              </a:solidFill>
              <a:prstDash val="solid"/>
            </a:ln>
          </c:spPr>
          <c:marker>
            <c:symbol val="diamond"/>
            <c:size val="3"/>
            <c:spPr>
              <a:solidFill>
                <a:srgbClr val="000080"/>
              </a:solidFill>
              <a:ln>
                <a:solidFill>
                  <a:srgbClr val="000000"/>
                </a:solidFill>
                <a:prstDash val="solid"/>
              </a:ln>
            </c:spPr>
          </c:marker>
          <c:dLbls>
            <c:dLbl>
              <c:idx val="1"/>
              <c:layout>
                <c:manualLayout>
                  <c:xMode val="edge"/>
                  <c:yMode val="edge"/>
                  <c:x val="0.31561461794019935"/>
                  <c:y val="0.43086816720257237"/>
                </c:manualLayout>
              </c:layout>
              <c:spPr>
                <a:noFill/>
                <a:ln w="19031">
                  <a:noFill/>
                </a:ln>
              </c:spPr>
              <c:txPr>
                <a:bodyPr/>
                <a:lstStyle/>
                <a:p>
                  <a:pPr>
                    <a:defRPr sz="749"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E7-40FA-9556-C5F095922BBE}"/>
                </c:ext>
              </c:extLst>
            </c:dLbl>
            <c:dLbl>
              <c:idx val="2"/>
              <c:layout>
                <c:manualLayout>
                  <c:xMode val="edge"/>
                  <c:yMode val="edge"/>
                  <c:x val="0.46843853820598008"/>
                  <c:y val="0.5337620578778135"/>
                </c:manualLayout>
              </c:layout>
              <c:spPr>
                <a:noFill/>
                <a:ln w="19031">
                  <a:noFill/>
                </a:ln>
              </c:spPr>
              <c:txPr>
                <a:bodyPr/>
                <a:lstStyle/>
                <a:p>
                  <a:pPr>
                    <a:defRPr sz="749"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E7-40FA-9556-C5F095922BBE}"/>
                </c:ext>
              </c:extLst>
            </c:dLbl>
            <c:dLbl>
              <c:idx val="3"/>
              <c:layout>
                <c:manualLayout>
                  <c:xMode val="edge"/>
                  <c:yMode val="edge"/>
                  <c:x val="0.60631229235880402"/>
                  <c:y val="0.63022508038585212"/>
                </c:manualLayout>
              </c:layout>
              <c:spPr>
                <a:noFill/>
                <a:ln w="19031">
                  <a:noFill/>
                </a:ln>
              </c:spPr>
              <c:txPr>
                <a:bodyPr/>
                <a:lstStyle/>
                <a:p>
                  <a:pPr>
                    <a:defRPr sz="749"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E7-40FA-9556-C5F095922BBE}"/>
                </c:ext>
              </c:extLst>
            </c:dLbl>
            <c:spPr>
              <a:noFill/>
              <a:ln w="19031">
                <a:noFill/>
              </a:ln>
            </c:spPr>
            <c:txPr>
              <a:bodyPr wrap="square" lIns="38100" tIns="19050" rIns="38100" bIns="19050" anchor="ctr">
                <a:spAutoFit/>
              </a:bodyPr>
              <a:lstStyle/>
              <a:p>
                <a:pPr>
                  <a:defRPr sz="749"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2012</c:v>
                </c:pt>
                <c:pt idx="1">
                  <c:v>2013</c:v>
                </c:pt>
                <c:pt idx="2">
                  <c:v>2014</c:v>
                </c:pt>
                <c:pt idx="3">
                  <c:v>2015</c:v>
                </c:pt>
                <c:pt idx="4">
                  <c:v>2016</c:v>
                </c:pt>
                <c:pt idx="5">
                  <c:v>2017</c:v>
                </c:pt>
              </c:numCache>
            </c:numRef>
          </c:cat>
          <c:val>
            <c:numRef>
              <c:f>Sheet1!$B$3:$G$3</c:f>
              <c:numCache>
                <c:formatCode>\О\с\н\о\в\н\о\й</c:formatCode>
                <c:ptCount val="6"/>
                <c:pt idx="0">
                  <c:v>28.85</c:v>
                </c:pt>
                <c:pt idx="1">
                  <c:v>12.6</c:v>
                </c:pt>
                <c:pt idx="2">
                  <c:v>5.79</c:v>
                </c:pt>
                <c:pt idx="3">
                  <c:v>3.72</c:v>
                </c:pt>
                <c:pt idx="4">
                  <c:v>5.14</c:v>
                </c:pt>
                <c:pt idx="5">
                  <c:v>22.55</c:v>
                </c:pt>
              </c:numCache>
            </c:numRef>
          </c:val>
          <c:smooth val="0"/>
          <c:extLst>
            <c:ext xmlns:c16="http://schemas.microsoft.com/office/drawing/2014/chart" uri="{C3380CC4-5D6E-409C-BE32-E72D297353CC}">
              <c16:uniqueId val="{00000004-EBE7-40FA-9556-C5F095922BBE}"/>
            </c:ext>
          </c:extLst>
        </c:ser>
        <c:dLbls>
          <c:showLegendKey val="0"/>
          <c:showVal val="0"/>
          <c:showCatName val="0"/>
          <c:showSerName val="0"/>
          <c:showPercent val="0"/>
          <c:showBubbleSize val="0"/>
        </c:dLbls>
        <c:marker val="1"/>
        <c:smooth val="0"/>
        <c:axId val="3"/>
        <c:axId val="4"/>
      </c:lineChart>
      <c:catAx>
        <c:axId val="273515440"/>
        <c:scaling>
          <c:orientation val="minMax"/>
        </c:scaling>
        <c:delete val="0"/>
        <c:axPos val="b"/>
        <c:numFmt formatCode="\О\с\н\о\в\н\о\й" sourceLinked="1"/>
        <c:majorTickMark val="cross"/>
        <c:minorTickMark val="none"/>
        <c:tickLblPos val="nextTo"/>
        <c:spPr>
          <a:ln w="2379">
            <a:solidFill>
              <a:srgbClr val="000000"/>
            </a:solidFill>
            <a:prstDash val="solid"/>
          </a:ln>
        </c:spPr>
        <c:txPr>
          <a:bodyPr rot="0" vert="horz"/>
          <a:lstStyle/>
          <a:p>
            <a:pPr>
              <a:defRPr sz="749" b="0" i="0" u="none" strike="noStrike" baseline="0">
                <a:solidFill>
                  <a:srgbClr val="000000"/>
                </a:solidFill>
                <a:latin typeface="Calibri"/>
                <a:ea typeface="Calibri"/>
                <a:cs typeface="Calibri"/>
              </a:defRPr>
            </a:pPr>
            <a:endParaRPr lang="ru-RU"/>
          </a:p>
        </c:txPr>
        <c:crossAx val="1"/>
        <c:crosses val="autoZero"/>
        <c:auto val="0"/>
        <c:lblAlgn val="ctr"/>
        <c:lblOffset val="100"/>
        <c:tickLblSkip val="1"/>
        <c:tickMarkSkip val="1"/>
        <c:noMultiLvlLbl val="0"/>
      </c:catAx>
      <c:valAx>
        <c:axId val="1"/>
        <c:scaling>
          <c:orientation val="minMax"/>
        </c:scaling>
        <c:delete val="0"/>
        <c:axPos val="l"/>
        <c:numFmt formatCode="\О\с\н\о\в\н\о\й" sourceLinked="1"/>
        <c:majorTickMark val="cross"/>
        <c:minorTickMark val="none"/>
        <c:tickLblPos val="nextTo"/>
        <c:spPr>
          <a:ln w="2379">
            <a:solidFill>
              <a:srgbClr val="000000"/>
            </a:solidFill>
            <a:prstDash val="solid"/>
          </a:ln>
        </c:spPr>
        <c:txPr>
          <a:bodyPr rot="0" vert="horz"/>
          <a:lstStyle/>
          <a:p>
            <a:pPr>
              <a:defRPr sz="749" b="0" i="0" u="none" strike="noStrike" baseline="0">
                <a:solidFill>
                  <a:srgbClr val="000000"/>
                </a:solidFill>
                <a:latin typeface="Calibri"/>
                <a:ea typeface="Calibri"/>
                <a:cs typeface="Calibri"/>
              </a:defRPr>
            </a:pPr>
            <a:endParaRPr lang="ru-RU"/>
          </a:p>
        </c:txPr>
        <c:crossAx val="273515440"/>
        <c:crosses val="autoZero"/>
        <c:crossBetween val="between"/>
      </c:valAx>
      <c:catAx>
        <c:axId val="3"/>
        <c:scaling>
          <c:orientation val="minMax"/>
        </c:scaling>
        <c:delete val="1"/>
        <c:axPos val="b"/>
        <c:numFmt formatCode="\О\с\н\о\в\н\о\й"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О\с\н\о\в\н\о\й" sourceLinked="1"/>
        <c:majorTickMark val="cross"/>
        <c:minorTickMark val="none"/>
        <c:tickLblPos val="nextTo"/>
        <c:spPr>
          <a:ln w="2379">
            <a:solidFill>
              <a:srgbClr val="000000"/>
            </a:solidFill>
            <a:prstDash val="solid"/>
          </a:ln>
        </c:spPr>
        <c:txPr>
          <a:bodyPr rot="0" vert="horz"/>
          <a:lstStyle/>
          <a:p>
            <a:pPr>
              <a:defRPr sz="749" b="0" i="0" u="none" strike="noStrike" baseline="0">
                <a:solidFill>
                  <a:srgbClr val="000000"/>
                </a:solidFill>
                <a:latin typeface="Calibri"/>
                <a:ea typeface="Calibri"/>
                <a:cs typeface="Calibri"/>
              </a:defRPr>
            </a:pPr>
            <a:endParaRPr lang="ru-RU"/>
          </a:p>
        </c:txPr>
        <c:crossAx val="3"/>
        <c:crosses val="max"/>
        <c:crossBetween val="between"/>
      </c:valAx>
      <c:spPr>
        <a:solidFill>
          <a:srgbClr val="FFFFFF"/>
        </a:solidFill>
        <a:ln w="9516">
          <a:solidFill>
            <a:srgbClr val="808080"/>
          </a:solidFill>
          <a:prstDash val="solid"/>
        </a:ln>
      </c:spPr>
    </c:plotArea>
    <c:legend>
      <c:legendPos val="b"/>
      <c:layout>
        <c:manualLayout>
          <c:xMode val="edge"/>
          <c:yMode val="edge"/>
          <c:x val="0.1461794019933555"/>
          <c:y val="0.84565916398713825"/>
          <c:w val="0.71926910299003322"/>
          <c:h val="0.14469453376205788"/>
        </c:manualLayout>
      </c:layout>
      <c:overlay val="0"/>
      <c:spPr>
        <a:solidFill>
          <a:srgbClr val="FFFFFF"/>
        </a:solidFill>
        <a:ln w="2379">
          <a:solidFill>
            <a:srgbClr val="000000"/>
          </a:solidFill>
          <a:prstDash val="solid"/>
        </a:ln>
      </c:spPr>
      <c:txPr>
        <a:bodyPr/>
        <a:lstStyle/>
        <a:p>
          <a:pPr>
            <a:defRPr sz="689" b="0" i="0" u="none" strike="noStrike" baseline="0">
              <a:solidFill>
                <a:srgbClr val="000000"/>
              </a:solidFill>
              <a:latin typeface="Calibri"/>
              <a:ea typeface="Calibri"/>
              <a:cs typeface="Calibri"/>
            </a:defRPr>
          </a:pPr>
          <a:endParaRPr lang="ru-RU"/>
        </a:p>
      </c:txPr>
    </c:legend>
    <c:plotVisOnly val="1"/>
    <c:dispBlanksAs val="gap"/>
    <c:showDLblsOverMax val="0"/>
  </c:chart>
  <c:spPr>
    <a:noFill/>
    <a:ln w="9516">
      <a:solidFill>
        <a:srgbClr val="000000"/>
      </a:solidFill>
      <a:prstDash val="solid"/>
    </a:ln>
  </c:spPr>
  <c:txPr>
    <a:bodyPr/>
    <a:lstStyle/>
    <a:p>
      <a:pPr>
        <a:defRPr sz="89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205479452054798E-2"/>
          <c:y val="7.4576271186440682E-2"/>
          <c:w val="0.91438356164383561"/>
          <c:h val="0.70169491525423733"/>
        </c:manualLayout>
      </c:layout>
      <c:barChart>
        <c:barDir val="col"/>
        <c:grouping val="clustered"/>
        <c:varyColors val="0"/>
        <c:ser>
          <c:idx val="0"/>
          <c:order val="0"/>
          <c:tx>
            <c:strRef>
              <c:f>Sheet1!$A$2</c:f>
              <c:strCache>
                <c:ptCount val="1"/>
                <c:pt idx="0">
                  <c:v>Ямало-Ненецкий автономный округ</c:v>
                </c:pt>
              </c:strCache>
            </c:strRef>
          </c:tx>
          <c:spPr>
            <a:solidFill>
              <a:srgbClr val="FFFFFF"/>
            </a:solidFill>
            <a:ln w="12700">
              <a:solidFill>
                <a:srgbClr val="000000"/>
              </a:solidFill>
              <a:prstDash val="solid"/>
            </a:ln>
          </c:spPr>
          <c:invertIfNegative val="0"/>
          <c:dLbls>
            <c:dLbl>
              <c:idx val="0"/>
              <c:layout>
                <c:manualLayout>
                  <c:xMode val="edge"/>
                  <c:yMode val="edge"/>
                  <c:x val="9.2465753424657529E-2"/>
                  <c:y val="0.12881355932203389"/>
                </c:manualLayout>
              </c:layout>
              <c:spPr>
                <a:noFill/>
                <a:ln w="25399">
                  <a:noFill/>
                </a:ln>
              </c:spPr>
              <c:txPr>
                <a:bodyPr/>
                <a:lstStyle/>
                <a:p>
                  <a:pPr>
                    <a:defRPr sz="900" b="0"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03-426E-A39D-7932BA780AE7}"/>
                </c:ext>
              </c:extLst>
            </c:dLbl>
            <c:spPr>
              <a:noFill/>
              <a:ln w="25399">
                <a:noFill/>
              </a:ln>
            </c:spPr>
            <c:txPr>
              <a:bodyPr wrap="square" lIns="38100" tIns="19050" rIns="38100" bIns="19050" anchor="ctr">
                <a:spAutoFit/>
              </a:bodyPr>
              <a:lstStyle/>
              <a:p>
                <a:pPr>
                  <a:defRPr sz="9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Sheet1!$B$1:$I$1</c:f>
              <c:numCache>
                <c:formatCode>\О\с\н\о\в\н\о\й</c:formatCode>
                <c:ptCount val="8"/>
                <c:pt idx="0">
                  <c:v>2010</c:v>
                </c:pt>
                <c:pt idx="1">
                  <c:v>2011</c:v>
                </c:pt>
                <c:pt idx="2">
                  <c:v>2012</c:v>
                </c:pt>
                <c:pt idx="3">
                  <c:v>2013</c:v>
                </c:pt>
                <c:pt idx="4">
                  <c:v>2014</c:v>
                </c:pt>
                <c:pt idx="5">
                  <c:v>2015</c:v>
                </c:pt>
                <c:pt idx="6">
                  <c:v>2016</c:v>
                </c:pt>
                <c:pt idx="7">
                  <c:v>2017</c:v>
                </c:pt>
              </c:numCache>
            </c:numRef>
          </c:cat>
          <c:val>
            <c:numRef>
              <c:f>Sheet1!$B$2:$I$2</c:f>
              <c:numCache>
                <c:formatCode>\О\с\н\о\в\н\о\й</c:formatCode>
                <c:ptCount val="8"/>
                <c:pt idx="0">
                  <c:v>94</c:v>
                </c:pt>
                <c:pt idx="1">
                  <c:v>104.1</c:v>
                </c:pt>
                <c:pt idx="2">
                  <c:v>107</c:v>
                </c:pt>
                <c:pt idx="3">
                  <c:v>105.2</c:v>
                </c:pt>
                <c:pt idx="4">
                  <c:v>100</c:v>
                </c:pt>
                <c:pt idx="5">
                  <c:v>90.8</c:v>
                </c:pt>
                <c:pt idx="6">
                  <c:v>88.5</c:v>
                </c:pt>
                <c:pt idx="7">
                  <c:v>101.1</c:v>
                </c:pt>
              </c:numCache>
            </c:numRef>
          </c:val>
          <c:extLst>
            <c:ext xmlns:c16="http://schemas.microsoft.com/office/drawing/2014/chart" uri="{C3380CC4-5D6E-409C-BE32-E72D297353CC}">
              <c16:uniqueId val="{00000001-2203-426E-A39D-7932BA780AE7}"/>
            </c:ext>
          </c:extLst>
        </c:ser>
        <c:ser>
          <c:idx val="1"/>
          <c:order val="1"/>
          <c:tx>
            <c:strRef>
              <c:f>Sheet1!$A$3</c:f>
              <c:strCache>
                <c:ptCount val="1"/>
                <c:pt idx="0">
                  <c:v>Шурышкарский район</c:v>
                </c:pt>
              </c:strCache>
            </c:strRef>
          </c:tx>
          <c:spPr>
            <a:solidFill>
              <a:srgbClr val="C0C0C0"/>
            </a:solidFill>
            <a:ln w="12700">
              <a:solidFill>
                <a:srgbClr val="000000"/>
              </a:solidFill>
              <a:prstDash val="solid"/>
            </a:ln>
          </c:spPr>
          <c:invertIfNegative val="0"/>
          <c:dLbls>
            <c:dLbl>
              <c:idx val="1"/>
              <c:layout>
                <c:manualLayout>
                  <c:xMode val="edge"/>
                  <c:yMode val="edge"/>
                  <c:x val="0.23972602739726026"/>
                  <c:y val="9.4915254237288138E-2"/>
                </c:manualLayout>
              </c:layout>
              <c:spPr>
                <a:noFill/>
                <a:ln w="25399">
                  <a:noFill/>
                </a:ln>
              </c:spPr>
              <c:txPr>
                <a:bodyPr/>
                <a:lstStyle/>
                <a:p>
                  <a:pPr>
                    <a:defRPr sz="900" b="0"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03-426E-A39D-7932BA780AE7}"/>
                </c:ext>
              </c:extLst>
            </c:dLbl>
            <c:dLbl>
              <c:idx val="3"/>
              <c:layout>
                <c:manualLayout>
                  <c:xMode val="edge"/>
                  <c:yMode val="edge"/>
                  <c:x val="0.4726027397260274"/>
                  <c:y val="9.152542372881356E-2"/>
                </c:manualLayout>
              </c:layout>
              <c:spPr>
                <a:noFill/>
                <a:ln w="25399">
                  <a:noFill/>
                </a:ln>
              </c:spPr>
              <c:txPr>
                <a:bodyPr/>
                <a:lstStyle/>
                <a:p>
                  <a:pPr>
                    <a:defRPr sz="900" b="0"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03-426E-A39D-7932BA780AE7}"/>
                </c:ext>
              </c:extLst>
            </c:dLbl>
            <c:dLbl>
              <c:idx val="5"/>
              <c:layout>
                <c:manualLayout>
                  <c:xMode val="edge"/>
                  <c:yMode val="edge"/>
                  <c:x val="0.70034246575342463"/>
                  <c:y val="0.12203389830508475"/>
                </c:manualLayout>
              </c:layout>
              <c:spPr>
                <a:noFill/>
                <a:ln w="25399">
                  <a:noFill/>
                </a:ln>
              </c:spPr>
              <c:txPr>
                <a:bodyPr/>
                <a:lstStyle/>
                <a:p>
                  <a:pPr>
                    <a:defRPr sz="900" b="0"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03-426E-A39D-7932BA780AE7}"/>
                </c:ext>
              </c:extLst>
            </c:dLbl>
            <c:spPr>
              <a:noFill/>
              <a:ln w="25399">
                <a:noFill/>
              </a:ln>
            </c:spPr>
            <c:txPr>
              <a:bodyPr wrap="square" lIns="38100" tIns="19050" rIns="38100" bIns="19050" anchor="ctr">
                <a:spAutoFit/>
              </a:bodyPr>
              <a:lstStyle/>
              <a:p>
                <a:pPr>
                  <a:defRPr sz="9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Sheet1!$B$1:$I$1</c:f>
              <c:numCache>
                <c:formatCode>\О\с\н\о\в\н\о\й</c:formatCode>
                <c:ptCount val="8"/>
                <c:pt idx="0">
                  <c:v>2010</c:v>
                </c:pt>
                <c:pt idx="1">
                  <c:v>2011</c:v>
                </c:pt>
                <c:pt idx="2">
                  <c:v>2012</c:v>
                </c:pt>
                <c:pt idx="3">
                  <c:v>2013</c:v>
                </c:pt>
                <c:pt idx="4">
                  <c:v>2014</c:v>
                </c:pt>
                <c:pt idx="5">
                  <c:v>2015</c:v>
                </c:pt>
                <c:pt idx="6">
                  <c:v>2016</c:v>
                </c:pt>
                <c:pt idx="7">
                  <c:v>2017</c:v>
                </c:pt>
              </c:numCache>
            </c:numRef>
          </c:cat>
          <c:val>
            <c:numRef>
              <c:f>Sheet1!$B$3:$I$3</c:f>
              <c:numCache>
                <c:formatCode>\О\с\н\о\в\н\о\й</c:formatCode>
                <c:ptCount val="8"/>
                <c:pt idx="0">
                  <c:v>87.5</c:v>
                </c:pt>
                <c:pt idx="1">
                  <c:v>100.8</c:v>
                </c:pt>
                <c:pt idx="2">
                  <c:v>105</c:v>
                </c:pt>
                <c:pt idx="3">
                  <c:v>104.4</c:v>
                </c:pt>
                <c:pt idx="4">
                  <c:v>98</c:v>
                </c:pt>
                <c:pt idx="5">
                  <c:v>95</c:v>
                </c:pt>
                <c:pt idx="6">
                  <c:v>81.7</c:v>
                </c:pt>
                <c:pt idx="7">
                  <c:v>105.4</c:v>
                </c:pt>
              </c:numCache>
            </c:numRef>
          </c:val>
          <c:extLst>
            <c:ext xmlns:c16="http://schemas.microsoft.com/office/drawing/2014/chart" uri="{C3380CC4-5D6E-409C-BE32-E72D297353CC}">
              <c16:uniqueId val="{00000005-2203-426E-A39D-7932BA780AE7}"/>
            </c:ext>
          </c:extLst>
        </c:ser>
        <c:dLbls>
          <c:showLegendKey val="0"/>
          <c:showVal val="0"/>
          <c:showCatName val="0"/>
          <c:showSerName val="0"/>
          <c:showPercent val="0"/>
          <c:showBubbleSize val="0"/>
        </c:dLbls>
        <c:gapWidth val="150"/>
        <c:axId val="273515040"/>
        <c:axId val="1"/>
      </c:barChart>
      <c:catAx>
        <c:axId val="273515040"/>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12700">
              <a:solidFill>
                <a:srgbClr val="000000"/>
              </a:solidFill>
              <a:prstDash val="solid"/>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Calibri"/>
                <a:ea typeface="Calibri"/>
                <a:cs typeface="Calibri"/>
              </a:defRPr>
            </a:pPr>
            <a:endParaRPr lang="ru-RU"/>
          </a:p>
        </c:txPr>
        <c:crossAx val="273515040"/>
        <c:crosses val="autoZero"/>
        <c:crossBetween val="between"/>
      </c:valAx>
      <c:spPr>
        <a:solidFill>
          <a:srgbClr val="FFFFFF"/>
        </a:solidFill>
        <a:ln w="12700">
          <a:solidFill>
            <a:srgbClr val="C0C0C0"/>
          </a:solidFill>
          <a:prstDash val="solid"/>
        </a:ln>
      </c:spPr>
    </c:plotArea>
    <c:legend>
      <c:legendPos val="b"/>
      <c:layout>
        <c:manualLayout>
          <c:xMode val="edge"/>
          <c:yMode val="edge"/>
          <c:x val="0.22602739726027396"/>
          <c:y val="0.91186440677966096"/>
          <c:w val="0.59931506849315064"/>
          <c:h val="7.796610169491526E-2"/>
        </c:manualLayout>
      </c:layout>
      <c:overlay val="0"/>
      <c:spPr>
        <a:noFill/>
        <a:ln w="3175">
          <a:solidFill>
            <a:srgbClr val="000000"/>
          </a:solidFill>
          <a:prstDash val="solid"/>
        </a:ln>
      </c:spPr>
      <c:txPr>
        <a:bodyPr/>
        <a:lstStyle/>
        <a:p>
          <a:pPr>
            <a:defRPr sz="825" b="0" i="0" u="none" strike="noStrike" baseline="0">
              <a:solidFill>
                <a:srgbClr val="000000"/>
              </a:solidFill>
              <a:latin typeface="Calibri"/>
              <a:ea typeface="Calibri"/>
              <a:cs typeface="Calibri"/>
            </a:defRPr>
          </a:pPr>
          <a:endParaRPr lang="ru-RU"/>
        </a:p>
      </c:txPr>
    </c:legend>
    <c:plotVisOnly val="1"/>
    <c:dispBlanksAs val="gap"/>
    <c:showDLblsOverMax val="0"/>
  </c:chart>
  <c:spPr>
    <a:noFill/>
    <a:ln w="12700">
      <a:solidFill>
        <a:srgbClr val="000000"/>
      </a:solidFill>
      <a:prstDash val="solid"/>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5.9829059829059832E-2"/>
          <c:y val="7.1895424836601302E-2"/>
          <c:w val="0.91880341880341876"/>
          <c:h val="0.74509803921568629"/>
        </c:manualLayout>
      </c:layout>
      <c:bar3DChart>
        <c:barDir val="col"/>
        <c:grouping val="clustered"/>
        <c:varyColors val="0"/>
        <c:ser>
          <c:idx val="0"/>
          <c:order val="0"/>
          <c:tx>
            <c:strRef>
              <c:f>Sheet1!$A$2</c:f>
              <c:strCache>
                <c:ptCount val="1"/>
                <c:pt idx="0">
                  <c:v>Восток</c:v>
                </c:pt>
              </c:strCache>
            </c:strRef>
          </c:tx>
          <c:spPr>
            <a:solidFill>
              <a:srgbClr val="9999FF"/>
            </a:solidFill>
            <a:ln w="12727">
              <a:solidFill>
                <a:srgbClr val="000000"/>
              </a:solidFill>
              <a:prstDash val="solid"/>
            </a:ln>
          </c:spPr>
          <c:invertIfNegative val="0"/>
          <c:dLbls>
            <c:dLbl>
              <c:idx val="0"/>
              <c:layout>
                <c:manualLayout>
                  <c:xMode val="edge"/>
                  <c:yMode val="edge"/>
                  <c:x val="0.1858974358974359"/>
                  <c:y val="1.3071895424836602E-2"/>
                </c:manualLayout>
              </c:layout>
              <c:spPr>
                <a:noFill/>
                <a:ln w="25454">
                  <a:noFill/>
                </a:ln>
              </c:spPr>
              <c:txPr>
                <a:bodyPr/>
                <a:lstStyle/>
                <a:p>
                  <a:pPr>
                    <a:defRPr sz="576"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AC-4718-8C94-D5507C92C8A1}"/>
                </c:ext>
              </c:extLst>
            </c:dLbl>
            <c:dLbl>
              <c:idx val="1"/>
              <c:layout>
                <c:manualLayout>
                  <c:xMode val="edge"/>
                  <c:yMode val="edge"/>
                  <c:x val="0.29059829059829062"/>
                  <c:y val="1.9607843137254902E-2"/>
                </c:manualLayout>
              </c:layout>
              <c:spPr>
                <a:noFill/>
                <a:ln w="25454">
                  <a:noFill/>
                </a:ln>
              </c:spPr>
              <c:txPr>
                <a:bodyPr/>
                <a:lstStyle/>
                <a:p>
                  <a:pPr>
                    <a:defRPr sz="576"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AC-4718-8C94-D5507C92C8A1}"/>
                </c:ext>
              </c:extLst>
            </c:dLbl>
            <c:dLbl>
              <c:idx val="2"/>
              <c:layout>
                <c:manualLayout>
                  <c:xMode val="edge"/>
                  <c:yMode val="edge"/>
                  <c:x val="0.39743589743589741"/>
                  <c:y val="1.3071895424836602E-2"/>
                </c:manualLayout>
              </c:layout>
              <c:spPr>
                <a:noFill/>
                <a:ln w="25454">
                  <a:noFill/>
                </a:ln>
              </c:spPr>
              <c:txPr>
                <a:bodyPr/>
                <a:lstStyle/>
                <a:p>
                  <a:pPr>
                    <a:defRPr sz="576"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AC-4718-8C94-D5507C92C8A1}"/>
                </c:ext>
              </c:extLst>
            </c:dLbl>
            <c:dLbl>
              <c:idx val="3"/>
              <c:layout>
                <c:manualLayout>
                  <c:xMode val="edge"/>
                  <c:yMode val="edge"/>
                  <c:x val="0.50641025641025639"/>
                  <c:y val="0"/>
                </c:manualLayout>
              </c:layout>
              <c:spPr>
                <a:noFill/>
                <a:ln w="25454">
                  <a:noFill/>
                </a:ln>
              </c:spPr>
              <c:txPr>
                <a:bodyPr/>
                <a:lstStyle/>
                <a:p>
                  <a:pPr>
                    <a:defRPr sz="576"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5AC-4718-8C94-D5507C92C8A1}"/>
                </c:ext>
              </c:extLst>
            </c:dLbl>
            <c:dLbl>
              <c:idx val="4"/>
              <c:layout>
                <c:manualLayout>
                  <c:xMode val="edge"/>
                  <c:yMode val="edge"/>
                  <c:x val="0.61324786324786329"/>
                  <c:y val="0.23529411764705882"/>
                </c:manualLayout>
              </c:layout>
              <c:spPr>
                <a:noFill/>
                <a:ln w="25454">
                  <a:noFill/>
                </a:ln>
              </c:spPr>
              <c:txPr>
                <a:bodyPr/>
                <a:lstStyle/>
                <a:p>
                  <a:pPr>
                    <a:defRPr sz="576"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5AC-4718-8C94-D5507C92C8A1}"/>
                </c:ext>
              </c:extLst>
            </c:dLbl>
            <c:dLbl>
              <c:idx val="5"/>
              <c:layout>
                <c:manualLayout>
                  <c:xMode val="edge"/>
                  <c:yMode val="edge"/>
                  <c:x val="0.72435897435897434"/>
                  <c:y val="0.43790849673202614"/>
                </c:manualLayout>
              </c:layout>
              <c:spPr>
                <a:noFill/>
                <a:ln w="25454">
                  <a:noFill/>
                </a:ln>
              </c:spPr>
              <c:txPr>
                <a:bodyPr/>
                <a:lstStyle/>
                <a:p>
                  <a:pPr>
                    <a:defRPr sz="576"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5AC-4718-8C94-D5507C92C8A1}"/>
                </c:ext>
              </c:extLst>
            </c:dLbl>
            <c:dLbl>
              <c:idx val="6"/>
              <c:layout>
                <c:manualLayout>
                  <c:xMode val="edge"/>
                  <c:yMode val="edge"/>
                  <c:x val="0.82692307692307687"/>
                  <c:y val="0.45098039215686275"/>
                </c:manualLayout>
              </c:layout>
              <c:spPr>
                <a:noFill/>
                <a:ln w="25454">
                  <a:noFill/>
                </a:ln>
              </c:spPr>
              <c:txPr>
                <a:bodyPr/>
                <a:lstStyle/>
                <a:p>
                  <a:pPr>
                    <a:defRPr sz="576"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5AC-4718-8C94-D5507C92C8A1}"/>
                </c:ext>
              </c:extLst>
            </c:dLbl>
            <c:dLbl>
              <c:idx val="7"/>
              <c:spPr>
                <a:noFill/>
                <a:ln w="25454">
                  <a:noFill/>
                </a:ln>
              </c:spPr>
              <c:txPr>
                <a:bodyPr/>
                <a:lstStyle/>
                <a:p>
                  <a:pPr>
                    <a:defRPr sz="576"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6="http://schemas.microsoft.com/office/drawing/2014/chart" uri="{C3380CC4-5D6E-409C-BE32-E72D297353CC}">
                  <c16:uniqueId val="{00000007-05AC-4718-8C94-D5507C92C8A1}"/>
                </c:ext>
              </c:extLst>
            </c:dLbl>
            <c:dLbl>
              <c:idx val="8"/>
              <c:spPr>
                <a:noFill/>
                <a:ln w="25454">
                  <a:noFill/>
                </a:ln>
              </c:spPr>
              <c:txPr>
                <a:bodyPr/>
                <a:lstStyle/>
                <a:p>
                  <a:pPr>
                    <a:defRPr sz="576"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6="http://schemas.microsoft.com/office/drawing/2014/chart" uri="{C3380CC4-5D6E-409C-BE32-E72D297353CC}">
                  <c16:uniqueId val="{00000008-05AC-4718-8C94-D5507C92C8A1}"/>
                </c:ext>
              </c:extLst>
            </c:dLbl>
            <c:dLbl>
              <c:idx val="9"/>
              <c:layout>
                <c:manualLayout>
                  <c:xMode val="edge"/>
                  <c:yMode val="edge"/>
                  <c:x val="0.97435897435897434"/>
                  <c:y val="6.5359477124183009E-3"/>
                </c:manualLayout>
              </c:layout>
              <c:spPr>
                <a:noFill/>
                <a:ln w="25454">
                  <a:noFill/>
                </a:ln>
              </c:spPr>
              <c:txPr>
                <a:bodyPr/>
                <a:lstStyle/>
                <a:p>
                  <a:pPr>
                    <a:defRPr sz="576"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5AC-4718-8C94-D5507C92C8A1}"/>
                </c:ext>
              </c:extLst>
            </c:dLbl>
            <c:dLbl>
              <c:idx val="10"/>
              <c:spPr>
                <a:noFill/>
                <a:ln w="25454">
                  <a:noFill/>
                </a:ln>
              </c:spPr>
              <c:txPr>
                <a:bodyPr/>
                <a:lstStyle/>
                <a:p>
                  <a:pPr>
                    <a:defRPr sz="576"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6="http://schemas.microsoft.com/office/drawing/2014/chart" uri="{C3380CC4-5D6E-409C-BE32-E72D297353CC}">
                  <c16:uniqueId val="{0000000A-05AC-4718-8C94-D5507C92C8A1}"/>
                </c:ext>
              </c:extLst>
            </c:dLbl>
            <c:spPr>
              <a:noFill/>
              <a:ln w="25454">
                <a:noFill/>
              </a:ln>
            </c:spPr>
            <c:txPr>
              <a:bodyPr wrap="square" lIns="38100" tIns="19050" rIns="38100" bIns="19050" anchor="ctr">
                <a:spAutoFit/>
              </a:bodyPr>
              <a:lstStyle/>
              <a:p>
                <a:pPr>
                  <a:defRPr sz="576"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\О\с\н\о\в\н\о\й</c:formatCode>
                <c:ptCount val="7"/>
                <c:pt idx="0">
                  <c:v>2011</c:v>
                </c:pt>
                <c:pt idx="1">
                  <c:v>2012</c:v>
                </c:pt>
                <c:pt idx="2">
                  <c:v>2013</c:v>
                </c:pt>
                <c:pt idx="3">
                  <c:v>2014</c:v>
                </c:pt>
                <c:pt idx="4">
                  <c:v>2015</c:v>
                </c:pt>
                <c:pt idx="5">
                  <c:v>2016</c:v>
                </c:pt>
                <c:pt idx="6">
                  <c:v>2017</c:v>
                </c:pt>
              </c:numCache>
            </c:numRef>
          </c:cat>
          <c:val>
            <c:numRef>
              <c:f>Sheet1!$B$2:$H$2</c:f>
              <c:numCache>
                <c:formatCode>\О\с\н\о\в\н\о\й</c:formatCode>
                <c:ptCount val="7"/>
                <c:pt idx="0">
                  <c:v>3.8</c:v>
                </c:pt>
                <c:pt idx="1">
                  <c:v>3.8</c:v>
                </c:pt>
                <c:pt idx="2">
                  <c:v>3.8</c:v>
                </c:pt>
                <c:pt idx="3">
                  <c:v>3.8</c:v>
                </c:pt>
                <c:pt idx="4">
                  <c:v>3.7</c:v>
                </c:pt>
                <c:pt idx="5">
                  <c:v>3.6</c:v>
                </c:pt>
                <c:pt idx="6">
                  <c:v>3.6</c:v>
                </c:pt>
              </c:numCache>
            </c:numRef>
          </c:val>
          <c:extLst>
            <c:ext xmlns:c16="http://schemas.microsoft.com/office/drawing/2014/chart" uri="{C3380CC4-5D6E-409C-BE32-E72D297353CC}">
              <c16:uniqueId val="{0000000B-05AC-4718-8C94-D5507C92C8A1}"/>
            </c:ext>
          </c:extLst>
        </c:ser>
        <c:dLbls>
          <c:showLegendKey val="0"/>
          <c:showVal val="0"/>
          <c:showCatName val="0"/>
          <c:showSerName val="0"/>
          <c:showPercent val="0"/>
          <c:showBubbleSize val="0"/>
        </c:dLbls>
        <c:gapWidth val="150"/>
        <c:gapDepth val="0"/>
        <c:shape val="box"/>
        <c:axId val="284342464"/>
        <c:axId val="1"/>
        <c:axId val="0"/>
      </c:bar3DChart>
      <c:catAx>
        <c:axId val="284342464"/>
        <c:scaling>
          <c:orientation val="minMax"/>
        </c:scaling>
        <c:delete val="0"/>
        <c:axPos val="b"/>
        <c:numFmt formatCode="\О\с\н\о\в\н\о\й" sourceLinked="1"/>
        <c:majorTickMark val="out"/>
        <c:minorTickMark val="none"/>
        <c:tickLblPos val="low"/>
        <c:spPr>
          <a:ln w="3182">
            <a:solidFill>
              <a:srgbClr val="000000"/>
            </a:solidFill>
            <a:prstDash val="solid"/>
          </a:ln>
        </c:spPr>
        <c:txPr>
          <a:bodyPr rot="0" vert="horz"/>
          <a:lstStyle/>
          <a:p>
            <a:pPr>
              <a:defRPr sz="576"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82">
              <a:solidFill>
                <a:srgbClr val="000000"/>
              </a:solidFill>
              <a:prstDash val="solid"/>
            </a:ln>
          </c:spPr>
        </c:majorGridlines>
        <c:numFmt formatCode="\О\с\н\о\в\н\о\й" sourceLinked="1"/>
        <c:majorTickMark val="out"/>
        <c:minorTickMark val="none"/>
        <c:tickLblPos val="nextTo"/>
        <c:spPr>
          <a:ln w="3182">
            <a:solidFill>
              <a:srgbClr val="000000"/>
            </a:solidFill>
            <a:prstDash val="solid"/>
          </a:ln>
        </c:spPr>
        <c:txPr>
          <a:bodyPr rot="0" vert="horz"/>
          <a:lstStyle/>
          <a:p>
            <a:pPr>
              <a:defRPr sz="576" b="0" i="0" u="none" strike="noStrike" baseline="0">
                <a:solidFill>
                  <a:srgbClr val="000000"/>
                </a:solidFill>
                <a:latin typeface="Calibri"/>
                <a:ea typeface="Calibri"/>
                <a:cs typeface="Calibri"/>
              </a:defRPr>
            </a:pPr>
            <a:endParaRPr lang="ru-RU"/>
          </a:p>
        </c:txPr>
        <c:crossAx val="284342464"/>
        <c:crosses val="autoZero"/>
        <c:crossBetween val="between"/>
      </c:valAx>
      <c:spPr>
        <a:noFill/>
        <a:ln w="25454">
          <a:noFill/>
        </a:ln>
      </c:spPr>
    </c:plotArea>
    <c:plotVisOnly val="1"/>
    <c:dispBlanksAs val="gap"/>
    <c:showDLblsOverMax val="0"/>
  </c:chart>
  <c:spPr>
    <a:noFill/>
    <a:ln w="12727">
      <a:solidFill>
        <a:srgbClr val="000000"/>
      </a:solidFill>
      <a:prstDash val="solid"/>
    </a:ln>
  </c:spPr>
  <c:txPr>
    <a:bodyPr/>
    <a:lstStyle/>
    <a:p>
      <a:pPr>
        <a:defRPr sz="80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578595317725759E-2"/>
          <c:y val="7.5085324232081918E-2"/>
          <c:w val="0.91137123745819393"/>
          <c:h val="0.69283276450511944"/>
        </c:manualLayout>
      </c:layout>
      <c:barChart>
        <c:barDir val="col"/>
        <c:grouping val="clustered"/>
        <c:varyColors val="0"/>
        <c:ser>
          <c:idx val="0"/>
          <c:order val="0"/>
          <c:tx>
            <c:strRef>
              <c:f>Sheet1!$A$2</c:f>
              <c:strCache>
                <c:ptCount val="1"/>
                <c:pt idx="0">
                  <c:v>Ямало-Ненецкий автономный округ</c:v>
                </c:pt>
              </c:strCache>
            </c:strRef>
          </c:tx>
          <c:spPr>
            <a:solidFill>
              <a:srgbClr val="C0C0C0"/>
            </a:solidFill>
            <a:ln w="13365">
              <a:solidFill>
                <a:srgbClr val="000000"/>
              </a:solidFill>
              <a:prstDash val="solid"/>
            </a:ln>
          </c:spPr>
          <c:invertIfNegative val="0"/>
          <c:dLbls>
            <c:spPr>
              <a:noFill/>
              <a:ln w="26731">
                <a:noFill/>
              </a:ln>
            </c:spPr>
            <c:txPr>
              <a:bodyPr wrap="square" lIns="38100" tIns="19050" rIns="38100" bIns="19050" anchor="ctr">
                <a:spAutoFit/>
              </a:bodyPr>
              <a:lstStyle/>
              <a:p>
                <a:pPr>
                  <a:defRPr sz="1052"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Sheet1!$B$1:$I$1</c:f>
              <c:numCache>
                <c:formatCode>\О\с\н\о\в\н\о\й</c:formatCode>
                <c:ptCount val="8"/>
                <c:pt idx="0">
                  <c:v>2010</c:v>
                </c:pt>
                <c:pt idx="1">
                  <c:v>2011</c:v>
                </c:pt>
                <c:pt idx="2">
                  <c:v>2012</c:v>
                </c:pt>
                <c:pt idx="3">
                  <c:v>2013</c:v>
                </c:pt>
                <c:pt idx="4">
                  <c:v>2014</c:v>
                </c:pt>
                <c:pt idx="5">
                  <c:v>2015</c:v>
                </c:pt>
                <c:pt idx="6">
                  <c:v>2016</c:v>
                </c:pt>
                <c:pt idx="7">
                  <c:v>2017</c:v>
                </c:pt>
              </c:numCache>
            </c:numRef>
          </c:cat>
          <c:val>
            <c:numRef>
              <c:f>Sheet1!$B$2:$I$2</c:f>
              <c:numCache>
                <c:formatCode>\О\с\н\о\в\н\о\й</c:formatCode>
                <c:ptCount val="8"/>
                <c:pt idx="0">
                  <c:v>97</c:v>
                </c:pt>
                <c:pt idx="1">
                  <c:v>93.4</c:v>
                </c:pt>
                <c:pt idx="2">
                  <c:v>98.9</c:v>
                </c:pt>
                <c:pt idx="3">
                  <c:v>102.8</c:v>
                </c:pt>
                <c:pt idx="4">
                  <c:v>97.2</c:v>
                </c:pt>
                <c:pt idx="5">
                  <c:v>87.4</c:v>
                </c:pt>
                <c:pt idx="6">
                  <c:v>87.6</c:v>
                </c:pt>
                <c:pt idx="7">
                  <c:v>95</c:v>
                </c:pt>
              </c:numCache>
            </c:numRef>
          </c:val>
          <c:extLst>
            <c:ext xmlns:c16="http://schemas.microsoft.com/office/drawing/2014/chart" uri="{C3380CC4-5D6E-409C-BE32-E72D297353CC}">
              <c16:uniqueId val="{00000000-2455-4081-82A0-B0FB286D34C2}"/>
            </c:ext>
          </c:extLst>
        </c:ser>
        <c:ser>
          <c:idx val="1"/>
          <c:order val="1"/>
          <c:tx>
            <c:strRef>
              <c:f>Sheet1!$A$3</c:f>
              <c:strCache>
                <c:ptCount val="1"/>
                <c:pt idx="0">
                  <c:v>Шурышкарский район</c:v>
                </c:pt>
              </c:strCache>
            </c:strRef>
          </c:tx>
          <c:spPr>
            <a:solidFill>
              <a:srgbClr val="FFFFFF"/>
            </a:solidFill>
            <a:ln w="13365">
              <a:solidFill>
                <a:srgbClr val="000000"/>
              </a:solidFill>
              <a:prstDash val="solid"/>
            </a:ln>
          </c:spPr>
          <c:invertIfNegative val="0"/>
          <c:dLbls>
            <c:spPr>
              <a:noFill/>
              <a:ln w="26731">
                <a:noFill/>
              </a:ln>
            </c:spPr>
            <c:txPr>
              <a:bodyPr wrap="square" lIns="38100" tIns="19050" rIns="38100" bIns="19050" anchor="ctr">
                <a:spAutoFit/>
              </a:bodyPr>
              <a:lstStyle/>
              <a:p>
                <a:pPr>
                  <a:defRPr sz="1052"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Sheet1!$B$1:$I$1</c:f>
              <c:numCache>
                <c:formatCode>\О\с\н\о\в\н\о\й</c:formatCode>
                <c:ptCount val="8"/>
                <c:pt idx="0">
                  <c:v>2010</c:v>
                </c:pt>
                <c:pt idx="1">
                  <c:v>2011</c:v>
                </c:pt>
                <c:pt idx="2">
                  <c:v>2012</c:v>
                </c:pt>
                <c:pt idx="3">
                  <c:v>2013</c:v>
                </c:pt>
                <c:pt idx="4">
                  <c:v>2014</c:v>
                </c:pt>
                <c:pt idx="5">
                  <c:v>2015</c:v>
                </c:pt>
                <c:pt idx="6">
                  <c:v>2016</c:v>
                </c:pt>
                <c:pt idx="7">
                  <c:v>2017</c:v>
                </c:pt>
              </c:numCache>
            </c:numRef>
          </c:cat>
          <c:val>
            <c:numRef>
              <c:f>Sheet1!$B$3:$I$3</c:f>
              <c:numCache>
                <c:formatCode>\О\с\н\о\в\н\о\й</c:formatCode>
                <c:ptCount val="8"/>
                <c:pt idx="0">
                  <c:v>95.8</c:v>
                </c:pt>
                <c:pt idx="1">
                  <c:v>99</c:v>
                </c:pt>
                <c:pt idx="2">
                  <c:v>98</c:v>
                </c:pt>
                <c:pt idx="3">
                  <c:v>90.8</c:v>
                </c:pt>
                <c:pt idx="4">
                  <c:v>96</c:v>
                </c:pt>
                <c:pt idx="5">
                  <c:v>95</c:v>
                </c:pt>
                <c:pt idx="6">
                  <c:v>61.4</c:v>
                </c:pt>
                <c:pt idx="7">
                  <c:v>103.5</c:v>
                </c:pt>
              </c:numCache>
            </c:numRef>
          </c:val>
          <c:extLst>
            <c:ext xmlns:c16="http://schemas.microsoft.com/office/drawing/2014/chart" uri="{C3380CC4-5D6E-409C-BE32-E72D297353CC}">
              <c16:uniqueId val="{00000001-2455-4081-82A0-B0FB286D34C2}"/>
            </c:ext>
          </c:extLst>
        </c:ser>
        <c:dLbls>
          <c:showLegendKey val="0"/>
          <c:showVal val="0"/>
          <c:showCatName val="0"/>
          <c:showSerName val="0"/>
          <c:showPercent val="0"/>
          <c:showBubbleSize val="0"/>
        </c:dLbls>
        <c:gapWidth val="150"/>
        <c:axId val="127831200"/>
        <c:axId val="1"/>
      </c:barChart>
      <c:catAx>
        <c:axId val="127831200"/>
        <c:scaling>
          <c:orientation val="minMax"/>
        </c:scaling>
        <c:delete val="0"/>
        <c:axPos val="b"/>
        <c:numFmt formatCode="\О\с\н\о\в\н\о\й" sourceLinked="1"/>
        <c:majorTickMark val="out"/>
        <c:minorTickMark val="none"/>
        <c:tickLblPos val="nextTo"/>
        <c:spPr>
          <a:ln w="3341">
            <a:solidFill>
              <a:srgbClr val="000000"/>
            </a:solidFill>
            <a:prstDash val="solid"/>
          </a:ln>
        </c:spPr>
        <c:txPr>
          <a:bodyPr rot="0" vert="horz"/>
          <a:lstStyle/>
          <a:p>
            <a:pPr>
              <a:defRPr sz="1052"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341">
              <a:solidFill>
                <a:srgbClr val="000000"/>
              </a:solidFill>
              <a:prstDash val="solid"/>
            </a:ln>
          </c:spPr>
        </c:majorGridlines>
        <c:numFmt formatCode="\О\с\н\о\в\н\о\й" sourceLinked="1"/>
        <c:majorTickMark val="out"/>
        <c:minorTickMark val="none"/>
        <c:tickLblPos val="nextTo"/>
        <c:spPr>
          <a:ln w="3341">
            <a:solidFill>
              <a:srgbClr val="000000"/>
            </a:solidFill>
            <a:prstDash val="solid"/>
          </a:ln>
        </c:spPr>
        <c:txPr>
          <a:bodyPr rot="0" vert="horz"/>
          <a:lstStyle/>
          <a:p>
            <a:pPr>
              <a:defRPr sz="1052" b="0" i="0" u="none" strike="noStrike" baseline="0">
                <a:solidFill>
                  <a:srgbClr val="000000"/>
                </a:solidFill>
                <a:latin typeface="Calibri"/>
                <a:ea typeface="Calibri"/>
                <a:cs typeface="Calibri"/>
              </a:defRPr>
            </a:pPr>
            <a:endParaRPr lang="ru-RU"/>
          </a:p>
        </c:txPr>
        <c:crossAx val="127831200"/>
        <c:crosses val="autoZero"/>
        <c:crossBetween val="between"/>
      </c:valAx>
      <c:spPr>
        <a:solidFill>
          <a:srgbClr val="FFFFFF"/>
        </a:solidFill>
        <a:ln w="13365">
          <a:solidFill>
            <a:srgbClr val="969696"/>
          </a:solidFill>
          <a:prstDash val="solid"/>
        </a:ln>
      </c:spPr>
    </c:plotArea>
    <c:legend>
      <c:legendPos val="b"/>
      <c:layout>
        <c:manualLayout>
          <c:xMode val="edge"/>
          <c:yMode val="edge"/>
          <c:x val="0.21906354515050167"/>
          <c:y val="0.9078498293515358"/>
          <c:w val="0.61538461538461542"/>
          <c:h val="8.191126279863481E-2"/>
        </c:manualLayout>
      </c:layout>
      <c:overlay val="0"/>
      <c:spPr>
        <a:noFill/>
        <a:ln w="3341">
          <a:solidFill>
            <a:srgbClr val="000000"/>
          </a:solidFill>
          <a:prstDash val="solid"/>
        </a:ln>
      </c:spPr>
      <c:txPr>
        <a:bodyPr/>
        <a:lstStyle/>
        <a:p>
          <a:pPr>
            <a:defRPr sz="968" b="0" i="0" u="none" strike="noStrike" baseline="0">
              <a:solidFill>
                <a:srgbClr val="000000"/>
              </a:solidFill>
              <a:latin typeface="Calibri"/>
              <a:ea typeface="Calibri"/>
              <a:cs typeface="Calibri"/>
            </a:defRPr>
          </a:pPr>
          <a:endParaRPr lang="ru-RU"/>
        </a:p>
      </c:txPr>
    </c:legend>
    <c:plotVisOnly val="1"/>
    <c:dispBlanksAs val="gap"/>
    <c:showDLblsOverMax val="0"/>
  </c:chart>
  <c:spPr>
    <a:noFill/>
    <a:ln w="13365">
      <a:solidFill>
        <a:srgbClr val="000000"/>
      </a:solidFill>
      <a:prstDash val="solid"/>
    </a:ln>
  </c:spPr>
  <c:txPr>
    <a:bodyPr/>
    <a:lstStyle/>
    <a:p>
      <a:pPr>
        <a:defRPr sz="1263"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33195020746888"/>
          <c:y val="8.7301587301587297E-2"/>
          <c:w val="0.86099585062240669"/>
          <c:h val="0.75396825396825395"/>
        </c:manualLayout>
      </c:layout>
      <c:barChart>
        <c:barDir val="col"/>
        <c:grouping val="clustered"/>
        <c:varyColors val="0"/>
        <c:ser>
          <c:idx val="0"/>
          <c:order val="0"/>
          <c:tx>
            <c:strRef>
              <c:f>Sheet1!$A$2</c:f>
              <c:strCache>
                <c:ptCount val="1"/>
                <c:pt idx="0">
                  <c:v>Восток</c:v>
                </c:pt>
              </c:strCache>
            </c:strRef>
          </c:tx>
          <c:spPr>
            <a:solidFill>
              <a:srgbClr val="969696"/>
            </a:solidFill>
            <a:ln w="12699">
              <a:solidFill>
                <a:srgbClr val="000000"/>
              </a:solidFill>
              <a:prstDash val="solid"/>
            </a:ln>
          </c:spPr>
          <c:invertIfNegative val="0"/>
          <c:dLbls>
            <c:spPr>
              <a:noFill/>
              <a:ln w="25399">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2012</c:v>
                </c:pt>
                <c:pt idx="1">
                  <c:v>2013</c:v>
                </c:pt>
                <c:pt idx="2">
                  <c:v>2014</c:v>
                </c:pt>
                <c:pt idx="3">
                  <c:v>2015</c:v>
                </c:pt>
                <c:pt idx="4">
                  <c:v>2016</c:v>
                </c:pt>
                <c:pt idx="5">
                  <c:v>2017</c:v>
                </c:pt>
              </c:numCache>
            </c:numRef>
          </c:cat>
          <c:val>
            <c:numRef>
              <c:f>Sheet1!$B$2:$G$2</c:f>
              <c:numCache>
                <c:formatCode>\О\с\н\о\в\н\о\й</c:formatCode>
                <c:ptCount val="6"/>
                <c:pt idx="0">
                  <c:v>45185</c:v>
                </c:pt>
                <c:pt idx="1">
                  <c:v>50258</c:v>
                </c:pt>
                <c:pt idx="2">
                  <c:v>54797.7</c:v>
                </c:pt>
                <c:pt idx="3">
                  <c:v>55030</c:v>
                </c:pt>
                <c:pt idx="4">
                  <c:v>57013</c:v>
                </c:pt>
                <c:pt idx="5">
                  <c:v>60553</c:v>
                </c:pt>
              </c:numCache>
            </c:numRef>
          </c:val>
          <c:extLst>
            <c:ext xmlns:c16="http://schemas.microsoft.com/office/drawing/2014/chart" uri="{C3380CC4-5D6E-409C-BE32-E72D297353CC}">
              <c16:uniqueId val="{00000000-9B90-40E6-A445-6CBAC14C5529}"/>
            </c:ext>
          </c:extLst>
        </c:ser>
        <c:dLbls>
          <c:showLegendKey val="0"/>
          <c:showVal val="0"/>
          <c:showCatName val="0"/>
          <c:showSerName val="0"/>
          <c:showPercent val="0"/>
          <c:showBubbleSize val="0"/>
        </c:dLbls>
        <c:gapWidth val="150"/>
        <c:axId val="127835600"/>
        <c:axId val="1"/>
      </c:barChart>
      <c:catAx>
        <c:axId val="127835600"/>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127835600"/>
        <c:crosses val="autoZero"/>
        <c:crossBetween val="between"/>
      </c:valAx>
      <c:spPr>
        <a:solidFill>
          <a:srgbClr val="FFFFFF"/>
        </a:solidFill>
        <a:ln w="12699">
          <a:solidFill>
            <a:srgbClr val="808080"/>
          </a:solidFill>
          <a:prstDash val="solid"/>
        </a:ln>
      </c:spPr>
    </c:plotArea>
    <c:plotVisOnly val="1"/>
    <c:dispBlanksAs val="gap"/>
    <c:showDLblsOverMax val="0"/>
  </c:chart>
  <c:spPr>
    <a:noFill/>
    <a:ln w="12699">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613293051359523E-2"/>
          <c:y val="8.461538461538462E-2"/>
          <c:w val="0.8987915407854985"/>
          <c:h val="0.69615384615384612"/>
        </c:manualLayout>
      </c:layout>
      <c:barChart>
        <c:barDir val="col"/>
        <c:grouping val="clustered"/>
        <c:varyColors val="0"/>
        <c:ser>
          <c:idx val="0"/>
          <c:order val="0"/>
          <c:tx>
            <c:strRef>
              <c:f>Sheet1!$A$2</c:f>
              <c:strCache>
                <c:ptCount val="1"/>
                <c:pt idx="0">
                  <c:v>Восток</c:v>
                </c:pt>
              </c:strCache>
            </c:strRef>
          </c:tx>
          <c:spPr>
            <a:solidFill>
              <a:srgbClr val="969696"/>
            </a:solidFill>
            <a:ln w="12700">
              <a:solidFill>
                <a:srgbClr val="000000"/>
              </a:solidFill>
              <a:prstDash val="solid"/>
            </a:ln>
          </c:spPr>
          <c:invertIfNegative val="0"/>
          <c:dLbls>
            <c:dLbl>
              <c:idx val="0"/>
              <c:spPr>
                <a:noFill/>
                <a:ln w="25400">
                  <a:noFill/>
                </a:ln>
              </c:spPr>
              <c:txPr>
                <a:bodyPr/>
                <a:lstStyle/>
                <a:p>
                  <a:pPr>
                    <a:defRPr sz="97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A6-403D-8C97-594FC125FF26}"/>
                </c:ext>
              </c:extLst>
            </c:dLbl>
            <c:dLbl>
              <c:idx val="1"/>
              <c:spPr>
                <a:noFill/>
                <a:ln w="25400">
                  <a:noFill/>
                </a:ln>
              </c:spPr>
              <c:txPr>
                <a:bodyPr/>
                <a:lstStyle/>
                <a:p>
                  <a:pPr>
                    <a:defRPr sz="97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A6-403D-8C97-594FC125FF26}"/>
                </c:ext>
              </c:extLst>
            </c:dLbl>
            <c:dLbl>
              <c:idx val="2"/>
              <c:spPr>
                <a:noFill/>
                <a:ln w="25400">
                  <a:noFill/>
                </a:ln>
              </c:spPr>
              <c:txPr>
                <a:bodyPr/>
                <a:lstStyle/>
                <a:p>
                  <a:pPr>
                    <a:defRPr sz="97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2A6-403D-8C97-594FC125FF26}"/>
                </c:ext>
              </c:extLst>
            </c:dLbl>
            <c:dLbl>
              <c:idx val="3"/>
              <c:spPr>
                <a:noFill/>
                <a:ln w="25400">
                  <a:noFill/>
                </a:ln>
              </c:spPr>
              <c:txPr>
                <a:bodyPr/>
                <a:lstStyle/>
                <a:p>
                  <a:pPr>
                    <a:defRPr sz="97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A6-403D-8C97-594FC125FF26}"/>
                </c:ext>
              </c:extLst>
            </c:dLbl>
            <c:dLbl>
              <c:idx val="4"/>
              <c:spPr>
                <a:noFill/>
                <a:ln w="25400">
                  <a:noFill/>
                </a:ln>
              </c:spPr>
              <c:txPr>
                <a:bodyPr/>
                <a:lstStyle/>
                <a:p>
                  <a:pPr>
                    <a:defRPr sz="97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A6-403D-8C97-594FC125FF2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Sheet1!$B$1:$F$1</c:f>
              <c:strCache>
                <c:ptCount val="5"/>
                <c:pt idx="0">
                  <c:v>Российска Федерация</c:v>
                </c:pt>
                <c:pt idx="1">
                  <c:v>Тюменская область</c:v>
                </c:pt>
                <c:pt idx="2">
                  <c:v>ХМАО-Югра</c:v>
                </c:pt>
                <c:pt idx="3">
                  <c:v>ЯНАО</c:v>
                </c:pt>
                <c:pt idx="4">
                  <c:v>Шурышкарский район</c:v>
                </c:pt>
              </c:strCache>
            </c:strRef>
          </c:cat>
          <c:val>
            <c:numRef>
              <c:f>Sheet1!$B$2:$F$2</c:f>
              <c:numCache>
                <c:formatCode>\О\с\н\о\в\н\о\й</c:formatCode>
                <c:ptCount val="5"/>
                <c:pt idx="0">
                  <c:v>26628</c:v>
                </c:pt>
                <c:pt idx="1">
                  <c:v>47177</c:v>
                </c:pt>
                <c:pt idx="2">
                  <c:v>41315</c:v>
                </c:pt>
                <c:pt idx="3">
                  <c:v>50841</c:v>
                </c:pt>
                <c:pt idx="4">
                  <c:v>47199</c:v>
                </c:pt>
              </c:numCache>
            </c:numRef>
          </c:val>
          <c:extLst>
            <c:ext xmlns:c16="http://schemas.microsoft.com/office/drawing/2014/chart" uri="{C3380CC4-5D6E-409C-BE32-E72D297353CC}">
              <c16:uniqueId val="{00000005-82A6-403D-8C97-594FC125FF26}"/>
            </c:ext>
          </c:extLst>
        </c:ser>
        <c:dLbls>
          <c:showLegendKey val="0"/>
          <c:showVal val="0"/>
          <c:showCatName val="0"/>
          <c:showSerName val="0"/>
          <c:showPercent val="0"/>
          <c:showBubbleSize val="0"/>
        </c:dLbls>
        <c:gapWidth val="150"/>
        <c:axId val="127833600"/>
        <c:axId val="1"/>
      </c:barChart>
      <c:catAx>
        <c:axId val="1278336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Calibri"/>
                <a:ea typeface="Calibri"/>
                <a:cs typeface="Calibri"/>
              </a:defRPr>
            </a:pPr>
            <a:endParaRPr lang="ru-RU"/>
          </a:p>
        </c:txPr>
        <c:crossAx val="127833600"/>
        <c:crosses val="autoZero"/>
        <c:crossBetween val="between"/>
      </c:valAx>
      <c:spPr>
        <a:solidFill>
          <a:srgbClr val="FFFFFF"/>
        </a:solidFill>
        <a:ln w="12700">
          <a:solidFill>
            <a:srgbClr val="808080"/>
          </a:solidFill>
          <a:prstDash val="solid"/>
        </a:ln>
      </c:spPr>
    </c:plotArea>
    <c:plotVisOnly val="1"/>
    <c:dispBlanksAs val="gap"/>
    <c:showDLblsOverMax val="0"/>
  </c:chart>
  <c:spPr>
    <a:noFill/>
    <a:ln w="12700">
      <a:solidFill>
        <a:srgbClr val="000000"/>
      </a:solidFill>
      <a:prstDash val="solid"/>
    </a:ln>
  </c:spPr>
  <c:txPr>
    <a:bodyPr/>
    <a:lstStyle/>
    <a:p>
      <a:pPr>
        <a:defRPr sz="11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870342771982115E-2"/>
          <c:y val="8.2397003745318345E-2"/>
          <c:w val="0.88971684053651268"/>
          <c:h val="0.70411985018726597"/>
        </c:manualLayout>
      </c:layout>
      <c:barChart>
        <c:barDir val="col"/>
        <c:grouping val="clustered"/>
        <c:varyColors val="0"/>
        <c:ser>
          <c:idx val="0"/>
          <c:order val="0"/>
          <c:tx>
            <c:strRef>
              <c:f>Sheet1!$A$2</c:f>
              <c:strCache>
                <c:ptCount val="1"/>
                <c:pt idx="0">
                  <c:v>Восток</c:v>
                </c:pt>
              </c:strCache>
            </c:strRef>
          </c:tx>
          <c:spPr>
            <a:solidFill>
              <a:srgbClr val="969696"/>
            </a:solidFill>
            <a:ln w="12700">
              <a:solidFill>
                <a:srgbClr val="000000"/>
              </a:solidFill>
              <a:prstDash val="solid"/>
            </a:ln>
          </c:spPr>
          <c:invertIfNegative val="0"/>
          <c:dLbls>
            <c:dLbl>
              <c:idx val="2"/>
              <c:layout>
                <c:manualLayout>
                  <c:xMode val="edge"/>
                  <c:yMode val="edge"/>
                  <c:x val="0.50670640834575265"/>
                  <c:y val="0.18726591760299627"/>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1E-4F10-A95E-41FA161858B1}"/>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Российская Федерация</c:v>
                </c:pt>
                <c:pt idx="1">
                  <c:v>Тюменская область</c:v>
                </c:pt>
                <c:pt idx="2">
                  <c:v>ХМАО-Югра</c:v>
                </c:pt>
                <c:pt idx="3">
                  <c:v>ЯНАО</c:v>
                </c:pt>
                <c:pt idx="4">
                  <c:v>Шурышкарский район</c:v>
                </c:pt>
              </c:strCache>
            </c:strRef>
          </c:cat>
          <c:val>
            <c:numRef>
              <c:f>Sheet1!$B$2:$F$2</c:f>
              <c:numCache>
                <c:formatCode>\О\с\н\о\в\н\о\й</c:formatCode>
                <c:ptCount val="5"/>
                <c:pt idx="0">
                  <c:v>39167</c:v>
                </c:pt>
                <c:pt idx="1">
                  <c:v>63789</c:v>
                </c:pt>
                <c:pt idx="2">
                  <c:v>66719</c:v>
                </c:pt>
                <c:pt idx="3">
                  <c:v>89939</c:v>
                </c:pt>
                <c:pt idx="4">
                  <c:v>60553</c:v>
                </c:pt>
              </c:numCache>
            </c:numRef>
          </c:val>
          <c:extLst>
            <c:ext xmlns:c16="http://schemas.microsoft.com/office/drawing/2014/chart" uri="{C3380CC4-5D6E-409C-BE32-E72D297353CC}">
              <c16:uniqueId val="{00000001-A11E-4F10-A95E-41FA161858B1}"/>
            </c:ext>
          </c:extLst>
        </c:ser>
        <c:dLbls>
          <c:showLegendKey val="0"/>
          <c:showVal val="0"/>
          <c:showCatName val="0"/>
          <c:showSerName val="0"/>
          <c:showPercent val="0"/>
          <c:showBubbleSize val="0"/>
        </c:dLbls>
        <c:gapWidth val="150"/>
        <c:axId val="127830800"/>
        <c:axId val="1"/>
      </c:barChart>
      <c:catAx>
        <c:axId val="1278308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127830800"/>
        <c:crosses val="autoZero"/>
        <c:crossBetween val="between"/>
      </c:valAx>
      <c:spPr>
        <a:solidFill>
          <a:srgbClr val="FFFFFF"/>
        </a:solidFill>
        <a:ln w="12700">
          <a:solidFill>
            <a:srgbClr val="808080"/>
          </a:solidFill>
          <a:prstDash val="solid"/>
        </a:ln>
      </c:spPr>
    </c:plotArea>
    <c:plotVisOnly val="1"/>
    <c:dispBlanksAs val="gap"/>
    <c:showDLblsOverMax val="0"/>
  </c:chart>
  <c:spPr>
    <a:noFill/>
    <a:ln w="12700">
      <a:solidFill>
        <a:srgbClr val="000000"/>
      </a:solidFill>
      <a:prstDash val="solid"/>
    </a:ln>
  </c:spPr>
  <c:txPr>
    <a:bodyPr/>
    <a:lstStyle/>
    <a:p>
      <a:pPr>
        <a:defRPr sz="11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04529616724739"/>
          <c:y val="6.7484662576687116E-2"/>
          <c:w val="0.88327526132404177"/>
          <c:h val="0.80981595092024539"/>
        </c:manualLayout>
      </c:layout>
      <c:barChart>
        <c:barDir val="col"/>
        <c:grouping val="clustered"/>
        <c:varyColors val="0"/>
        <c:ser>
          <c:idx val="0"/>
          <c:order val="0"/>
          <c:tx>
            <c:strRef>
              <c:f>Sheet1!$A$2</c:f>
              <c:strCache>
                <c:ptCount val="1"/>
                <c:pt idx="0">
                  <c:v>Восток</c:v>
                </c:pt>
              </c:strCache>
            </c:strRef>
          </c:tx>
          <c:spPr>
            <a:solidFill>
              <a:srgbClr val="969696"/>
            </a:solidFill>
            <a:ln w="13343">
              <a:solidFill>
                <a:srgbClr val="000000"/>
              </a:solidFill>
              <a:prstDash val="solid"/>
            </a:ln>
          </c:spPr>
          <c:invertIfNegative val="0"/>
          <c:dLbls>
            <c:spPr>
              <a:noFill/>
              <a:ln w="26686">
                <a:noFill/>
              </a:ln>
            </c:spPr>
            <c:txPr>
              <a:bodyPr wrap="square" lIns="38100" tIns="19050" rIns="38100" bIns="19050" anchor="ctr">
                <a:spAutoFit/>
              </a:bodyPr>
              <a:lstStyle/>
              <a:p>
                <a:pPr>
                  <a:defRPr sz="1051"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\О\с\н\о\в\н\о\й</c:formatCode>
                <c:ptCount val="7"/>
                <c:pt idx="0">
                  <c:v>2011</c:v>
                </c:pt>
                <c:pt idx="1">
                  <c:v>2012</c:v>
                </c:pt>
                <c:pt idx="2">
                  <c:v>2013</c:v>
                </c:pt>
                <c:pt idx="3">
                  <c:v>2014</c:v>
                </c:pt>
                <c:pt idx="4">
                  <c:v>2015</c:v>
                </c:pt>
                <c:pt idx="5">
                  <c:v>2016</c:v>
                </c:pt>
                <c:pt idx="6">
                  <c:v>2017</c:v>
                </c:pt>
              </c:numCache>
            </c:numRef>
          </c:cat>
          <c:val>
            <c:numRef>
              <c:f>Sheet1!$B$2:$H$2</c:f>
              <c:numCache>
                <c:formatCode>\О\с\н\о\в\н\о\й</c:formatCode>
                <c:ptCount val="7"/>
                <c:pt idx="0">
                  <c:v>10537</c:v>
                </c:pt>
                <c:pt idx="1">
                  <c:v>12104.5</c:v>
                </c:pt>
                <c:pt idx="2">
                  <c:v>13385.3</c:v>
                </c:pt>
                <c:pt idx="3">
                  <c:v>14728.73</c:v>
                </c:pt>
                <c:pt idx="4">
                  <c:v>16311.45</c:v>
                </c:pt>
                <c:pt idx="5">
                  <c:v>17894.2</c:v>
                </c:pt>
                <c:pt idx="6">
                  <c:v>17530</c:v>
                </c:pt>
              </c:numCache>
            </c:numRef>
          </c:val>
          <c:extLst>
            <c:ext xmlns:c16="http://schemas.microsoft.com/office/drawing/2014/chart" uri="{C3380CC4-5D6E-409C-BE32-E72D297353CC}">
              <c16:uniqueId val="{00000000-6B16-4B05-BB17-8D8E9366B117}"/>
            </c:ext>
          </c:extLst>
        </c:ser>
        <c:dLbls>
          <c:showLegendKey val="0"/>
          <c:showVal val="0"/>
          <c:showCatName val="0"/>
          <c:showSerName val="0"/>
          <c:showPercent val="0"/>
          <c:showBubbleSize val="0"/>
        </c:dLbls>
        <c:gapWidth val="150"/>
        <c:axId val="274489056"/>
        <c:axId val="1"/>
      </c:barChart>
      <c:catAx>
        <c:axId val="274489056"/>
        <c:scaling>
          <c:orientation val="minMax"/>
        </c:scaling>
        <c:delete val="0"/>
        <c:axPos val="b"/>
        <c:numFmt formatCode="\О\с\н\о\в\н\о\й" sourceLinked="1"/>
        <c:majorTickMark val="out"/>
        <c:minorTickMark val="none"/>
        <c:tickLblPos val="nextTo"/>
        <c:spPr>
          <a:ln w="3336">
            <a:solidFill>
              <a:srgbClr val="000000"/>
            </a:solidFill>
            <a:prstDash val="solid"/>
          </a:ln>
        </c:spPr>
        <c:txPr>
          <a:bodyPr rot="0" vert="horz"/>
          <a:lstStyle/>
          <a:p>
            <a:pPr>
              <a:defRPr sz="1051"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336">
              <a:solidFill>
                <a:srgbClr val="000000"/>
              </a:solidFill>
              <a:prstDash val="solid"/>
            </a:ln>
          </c:spPr>
        </c:majorGridlines>
        <c:numFmt formatCode="\О\с\н\о\в\н\о\й" sourceLinked="1"/>
        <c:majorTickMark val="out"/>
        <c:minorTickMark val="none"/>
        <c:tickLblPos val="nextTo"/>
        <c:spPr>
          <a:ln w="3336">
            <a:solidFill>
              <a:srgbClr val="000000"/>
            </a:solidFill>
            <a:prstDash val="solid"/>
          </a:ln>
        </c:spPr>
        <c:txPr>
          <a:bodyPr rot="0" vert="horz"/>
          <a:lstStyle/>
          <a:p>
            <a:pPr>
              <a:defRPr sz="1051" b="0" i="0" u="none" strike="noStrike" baseline="0">
                <a:solidFill>
                  <a:srgbClr val="000000"/>
                </a:solidFill>
                <a:latin typeface="Calibri"/>
                <a:ea typeface="Calibri"/>
                <a:cs typeface="Calibri"/>
              </a:defRPr>
            </a:pPr>
            <a:endParaRPr lang="ru-RU"/>
          </a:p>
        </c:txPr>
        <c:crossAx val="274489056"/>
        <c:crosses val="autoZero"/>
        <c:crossBetween val="between"/>
      </c:valAx>
      <c:spPr>
        <a:solidFill>
          <a:srgbClr val="FFFFFF"/>
        </a:solidFill>
        <a:ln w="13343">
          <a:solidFill>
            <a:srgbClr val="808080"/>
          </a:solidFill>
          <a:prstDash val="solid"/>
        </a:ln>
      </c:spPr>
    </c:plotArea>
    <c:plotVisOnly val="1"/>
    <c:dispBlanksAs val="gap"/>
    <c:showDLblsOverMax val="0"/>
  </c:chart>
  <c:spPr>
    <a:noFill/>
    <a:ln w="13343">
      <a:solidFill>
        <a:srgbClr val="000000"/>
      </a:solidFill>
      <a:prstDash val="solid"/>
    </a:ln>
  </c:spPr>
  <c:txPr>
    <a:bodyPr/>
    <a:lstStyle/>
    <a:p>
      <a:pPr>
        <a:defRPr sz="149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333333333333329E-2"/>
          <c:y val="0.11059907834101383"/>
          <c:w val="0.89639639639639634"/>
          <c:h val="0.68663594470046085"/>
        </c:manualLayout>
      </c:layout>
      <c:barChart>
        <c:barDir val="col"/>
        <c:grouping val="clustered"/>
        <c:varyColors val="0"/>
        <c:ser>
          <c:idx val="0"/>
          <c:order val="0"/>
          <c:tx>
            <c:strRef>
              <c:f>Sheet1!$A$2</c:f>
              <c:strCache>
                <c:ptCount val="1"/>
                <c:pt idx="0">
                  <c:v>Восток</c:v>
                </c:pt>
              </c:strCache>
            </c:strRef>
          </c:tx>
          <c:spPr>
            <a:solidFill>
              <a:srgbClr val="969696"/>
            </a:solidFill>
            <a:ln w="13343">
              <a:solidFill>
                <a:srgbClr val="000000"/>
              </a:solidFill>
              <a:prstDash val="solid"/>
            </a:ln>
          </c:spPr>
          <c:invertIfNegative val="0"/>
          <c:dLbls>
            <c:spPr>
              <a:noFill/>
              <a:ln w="26686">
                <a:noFill/>
              </a:ln>
            </c:spPr>
            <c:txPr>
              <a:bodyPr wrap="square" lIns="38100" tIns="19050" rIns="38100" bIns="19050" anchor="ctr">
                <a:spAutoFit/>
              </a:bodyPr>
              <a:lstStyle/>
              <a:p>
                <a:pPr>
                  <a:defRPr sz="1103"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\О\с\н\о\в\н\о\й</c:formatCode>
                <c:ptCount val="7"/>
                <c:pt idx="0">
                  <c:v>2011</c:v>
                </c:pt>
                <c:pt idx="1">
                  <c:v>2012</c:v>
                </c:pt>
                <c:pt idx="2">
                  <c:v>2013</c:v>
                </c:pt>
                <c:pt idx="3">
                  <c:v>2014</c:v>
                </c:pt>
                <c:pt idx="4">
                  <c:v>2015</c:v>
                </c:pt>
                <c:pt idx="5">
                  <c:v>2016</c:v>
                </c:pt>
                <c:pt idx="6">
                  <c:v>2017</c:v>
                </c:pt>
              </c:numCache>
            </c:numRef>
          </c:cat>
          <c:val>
            <c:numRef>
              <c:f>Sheet1!$B$2:$H$2</c:f>
              <c:numCache>
                <c:formatCode>\О\с\н\о\в\н\о\й</c:formatCode>
                <c:ptCount val="7"/>
                <c:pt idx="0">
                  <c:v>12.387</c:v>
                </c:pt>
                <c:pt idx="1">
                  <c:v>6.492</c:v>
                </c:pt>
                <c:pt idx="2">
                  <c:v>6.5179999999999998</c:v>
                </c:pt>
                <c:pt idx="3">
                  <c:v>6.8109999999999999</c:v>
                </c:pt>
                <c:pt idx="4">
                  <c:v>5.5739999999999998</c:v>
                </c:pt>
                <c:pt idx="5">
                  <c:v>11.79</c:v>
                </c:pt>
                <c:pt idx="6">
                  <c:v>12.73</c:v>
                </c:pt>
              </c:numCache>
            </c:numRef>
          </c:val>
          <c:extLst>
            <c:ext xmlns:c16="http://schemas.microsoft.com/office/drawing/2014/chart" uri="{C3380CC4-5D6E-409C-BE32-E72D297353CC}">
              <c16:uniqueId val="{00000000-362C-4803-9F7F-5227836AC384}"/>
            </c:ext>
          </c:extLst>
        </c:ser>
        <c:dLbls>
          <c:showLegendKey val="0"/>
          <c:showVal val="0"/>
          <c:showCatName val="0"/>
          <c:showSerName val="0"/>
          <c:showPercent val="0"/>
          <c:showBubbleSize val="0"/>
        </c:dLbls>
        <c:gapWidth val="150"/>
        <c:axId val="128623024"/>
        <c:axId val="1"/>
      </c:barChart>
      <c:catAx>
        <c:axId val="128623024"/>
        <c:scaling>
          <c:orientation val="minMax"/>
        </c:scaling>
        <c:delete val="0"/>
        <c:axPos val="b"/>
        <c:numFmt formatCode="\О\с\н\о\в\н\о\й" sourceLinked="1"/>
        <c:majorTickMark val="out"/>
        <c:minorTickMark val="none"/>
        <c:tickLblPos val="nextTo"/>
        <c:spPr>
          <a:ln w="3336">
            <a:solidFill>
              <a:srgbClr val="000000"/>
            </a:solidFill>
            <a:prstDash val="solid"/>
          </a:ln>
        </c:spPr>
        <c:txPr>
          <a:bodyPr rot="0" vert="horz"/>
          <a:lstStyle/>
          <a:p>
            <a:pPr>
              <a:defRPr sz="1103"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336">
              <a:solidFill>
                <a:srgbClr val="000000"/>
              </a:solidFill>
              <a:prstDash val="solid"/>
            </a:ln>
          </c:spPr>
        </c:majorGridlines>
        <c:numFmt formatCode="\О\с\н\о\в\н\о\й" sourceLinked="0"/>
        <c:majorTickMark val="out"/>
        <c:minorTickMark val="none"/>
        <c:tickLblPos val="nextTo"/>
        <c:spPr>
          <a:ln w="3336">
            <a:solidFill>
              <a:srgbClr val="000000"/>
            </a:solidFill>
            <a:prstDash val="solid"/>
          </a:ln>
        </c:spPr>
        <c:txPr>
          <a:bodyPr rot="0" vert="horz"/>
          <a:lstStyle/>
          <a:p>
            <a:pPr>
              <a:defRPr sz="1103" b="0" i="0" u="none" strike="noStrike" baseline="0">
                <a:solidFill>
                  <a:srgbClr val="000000"/>
                </a:solidFill>
                <a:latin typeface="Calibri"/>
                <a:ea typeface="Calibri"/>
                <a:cs typeface="Calibri"/>
              </a:defRPr>
            </a:pPr>
            <a:endParaRPr lang="ru-RU"/>
          </a:p>
        </c:txPr>
        <c:crossAx val="128623024"/>
        <c:crosses val="autoZero"/>
        <c:crossBetween val="between"/>
      </c:valAx>
      <c:spPr>
        <a:solidFill>
          <a:srgbClr val="FFFFFF"/>
        </a:solidFill>
        <a:ln w="13343">
          <a:solidFill>
            <a:srgbClr val="808080"/>
          </a:solidFill>
          <a:prstDash val="solid"/>
        </a:ln>
      </c:spPr>
    </c:plotArea>
    <c:plotVisOnly val="1"/>
    <c:dispBlanksAs val="gap"/>
    <c:showDLblsOverMax val="0"/>
  </c:chart>
  <c:spPr>
    <a:noFill/>
    <a:ln w="13343">
      <a:solidFill>
        <a:srgbClr val="000000"/>
      </a:solidFill>
      <a:prstDash val="solid"/>
    </a:ln>
  </c:spPr>
  <c:txPr>
    <a:bodyPr/>
    <a:lstStyle/>
    <a:p>
      <a:pPr>
        <a:defRPr sz="9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465256797583083E-2"/>
          <c:y val="9.90990990990991E-2"/>
          <c:w val="0.91993957703927487"/>
          <c:h val="0.64414414414414412"/>
        </c:manualLayout>
      </c:layout>
      <c:barChart>
        <c:barDir val="col"/>
        <c:grouping val="clustered"/>
        <c:varyColors val="0"/>
        <c:ser>
          <c:idx val="0"/>
          <c:order val="0"/>
          <c:tx>
            <c:strRef>
              <c:f>Sheet1!$A$2</c:f>
              <c:strCache>
                <c:ptCount val="1"/>
                <c:pt idx="0">
                  <c:v>Восток</c:v>
                </c:pt>
              </c:strCache>
            </c:strRef>
          </c:tx>
          <c:spPr>
            <a:solidFill>
              <a:srgbClr val="969696"/>
            </a:solidFill>
            <a:ln w="12701">
              <a:solidFill>
                <a:srgbClr val="000000"/>
              </a:solidFill>
              <a:prstDash val="solid"/>
            </a:ln>
          </c:spPr>
          <c:invertIfNegative val="0"/>
          <c:dLbls>
            <c:spPr>
              <a:noFill/>
              <a:ln w="25401">
                <a:noFill/>
              </a:ln>
            </c:spPr>
            <c:txPr>
              <a:bodyPr wrap="square" lIns="38100" tIns="19050" rIns="38100" bIns="19050" anchor="ctr">
                <a:spAutoFit/>
              </a:bodyPr>
              <a:lstStyle/>
              <a:p>
                <a:pPr>
                  <a:defRPr sz="95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Российская Федерация</c:v>
                </c:pt>
                <c:pt idx="1">
                  <c:v>Тюменская область</c:v>
                </c:pt>
                <c:pt idx="2">
                  <c:v>ХМАО-Югра</c:v>
                </c:pt>
                <c:pt idx="3">
                  <c:v>ЯНАО </c:v>
                </c:pt>
                <c:pt idx="4">
                  <c:v>Шурышкарский район</c:v>
                </c:pt>
              </c:strCache>
            </c:strRef>
          </c:cat>
          <c:val>
            <c:numRef>
              <c:f>Sheet1!$B$2:$F$2</c:f>
              <c:numCache>
                <c:formatCode>\О\с\н\о\в\н\о\й</c:formatCode>
                <c:ptCount val="5"/>
                <c:pt idx="0">
                  <c:v>459</c:v>
                </c:pt>
                <c:pt idx="1">
                  <c:v>736</c:v>
                </c:pt>
                <c:pt idx="2">
                  <c:v>650</c:v>
                </c:pt>
                <c:pt idx="3">
                  <c:v>366</c:v>
                </c:pt>
                <c:pt idx="4">
                  <c:v>666</c:v>
                </c:pt>
              </c:numCache>
            </c:numRef>
          </c:val>
          <c:extLst>
            <c:ext xmlns:c16="http://schemas.microsoft.com/office/drawing/2014/chart" uri="{C3380CC4-5D6E-409C-BE32-E72D297353CC}">
              <c16:uniqueId val="{00000000-C4B3-4E83-BE6D-9441DC0879B4}"/>
            </c:ext>
          </c:extLst>
        </c:ser>
        <c:dLbls>
          <c:showLegendKey val="0"/>
          <c:showVal val="0"/>
          <c:showCatName val="0"/>
          <c:showSerName val="0"/>
          <c:showPercent val="0"/>
          <c:showBubbleSize val="0"/>
        </c:dLbls>
        <c:gapWidth val="150"/>
        <c:axId val="273516240"/>
        <c:axId val="1"/>
      </c:barChart>
      <c:catAx>
        <c:axId val="27351624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12701">
              <a:solidFill>
                <a:srgbClr val="FFFFFF"/>
              </a:solidFill>
              <a:prstDash val="solid"/>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Calibri"/>
                <a:ea typeface="Calibri"/>
                <a:cs typeface="Calibri"/>
              </a:defRPr>
            </a:pPr>
            <a:endParaRPr lang="ru-RU"/>
          </a:p>
        </c:txPr>
        <c:crossAx val="273516240"/>
        <c:crosses val="autoZero"/>
        <c:crossBetween val="between"/>
      </c:valAx>
      <c:spPr>
        <a:solidFill>
          <a:srgbClr val="FFFFFF"/>
        </a:solidFill>
        <a:ln w="12701">
          <a:solidFill>
            <a:srgbClr val="808080"/>
          </a:solidFill>
          <a:prstDash val="solid"/>
        </a:ln>
      </c:spPr>
    </c:plotArea>
    <c:plotVisOnly val="1"/>
    <c:dispBlanksAs val="gap"/>
    <c:showDLblsOverMax val="0"/>
  </c:chart>
  <c:spPr>
    <a:noFill/>
    <a:ln w="12701">
      <a:solidFill>
        <a:srgbClr val="000000"/>
      </a:solidFill>
      <a:prstDash val="solid"/>
    </a:ln>
  </c:spPr>
  <c:txPr>
    <a:bodyPr/>
    <a:lstStyle/>
    <a:p>
      <a:pPr>
        <a:defRPr sz="9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005961251862889E-2"/>
          <c:y val="8.7999999999999995E-2"/>
          <c:w val="0.91058122205663194"/>
          <c:h val="0.68400000000000005"/>
        </c:manualLayout>
      </c:layout>
      <c:barChart>
        <c:barDir val="col"/>
        <c:grouping val="clustered"/>
        <c:varyColors val="0"/>
        <c:ser>
          <c:idx val="0"/>
          <c:order val="0"/>
          <c:tx>
            <c:strRef>
              <c:f>Sheet1!$A$2</c:f>
              <c:strCache>
                <c:ptCount val="1"/>
                <c:pt idx="0">
                  <c:v>Восток</c:v>
                </c:pt>
              </c:strCache>
            </c:strRef>
          </c:tx>
          <c:spPr>
            <a:solidFill>
              <a:srgbClr val="969696"/>
            </a:solidFill>
            <a:ln w="12700">
              <a:solidFill>
                <a:srgbClr val="000000"/>
              </a:solidFill>
              <a:prstDash val="solid"/>
            </a:ln>
          </c:spPr>
          <c:invertIfNegative val="0"/>
          <c:dLbls>
            <c:dLbl>
              <c:idx val="3"/>
              <c:layout>
                <c:manualLayout>
                  <c:xMode val="edge"/>
                  <c:yMode val="edge"/>
                  <c:x val="0.68852459016393441"/>
                  <c:y val="0.51200000000000001"/>
                </c:manualLayout>
              </c:layout>
              <c:spPr>
                <a:noFill/>
                <a:ln w="25401">
                  <a:noFill/>
                </a:ln>
              </c:spPr>
              <c:txPr>
                <a:bodyPr/>
                <a:lstStyle/>
                <a:p>
                  <a:pPr>
                    <a:defRPr sz="1000" b="0"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10-4E85-9B97-F1AFE72F7AA8}"/>
                </c:ext>
              </c:extLst>
            </c:dLbl>
            <c:spPr>
              <a:noFill/>
              <a:ln w="25401">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Российская Федерация</c:v>
                </c:pt>
                <c:pt idx="1">
                  <c:v>Тюменская область</c:v>
                </c:pt>
                <c:pt idx="2">
                  <c:v>ХМАО-Югра</c:v>
                </c:pt>
                <c:pt idx="3">
                  <c:v>ЯНАО</c:v>
                </c:pt>
                <c:pt idx="4">
                  <c:v>Шурышкарский район</c:v>
                </c:pt>
              </c:strCache>
            </c:strRef>
          </c:cat>
          <c:val>
            <c:numRef>
              <c:f>Sheet1!$B$2:$F$2</c:f>
              <c:numCache>
                <c:formatCode>\О\с\н\о\в\н\о\й</c:formatCode>
                <c:ptCount val="5"/>
                <c:pt idx="0">
                  <c:v>547</c:v>
                </c:pt>
                <c:pt idx="1">
                  <c:v>671</c:v>
                </c:pt>
                <c:pt idx="2">
                  <c:v>492</c:v>
                </c:pt>
                <c:pt idx="3">
                  <c:v>439</c:v>
                </c:pt>
                <c:pt idx="4">
                  <c:v>1344</c:v>
                </c:pt>
              </c:numCache>
            </c:numRef>
          </c:val>
          <c:extLst>
            <c:ext xmlns:c16="http://schemas.microsoft.com/office/drawing/2014/chart" uri="{C3380CC4-5D6E-409C-BE32-E72D297353CC}">
              <c16:uniqueId val="{00000001-6C10-4E85-9B97-F1AFE72F7AA8}"/>
            </c:ext>
          </c:extLst>
        </c:ser>
        <c:dLbls>
          <c:showLegendKey val="0"/>
          <c:showVal val="0"/>
          <c:showCatName val="0"/>
          <c:showSerName val="0"/>
          <c:showPercent val="0"/>
          <c:showBubbleSize val="0"/>
        </c:dLbls>
        <c:gapWidth val="150"/>
        <c:axId val="128623024"/>
        <c:axId val="1"/>
      </c:barChart>
      <c:catAx>
        <c:axId val="12862302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128623024"/>
        <c:crosses val="autoZero"/>
        <c:crossBetween val="between"/>
      </c:valAx>
      <c:spPr>
        <a:solidFill>
          <a:srgbClr val="FFFFFF"/>
        </a:solidFill>
        <a:ln w="12700">
          <a:solidFill>
            <a:srgbClr val="808080"/>
          </a:solidFill>
          <a:prstDash val="solid"/>
        </a:ln>
      </c:spPr>
    </c:plotArea>
    <c:plotVisOnly val="1"/>
    <c:dispBlanksAs val="gap"/>
    <c:showDLblsOverMax val="0"/>
  </c:chart>
  <c:spPr>
    <a:noFill/>
    <a:ln w="12700">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030716723549492E-2"/>
          <c:y val="7.2131147540983612E-2"/>
          <c:w val="0.89761092150170652"/>
          <c:h val="0.63606557377049178"/>
        </c:manualLayout>
      </c:layout>
      <c:lineChart>
        <c:grouping val="standard"/>
        <c:varyColors val="0"/>
        <c:ser>
          <c:idx val="0"/>
          <c:order val="0"/>
          <c:tx>
            <c:strRef>
              <c:f>Sheet1!$A$2</c:f>
              <c:strCache>
                <c:ptCount val="1"/>
                <c:pt idx="0">
                  <c:v>Доходы бюджета в ценах 2017 года, млн руб</c:v>
                </c:pt>
              </c:strCache>
            </c:strRef>
          </c:tx>
          <c:spPr>
            <a:ln w="25399">
              <a:solidFill>
                <a:srgbClr val="000000"/>
              </a:solidFill>
              <a:prstDash val="lgDashDot"/>
            </a:ln>
          </c:spPr>
          <c:marker>
            <c:symbol val="triangle"/>
            <c:size val="4"/>
            <c:spPr>
              <a:solidFill>
                <a:srgbClr val="000000"/>
              </a:solidFill>
              <a:ln>
                <a:solidFill>
                  <a:srgbClr val="000000"/>
                </a:solidFill>
                <a:prstDash val="solid"/>
              </a:ln>
            </c:spPr>
          </c:marker>
          <c:cat>
            <c:numRef>
              <c:f>Sheet1!$B$1:$I$1</c:f>
              <c:numCache>
                <c:formatCode>\О\с\н\о\в\н\о\й</c:formatCode>
                <c:ptCount val="8"/>
                <c:pt idx="0">
                  <c:v>2010</c:v>
                </c:pt>
                <c:pt idx="1">
                  <c:v>2011</c:v>
                </c:pt>
                <c:pt idx="2">
                  <c:v>2012</c:v>
                </c:pt>
                <c:pt idx="3">
                  <c:v>2013</c:v>
                </c:pt>
                <c:pt idx="4">
                  <c:v>2014</c:v>
                </c:pt>
                <c:pt idx="5">
                  <c:v>2015</c:v>
                </c:pt>
                <c:pt idx="6">
                  <c:v>2016</c:v>
                </c:pt>
                <c:pt idx="7">
                  <c:v>2017</c:v>
                </c:pt>
              </c:numCache>
            </c:numRef>
          </c:cat>
          <c:val>
            <c:numRef>
              <c:f>Sheet1!$B$2:$I$2</c:f>
              <c:numCache>
                <c:formatCode>\О\с\н\о\в\н\о\й</c:formatCode>
                <c:ptCount val="8"/>
                <c:pt idx="0">
                  <c:v>4478.5</c:v>
                </c:pt>
                <c:pt idx="1">
                  <c:v>6173.3</c:v>
                </c:pt>
                <c:pt idx="2">
                  <c:v>4945.3</c:v>
                </c:pt>
                <c:pt idx="3">
                  <c:v>4296.3</c:v>
                </c:pt>
                <c:pt idx="4">
                  <c:v>4583.3999999999996</c:v>
                </c:pt>
                <c:pt idx="5">
                  <c:v>3548.3</c:v>
                </c:pt>
                <c:pt idx="6">
                  <c:v>3507.6</c:v>
                </c:pt>
                <c:pt idx="7">
                  <c:v>4217</c:v>
                </c:pt>
              </c:numCache>
            </c:numRef>
          </c:val>
          <c:smooth val="0"/>
          <c:extLst>
            <c:ext xmlns:c16="http://schemas.microsoft.com/office/drawing/2014/chart" uri="{C3380CC4-5D6E-409C-BE32-E72D297353CC}">
              <c16:uniqueId val="{00000000-B41E-4581-B987-2133A463CB15}"/>
            </c:ext>
          </c:extLst>
        </c:ser>
        <c:ser>
          <c:idx val="1"/>
          <c:order val="1"/>
          <c:tx>
            <c:strRef>
              <c:f>Sheet1!$A$3</c:f>
              <c:strCache>
                <c:ptCount val="1"/>
                <c:pt idx="0">
                  <c:v>Расходы бюджета в ценах 2017 года, млн руб</c:v>
                </c:pt>
              </c:strCache>
            </c:strRef>
          </c:tx>
          <c:spPr>
            <a:ln w="12699">
              <a:solidFill>
                <a:srgbClr val="FF0000"/>
              </a:solidFill>
              <a:prstDash val="solid"/>
            </a:ln>
          </c:spPr>
          <c:marker>
            <c:symbol val="square"/>
            <c:size val="4"/>
            <c:spPr>
              <a:solidFill>
                <a:srgbClr val="FF0000"/>
              </a:solidFill>
              <a:ln>
                <a:solidFill>
                  <a:srgbClr val="FF0000"/>
                </a:solidFill>
                <a:prstDash val="solid"/>
              </a:ln>
            </c:spPr>
          </c:marker>
          <c:cat>
            <c:numRef>
              <c:f>Sheet1!$B$1:$I$1</c:f>
              <c:numCache>
                <c:formatCode>\О\с\н\о\в\н\о\й</c:formatCode>
                <c:ptCount val="8"/>
                <c:pt idx="0">
                  <c:v>2010</c:v>
                </c:pt>
                <c:pt idx="1">
                  <c:v>2011</c:v>
                </c:pt>
                <c:pt idx="2">
                  <c:v>2012</c:v>
                </c:pt>
                <c:pt idx="3">
                  <c:v>2013</c:v>
                </c:pt>
                <c:pt idx="4">
                  <c:v>2014</c:v>
                </c:pt>
                <c:pt idx="5">
                  <c:v>2015</c:v>
                </c:pt>
                <c:pt idx="6">
                  <c:v>2016</c:v>
                </c:pt>
                <c:pt idx="7">
                  <c:v>2017</c:v>
                </c:pt>
              </c:numCache>
            </c:numRef>
          </c:cat>
          <c:val>
            <c:numRef>
              <c:f>Sheet1!$B$3:$I$3</c:f>
              <c:numCache>
                <c:formatCode>\О\с\н\о\в\н\о\й</c:formatCode>
                <c:ptCount val="8"/>
                <c:pt idx="0">
                  <c:v>4473.6000000000004</c:v>
                </c:pt>
                <c:pt idx="1">
                  <c:v>6039.2</c:v>
                </c:pt>
                <c:pt idx="2">
                  <c:v>4888.8999999999996</c:v>
                </c:pt>
                <c:pt idx="3">
                  <c:v>4470.3999999999996</c:v>
                </c:pt>
                <c:pt idx="4">
                  <c:v>4516.1000000000004</c:v>
                </c:pt>
                <c:pt idx="5">
                  <c:v>3407.3</c:v>
                </c:pt>
                <c:pt idx="6">
                  <c:v>3537.3</c:v>
                </c:pt>
                <c:pt idx="7">
                  <c:v>4213</c:v>
                </c:pt>
              </c:numCache>
            </c:numRef>
          </c:val>
          <c:smooth val="0"/>
          <c:extLst>
            <c:ext xmlns:c16="http://schemas.microsoft.com/office/drawing/2014/chart" uri="{C3380CC4-5D6E-409C-BE32-E72D297353CC}">
              <c16:uniqueId val="{00000001-B41E-4581-B987-2133A463CB15}"/>
            </c:ext>
          </c:extLst>
        </c:ser>
        <c:dLbls>
          <c:showLegendKey val="0"/>
          <c:showVal val="0"/>
          <c:showCatName val="0"/>
          <c:showSerName val="0"/>
          <c:showPercent val="0"/>
          <c:showBubbleSize val="0"/>
        </c:dLbls>
        <c:marker val="1"/>
        <c:smooth val="0"/>
        <c:axId val="128628224"/>
        <c:axId val="1"/>
      </c:lineChart>
      <c:catAx>
        <c:axId val="128628224"/>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128628224"/>
        <c:crosses val="autoZero"/>
        <c:crossBetween val="between"/>
      </c:valAx>
      <c:spPr>
        <a:solidFill>
          <a:srgbClr val="FFFFFF"/>
        </a:solidFill>
        <a:ln w="12699">
          <a:solidFill>
            <a:srgbClr val="808080"/>
          </a:solidFill>
          <a:prstDash val="solid"/>
        </a:ln>
      </c:spPr>
    </c:plotArea>
    <c:legend>
      <c:legendPos val="b"/>
      <c:layout>
        <c:manualLayout>
          <c:xMode val="edge"/>
          <c:yMode val="edge"/>
          <c:x val="0.2696245733788396"/>
          <c:y val="0.84262295081967209"/>
          <c:w val="0.52901023890784982"/>
          <c:h val="0.14754098360655737"/>
        </c:manualLayout>
      </c:layout>
      <c:overlay val="0"/>
      <c:spPr>
        <a:noFill/>
        <a:ln w="3175">
          <a:solidFill>
            <a:srgbClr val="000000"/>
          </a:solidFill>
          <a:prstDash val="solid"/>
        </a:ln>
      </c:spPr>
      <c:txPr>
        <a:bodyPr/>
        <a:lstStyle/>
        <a:p>
          <a:pPr>
            <a:defRPr sz="920" b="0"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419354838709681E-2"/>
          <c:y val="0.10945273631840796"/>
          <c:w val="0.90806451612903227"/>
          <c:h val="0.79104477611940294"/>
        </c:manualLayout>
      </c:layout>
      <c:barChart>
        <c:barDir val="col"/>
        <c:grouping val="clustered"/>
        <c:varyColors val="0"/>
        <c:ser>
          <c:idx val="0"/>
          <c:order val="0"/>
          <c:tx>
            <c:strRef>
              <c:f>Sheet1!$A$2</c:f>
              <c:strCache>
                <c:ptCount val="1"/>
              </c:strCache>
            </c:strRef>
          </c:tx>
          <c:spPr>
            <a:solidFill>
              <a:srgbClr val="969696"/>
            </a:solidFill>
            <a:ln w="13343">
              <a:solidFill>
                <a:srgbClr val="000000"/>
              </a:solidFill>
              <a:prstDash val="solid"/>
            </a:ln>
          </c:spPr>
          <c:invertIfNegative val="0"/>
          <c:dLbls>
            <c:dLbl>
              <c:idx val="6"/>
              <c:layout>
                <c:manualLayout>
                  <c:xMode val="edge"/>
                  <c:yMode val="edge"/>
                  <c:x val="0.782258064516129"/>
                  <c:y val="0.60696517412935325"/>
                </c:manualLayout>
              </c:layout>
              <c:spPr>
                <a:noFill/>
                <a:ln w="26686">
                  <a:noFill/>
                </a:ln>
              </c:spPr>
              <c:txPr>
                <a:bodyPr/>
                <a:lstStyle/>
                <a:p>
                  <a:pPr>
                    <a:defRPr sz="1051" b="0"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E3-4305-91BA-D17A3C4C1A2D}"/>
                </c:ext>
              </c:extLst>
            </c:dLbl>
            <c:spPr>
              <a:noFill/>
              <a:ln w="26686">
                <a:noFill/>
              </a:ln>
            </c:spPr>
            <c:txPr>
              <a:bodyPr wrap="square" lIns="38100" tIns="19050" rIns="38100" bIns="19050" anchor="ctr">
                <a:spAutoFit/>
              </a:bodyPr>
              <a:lstStyle/>
              <a:p>
                <a:pPr>
                  <a:defRPr sz="1051"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Sheet1!$B$1:$I$1</c:f>
              <c:numCache>
                <c:formatCode>\О\с\н\о\в\н\о\й</c:formatCode>
                <c:ptCount val="8"/>
                <c:pt idx="0">
                  <c:v>2010</c:v>
                </c:pt>
                <c:pt idx="1">
                  <c:v>2011</c:v>
                </c:pt>
                <c:pt idx="2">
                  <c:v>2012</c:v>
                </c:pt>
                <c:pt idx="3">
                  <c:v>2013</c:v>
                </c:pt>
                <c:pt idx="4">
                  <c:v>2014</c:v>
                </c:pt>
                <c:pt idx="5">
                  <c:v>2015</c:v>
                </c:pt>
                <c:pt idx="6">
                  <c:v>2016</c:v>
                </c:pt>
                <c:pt idx="7">
                  <c:v>2017</c:v>
                </c:pt>
              </c:numCache>
            </c:numRef>
          </c:cat>
          <c:val>
            <c:numRef>
              <c:f>Sheet1!$B$2:$I$2</c:f>
              <c:numCache>
                <c:formatCode>\О\с\н\о\в\н\о\й</c:formatCode>
                <c:ptCount val="8"/>
                <c:pt idx="0">
                  <c:v>4.9000000000000004</c:v>
                </c:pt>
                <c:pt idx="1">
                  <c:v>134.1</c:v>
                </c:pt>
                <c:pt idx="2">
                  <c:v>56.5</c:v>
                </c:pt>
                <c:pt idx="3">
                  <c:v>-174</c:v>
                </c:pt>
                <c:pt idx="4">
                  <c:v>67.3</c:v>
                </c:pt>
                <c:pt idx="5">
                  <c:v>140.9</c:v>
                </c:pt>
                <c:pt idx="6">
                  <c:v>-29.7</c:v>
                </c:pt>
                <c:pt idx="7">
                  <c:v>4</c:v>
                </c:pt>
              </c:numCache>
            </c:numRef>
          </c:val>
          <c:extLst>
            <c:ext xmlns:c16="http://schemas.microsoft.com/office/drawing/2014/chart" uri="{C3380CC4-5D6E-409C-BE32-E72D297353CC}">
              <c16:uniqueId val="{00000001-B3E3-4305-91BA-D17A3C4C1A2D}"/>
            </c:ext>
          </c:extLst>
        </c:ser>
        <c:dLbls>
          <c:showLegendKey val="0"/>
          <c:showVal val="0"/>
          <c:showCatName val="0"/>
          <c:showSerName val="0"/>
          <c:showPercent val="0"/>
          <c:showBubbleSize val="0"/>
        </c:dLbls>
        <c:gapWidth val="150"/>
        <c:axId val="128625824"/>
        <c:axId val="1"/>
      </c:barChart>
      <c:catAx>
        <c:axId val="128625824"/>
        <c:scaling>
          <c:orientation val="minMax"/>
        </c:scaling>
        <c:delete val="0"/>
        <c:axPos val="b"/>
        <c:numFmt formatCode="\О\с\н\о\в\н\о\й" sourceLinked="1"/>
        <c:majorTickMark val="out"/>
        <c:minorTickMark val="none"/>
        <c:tickLblPos val="nextTo"/>
        <c:spPr>
          <a:ln w="3336">
            <a:solidFill>
              <a:srgbClr val="000000"/>
            </a:solidFill>
            <a:prstDash val="solid"/>
          </a:ln>
        </c:spPr>
        <c:txPr>
          <a:bodyPr rot="0" vert="horz"/>
          <a:lstStyle/>
          <a:p>
            <a:pPr>
              <a:defRPr sz="1051"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336">
              <a:solidFill>
                <a:srgbClr val="000000"/>
              </a:solidFill>
              <a:prstDash val="solid"/>
            </a:ln>
          </c:spPr>
        </c:majorGridlines>
        <c:numFmt formatCode="\О\с\н\о\в\н\о\й" sourceLinked="1"/>
        <c:majorTickMark val="out"/>
        <c:minorTickMark val="none"/>
        <c:tickLblPos val="nextTo"/>
        <c:spPr>
          <a:ln w="3336">
            <a:solidFill>
              <a:srgbClr val="000000"/>
            </a:solidFill>
            <a:prstDash val="solid"/>
          </a:ln>
        </c:spPr>
        <c:txPr>
          <a:bodyPr rot="0" vert="horz"/>
          <a:lstStyle/>
          <a:p>
            <a:pPr>
              <a:defRPr sz="1051" b="0" i="0" u="none" strike="noStrike" baseline="0">
                <a:solidFill>
                  <a:srgbClr val="000000"/>
                </a:solidFill>
                <a:latin typeface="Calibri"/>
                <a:ea typeface="Calibri"/>
                <a:cs typeface="Calibri"/>
              </a:defRPr>
            </a:pPr>
            <a:endParaRPr lang="ru-RU"/>
          </a:p>
        </c:txPr>
        <c:crossAx val="128625824"/>
        <c:crosses val="autoZero"/>
        <c:crossBetween val="between"/>
      </c:valAx>
      <c:spPr>
        <a:solidFill>
          <a:srgbClr val="FFFFFF"/>
        </a:solidFill>
        <a:ln w="13343">
          <a:solidFill>
            <a:srgbClr val="808080"/>
          </a:solidFill>
          <a:prstDash val="solid"/>
        </a:ln>
      </c:spPr>
    </c:plotArea>
    <c:plotVisOnly val="1"/>
    <c:dispBlanksAs val="gap"/>
    <c:showDLblsOverMax val="0"/>
  </c:chart>
  <c:spPr>
    <a:noFill/>
    <a:ln w="13343">
      <a:solidFill>
        <a:srgbClr val="000000"/>
      </a:solidFill>
      <a:prstDash val="solid"/>
    </a:ln>
  </c:spPr>
  <c:txPr>
    <a:bodyPr/>
    <a:lstStyle/>
    <a:p>
      <a:pPr>
        <a:defRPr sz="919"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175803402646506E-2"/>
          <c:y val="8.8353413654618476E-2"/>
          <c:w val="0.89981096408317585"/>
          <c:h val="0.75100401606425704"/>
        </c:manualLayout>
      </c:layout>
      <c:barChart>
        <c:barDir val="col"/>
        <c:grouping val="clustered"/>
        <c:varyColors val="0"/>
        <c:ser>
          <c:idx val="1"/>
          <c:order val="0"/>
          <c:tx>
            <c:strRef>
              <c:f>Sheet1!$A$3</c:f>
              <c:strCache>
                <c:ptCount val="1"/>
                <c:pt idx="0">
                  <c:v>Запад</c:v>
                </c:pt>
              </c:strCache>
            </c:strRef>
          </c:tx>
          <c:spPr>
            <a:solidFill>
              <a:srgbClr val="969696"/>
            </a:solidFill>
            <a:ln w="12700">
              <a:solidFill>
                <a:srgbClr val="000000"/>
              </a:solidFill>
              <a:prstDash val="solid"/>
            </a:ln>
          </c:spPr>
          <c:invertIfNegative val="0"/>
          <c:dLbls>
            <c:spPr>
              <a:noFill/>
              <a:ln w="25401">
                <a:noFill/>
              </a:ln>
            </c:spPr>
            <c:txPr>
              <a:bodyPr wrap="square" lIns="38100" tIns="19050" rIns="38100" bIns="19050" anchor="ctr">
                <a:spAutoFit/>
              </a:bodyPr>
              <a:lstStyle/>
              <a:p>
                <a:pPr>
                  <a:defRPr sz="11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\О\с\н\о\в\н\о\й</c:formatCode>
                <c:ptCount val="7"/>
                <c:pt idx="0">
                  <c:v>2011</c:v>
                </c:pt>
                <c:pt idx="1">
                  <c:v>2012</c:v>
                </c:pt>
                <c:pt idx="2">
                  <c:v>2013</c:v>
                </c:pt>
                <c:pt idx="3">
                  <c:v>2014</c:v>
                </c:pt>
                <c:pt idx="4">
                  <c:v>2015</c:v>
                </c:pt>
                <c:pt idx="5">
                  <c:v>2016</c:v>
                </c:pt>
                <c:pt idx="6">
                  <c:v>2017</c:v>
                </c:pt>
              </c:numCache>
            </c:numRef>
          </c:cat>
          <c:val>
            <c:numRef>
              <c:f>Sheet1!$B$3:$H$3</c:f>
              <c:numCache>
                <c:formatCode>\О\с\н\о\в\н\о\й</c:formatCode>
                <c:ptCount val="7"/>
                <c:pt idx="0">
                  <c:v>245</c:v>
                </c:pt>
                <c:pt idx="1">
                  <c:v>171</c:v>
                </c:pt>
                <c:pt idx="2">
                  <c:v>183</c:v>
                </c:pt>
                <c:pt idx="3">
                  <c:v>122</c:v>
                </c:pt>
                <c:pt idx="4">
                  <c:v>129</c:v>
                </c:pt>
                <c:pt idx="5">
                  <c:v>155</c:v>
                </c:pt>
                <c:pt idx="6">
                  <c:v>133</c:v>
                </c:pt>
              </c:numCache>
            </c:numRef>
          </c:val>
          <c:extLst>
            <c:ext xmlns:c16="http://schemas.microsoft.com/office/drawing/2014/chart" uri="{C3380CC4-5D6E-409C-BE32-E72D297353CC}">
              <c16:uniqueId val="{00000000-D26B-4EC1-BFE6-DDAF03661864}"/>
            </c:ext>
          </c:extLst>
        </c:ser>
        <c:dLbls>
          <c:showLegendKey val="0"/>
          <c:showVal val="0"/>
          <c:showCatName val="0"/>
          <c:showSerName val="0"/>
          <c:showPercent val="0"/>
          <c:showBubbleSize val="0"/>
        </c:dLbls>
        <c:gapWidth val="150"/>
        <c:axId val="280311424"/>
        <c:axId val="1"/>
      </c:barChart>
      <c:catAx>
        <c:axId val="280311424"/>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280311424"/>
        <c:crosses val="autoZero"/>
        <c:crossBetween val="between"/>
      </c:valAx>
      <c:spPr>
        <a:solidFill>
          <a:srgbClr val="FFFFFF"/>
        </a:solidFill>
        <a:ln w="12700">
          <a:solidFill>
            <a:srgbClr val="808080"/>
          </a:solidFill>
          <a:prstDash val="solid"/>
        </a:ln>
      </c:spPr>
    </c:plotArea>
    <c:plotVisOnly val="1"/>
    <c:dispBlanksAs val="gap"/>
    <c:showDLblsOverMax val="0"/>
  </c:chart>
  <c:spPr>
    <a:noFill/>
    <a:ln w="12700">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632653061224483E-2"/>
          <c:y val="7.5342465753424653E-2"/>
          <c:w val="0.90166975881261591"/>
          <c:h val="0.78767123287671237"/>
        </c:manualLayout>
      </c:layout>
      <c:lineChart>
        <c:grouping val="standard"/>
        <c:varyColors val="0"/>
        <c:ser>
          <c:idx val="0"/>
          <c:order val="0"/>
          <c:tx>
            <c:strRef>
              <c:f>Sheet1!$A$2</c:f>
              <c:strCache>
                <c:ptCount val="1"/>
                <c:pt idx="0">
                  <c:v>Восток</c:v>
                </c:pt>
              </c:strCache>
            </c:strRef>
          </c:tx>
          <c:spPr>
            <a:ln w="13343">
              <a:solidFill>
                <a:srgbClr val="000000"/>
              </a:solidFill>
              <a:prstDash val="solid"/>
            </a:ln>
          </c:spPr>
          <c:marker>
            <c:symbol val="square"/>
            <c:size val="5"/>
            <c:spPr>
              <a:solidFill>
                <a:srgbClr val="000000"/>
              </a:solidFill>
              <a:ln>
                <a:solidFill>
                  <a:srgbClr val="000000"/>
                </a:solidFill>
                <a:prstDash val="solid"/>
              </a:ln>
            </c:spPr>
          </c:marker>
          <c:dLbls>
            <c:spPr>
              <a:noFill/>
              <a:ln w="26687">
                <a:noFill/>
              </a:ln>
            </c:spPr>
            <c:txPr>
              <a:bodyPr wrap="square" lIns="38100" tIns="19050" rIns="38100" bIns="19050" anchor="ctr">
                <a:spAutoFit/>
              </a:bodyPr>
              <a:lstStyle/>
              <a:p>
                <a:pPr>
                  <a:defRPr sz="1051" b="1" i="0" u="none" strike="noStrike" baseline="3000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Sheet1!$B$1:$I$1</c:f>
              <c:numCache>
                <c:formatCode>\О\с\н\о\в\н\о\й</c:formatCode>
                <c:ptCount val="8"/>
                <c:pt idx="0">
                  <c:v>2010</c:v>
                </c:pt>
                <c:pt idx="1">
                  <c:v>2011</c:v>
                </c:pt>
                <c:pt idx="2">
                  <c:v>2012</c:v>
                </c:pt>
                <c:pt idx="3">
                  <c:v>2013</c:v>
                </c:pt>
                <c:pt idx="4">
                  <c:v>2014</c:v>
                </c:pt>
                <c:pt idx="5">
                  <c:v>2015</c:v>
                </c:pt>
                <c:pt idx="6">
                  <c:v>2016</c:v>
                </c:pt>
                <c:pt idx="7">
                  <c:v>2017</c:v>
                </c:pt>
              </c:numCache>
            </c:numRef>
          </c:cat>
          <c:val>
            <c:numRef>
              <c:f>Sheet1!$B$2:$I$2</c:f>
              <c:numCache>
                <c:formatCode>\О\с\н\о\в\н\о\й</c:formatCode>
                <c:ptCount val="8"/>
                <c:pt idx="0">
                  <c:v>415.5</c:v>
                </c:pt>
                <c:pt idx="1">
                  <c:v>616.6</c:v>
                </c:pt>
                <c:pt idx="2">
                  <c:v>501</c:v>
                </c:pt>
                <c:pt idx="3">
                  <c:v>462.8</c:v>
                </c:pt>
                <c:pt idx="4">
                  <c:v>469</c:v>
                </c:pt>
                <c:pt idx="5">
                  <c:v>353.6</c:v>
                </c:pt>
                <c:pt idx="6">
                  <c:v>369.6</c:v>
                </c:pt>
                <c:pt idx="7">
                  <c:v>444.7</c:v>
                </c:pt>
              </c:numCache>
            </c:numRef>
          </c:val>
          <c:smooth val="0"/>
          <c:extLst>
            <c:ext xmlns:c16="http://schemas.microsoft.com/office/drawing/2014/chart" uri="{C3380CC4-5D6E-409C-BE32-E72D297353CC}">
              <c16:uniqueId val="{00000000-A32F-4F3B-B51B-C22B5007C274}"/>
            </c:ext>
          </c:extLst>
        </c:ser>
        <c:dLbls>
          <c:showLegendKey val="0"/>
          <c:showVal val="0"/>
          <c:showCatName val="0"/>
          <c:showSerName val="0"/>
          <c:showPercent val="0"/>
          <c:showBubbleSize val="0"/>
        </c:dLbls>
        <c:marker val="1"/>
        <c:smooth val="0"/>
        <c:axId val="128622624"/>
        <c:axId val="1"/>
      </c:lineChart>
      <c:catAx>
        <c:axId val="128622624"/>
        <c:scaling>
          <c:orientation val="minMax"/>
        </c:scaling>
        <c:delete val="0"/>
        <c:axPos val="b"/>
        <c:numFmt formatCode="\О\с\н\о\в\н\о\й" sourceLinked="1"/>
        <c:majorTickMark val="out"/>
        <c:minorTickMark val="none"/>
        <c:tickLblPos val="nextTo"/>
        <c:spPr>
          <a:ln w="3336">
            <a:solidFill>
              <a:srgbClr val="000000"/>
            </a:solidFill>
            <a:prstDash val="solid"/>
          </a:ln>
        </c:spPr>
        <c:txPr>
          <a:bodyPr rot="0" vert="horz"/>
          <a:lstStyle/>
          <a:p>
            <a:pPr>
              <a:defRPr sz="1051"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336">
              <a:solidFill>
                <a:srgbClr val="000000"/>
              </a:solidFill>
              <a:prstDash val="solid"/>
            </a:ln>
          </c:spPr>
        </c:majorGridlines>
        <c:numFmt formatCode="\О\с\н\о\в\н\о\й" sourceLinked="1"/>
        <c:majorTickMark val="out"/>
        <c:minorTickMark val="none"/>
        <c:tickLblPos val="nextTo"/>
        <c:spPr>
          <a:ln w="3336">
            <a:solidFill>
              <a:srgbClr val="000000"/>
            </a:solidFill>
            <a:prstDash val="solid"/>
          </a:ln>
        </c:spPr>
        <c:txPr>
          <a:bodyPr rot="0" vert="horz"/>
          <a:lstStyle/>
          <a:p>
            <a:pPr>
              <a:defRPr sz="1051" b="0" i="0" u="none" strike="noStrike" baseline="0">
                <a:solidFill>
                  <a:srgbClr val="000000"/>
                </a:solidFill>
                <a:latin typeface="Calibri"/>
                <a:ea typeface="Calibri"/>
                <a:cs typeface="Calibri"/>
              </a:defRPr>
            </a:pPr>
            <a:endParaRPr lang="ru-RU"/>
          </a:p>
        </c:txPr>
        <c:crossAx val="128622624"/>
        <c:crosses val="autoZero"/>
        <c:crossBetween val="between"/>
      </c:valAx>
      <c:spPr>
        <a:solidFill>
          <a:srgbClr val="FFFFFF"/>
        </a:solidFill>
        <a:ln w="13343">
          <a:solidFill>
            <a:srgbClr val="FFFFFF"/>
          </a:solidFill>
          <a:prstDash val="solid"/>
        </a:ln>
      </c:spPr>
    </c:plotArea>
    <c:plotVisOnly val="1"/>
    <c:dispBlanksAs val="gap"/>
    <c:showDLblsOverMax val="0"/>
  </c:chart>
  <c:spPr>
    <a:noFill/>
    <a:ln w="13343">
      <a:solidFill>
        <a:srgbClr val="000000"/>
      </a:solidFill>
      <a:prstDash val="solid"/>
    </a:ln>
  </c:spPr>
  <c:txPr>
    <a:bodyPr/>
    <a:lstStyle/>
    <a:p>
      <a:pPr>
        <a:defRPr sz="126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62962962962962"/>
          <c:y val="7.4324324324324328E-2"/>
          <c:w val="0.85370370370370374"/>
          <c:h val="0.69594594594594594"/>
        </c:manualLayout>
      </c:layout>
      <c:barChart>
        <c:barDir val="col"/>
        <c:grouping val="stacked"/>
        <c:varyColors val="0"/>
        <c:ser>
          <c:idx val="0"/>
          <c:order val="0"/>
          <c:tx>
            <c:strRef>
              <c:f>Sheet1!$A$2</c:f>
              <c:strCache>
                <c:ptCount val="1"/>
                <c:pt idx="0">
                  <c:v>Прочие поступления</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3344">
              <a:solidFill>
                <a:srgbClr val="FFFFFF"/>
              </a:solidFill>
              <a:prstDash val="solid"/>
            </a:ln>
          </c:spPr>
          <c:invertIfNegative val="0"/>
          <c:dLbls>
            <c:numFmt formatCode="\О\с\н\о\в\н\о\й" sourceLinked="0"/>
            <c:spPr>
              <a:noFill/>
              <a:ln w="26687">
                <a:noFill/>
              </a:ln>
            </c:spPr>
            <c:txPr>
              <a:bodyPr wrap="square" lIns="38100" tIns="19050" rIns="38100" bIns="19050" anchor="ctr">
                <a:spAutoFit/>
              </a:bodyPr>
              <a:lstStyle/>
              <a:p>
                <a:pPr>
                  <a:defRPr sz="1051"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\О\с\н\о\в\н\о\й</c:formatCode>
                <c:ptCount val="4"/>
                <c:pt idx="0">
                  <c:v>2011</c:v>
                </c:pt>
                <c:pt idx="1">
                  <c:v>2013</c:v>
                </c:pt>
                <c:pt idx="2">
                  <c:v>2015</c:v>
                </c:pt>
                <c:pt idx="3">
                  <c:v>2017</c:v>
                </c:pt>
              </c:numCache>
            </c:numRef>
          </c:cat>
          <c:val>
            <c:numRef>
              <c:f>Sheet1!$B$2:$E$2</c:f>
              <c:numCache>
                <c:formatCode>\О\с\н\о\в\н\о\й</c:formatCode>
                <c:ptCount val="4"/>
                <c:pt idx="0">
                  <c:v>0.95199999999999996</c:v>
                </c:pt>
                <c:pt idx="1">
                  <c:v>0.95199999999999996</c:v>
                </c:pt>
                <c:pt idx="2">
                  <c:v>0.94899999999999995</c:v>
                </c:pt>
                <c:pt idx="3">
                  <c:v>0.93300000000000005</c:v>
                </c:pt>
              </c:numCache>
            </c:numRef>
          </c:val>
          <c:extLst>
            <c:ext xmlns:c16="http://schemas.microsoft.com/office/drawing/2014/chart" uri="{C3380CC4-5D6E-409C-BE32-E72D297353CC}">
              <c16:uniqueId val="{00000000-A392-491B-97BA-41707A12A0B6}"/>
            </c:ext>
          </c:extLst>
        </c:ser>
        <c:ser>
          <c:idx val="1"/>
          <c:order val="1"/>
          <c:tx>
            <c:strRef>
              <c:f>Sheet1!$A$3</c:f>
              <c:strCache>
                <c:ptCount val="1"/>
                <c:pt idx="0">
                  <c:v>Собственные доходы бюджета</c:v>
                </c:pt>
              </c:strCache>
            </c:strRef>
          </c:tx>
          <c:spPr>
            <a:solidFill>
              <a:srgbClr val="FFFFFF"/>
            </a:solidFill>
            <a:ln w="13344">
              <a:solidFill>
                <a:srgbClr val="000000"/>
              </a:solidFill>
              <a:prstDash val="solid"/>
            </a:ln>
          </c:spPr>
          <c:invertIfNegative val="0"/>
          <c:dLbls>
            <c:numFmt formatCode="\О\с\н\о\в\н\о\й" sourceLinked="0"/>
            <c:spPr>
              <a:noFill/>
              <a:ln w="26687">
                <a:noFill/>
              </a:ln>
            </c:spPr>
            <c:txPr>
              <a:bodyPr wrap="square" lIns="38100" tIns="19050" rIns="38100" bIns="19050" anchor="ctr">
                <a:spAutoFit/>
              </a:bodyPr>
              <a:lstStyle/>
              <a:p>
                <a:pPr>
                  <a:defRPr sz="1051"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\О\с\н\о\в\н\о\й</c:formatCode>
                <c:ptCount val="4"/>
                <c:pt idx="0">
                  <c:v>2011</c:v>
                </c:pt>
                <c:pt idx="1">
                  <c:v>2013</c:v>
                </c:pt>
                <c:pt idx="2">
                  <c:v>2015</c:v>
                </c:pt>
                <c:pt idx="3">
                  <c:v>2017</c:v>
                </c:pt>
              </c:numCache>
            </c:numRef>
          </c:cat>
          <c:val>
            <c:numRef>
              <c:f>Sheet1!$B$3:$E$3</c:f>
              <c:numCache>
                <c:formatCode>\О\с\н\о\в\н\о\й</c:formatCode>
                <c:ptCount val="4"/>
                <c:pt idx="0">
                  <c:v>4.8000000000000001E-2</c:v>
                </c:pt>
                <c:pt idx="1">
                  <c:v>4.8000000000000001E-2</c:v>
                </c:pt>
                <c:pt idx="2">
                  <c:v>5.0999999999999997E-2</c:v>
                </c:pt>
                <c:pt idx="3">
                  <c:v>6.7000000000000004E-2</c:v>
                </c:pt>
              </c:numCache>
            </c:numRef>
          </c:val>
          <c:extLst>
            <c:ext xmlns:c16="http://schemas.microsoft.com/office/drawing/2014/chart" uri="{C3380CC4-5D6E-409C-BE32-E72D297353CC}">
              <c16:uniqueId val="{00000001-A392-491B-97BA-41707A12A0B6}"/>
            </c:ext>
          </c:extLst>
        </c:ser>
        <c:dLbls>
          <c:showLegendKey val="0"/>
          <c:showVal val="0"/>
          <c:showCatName val="0"/>
          <c:showSerName val="0"/>
          <c:showPercent val="0"/>
          <c:showBubbleSize val="0"/>
        </c:dLbls>
        <c:gapWidth val="150"/>
        <c:overlap val="100"/>
        <c:axId val="99244544"/>
        <c:axId val="1"/>
      </c:barChart>
      <c:catAx>
        <c:axId val="99244544"/>
        <c:scaling>
          <c:orientation val="minMax"/>
        </c:scaling>
        <c:delete val="0"/>
        <c:axPos val="b"/>
        <c:numFmt formatCode="\О\с\н\о\в\н\о\й" sourceLinked="1"/>
        <c:majorTickMark val="out"/>
        <c:minorTickMark val="none"/>
        <c:tickLblPos val="nextTo"/>
        <c:spPr>
          <a:ln w="3336">
            <a:solidFill>
              <a:srgbClr val="000000"/>
            </a:solidFill>
            <a:prstDash val="solid"/>
          </a:ln>
        </c:spPr>
        <c:txPr>
          <a:bodyPr rot="0" vert="horz"/>
          <a:lstStyle/>
          <a:p>
            <a:pPr>
              <a:defRPr sz="1051" b="0" i="0" u="none" strike="noStrike" baseline="0">
                <a:solidFill>
                  <a:srgbClr val="000000"/>
                </a:solidFill>
                <a:latin typeface="Calibri"/>
                <a:ea typeface="Calibri"/>
                <a:cs typeface="Calibri"/>
              </a:defRPr>
            </a:pPr>
            <a:endParaRPr lang="ru-RU"/>
          </a:p>
        </c:txPr>
        <c:crossAx val="1"/>
        <c:crossesAt val="0.1"/>
        <c:auto val="1"/>
        <c:lblAlgn val="ctr"/>
        <c:lblOffset val="100"/>
        <c:tickLblSkip val="1"/>
        <c:tickMarkSkip val="1"/>
        <c:noMultiLvlLbl val="0"/>
      </c:catAx>
      <c:valAx>
        <c:axId val="1"/>
        <c:scaling>
          <c:orientation val="minMax"/>
          <c:max val="1"/>
          <c:min val="0.1"/>
        </c:scaling>
        <c:delete val="0"/>
        <c:axPos val="l"/>
        <c:majorGridlines>
          <c:spPr>
            <a:ln w="3336">
              <a:solidFill>
                <a:srgbClr val="000000"/>
              </a:solidFill>
              <a:prstDash val="solid"/>
            </a:ln>
          </c:spPr>
        </c:majorGridlines>
        <c:numFmt formatCode="\О\с\н\о\в\н\о\й" sourceLinked="0"/>
        <c:majorTickMark val="out"/>
        <c:minorTickMark val="none"/>
        <c:tickLblPos val="nextTo"/>
        <c:spPr>
          <a:ln w="3336">
            <a:solidFill>
              <a:srgbClr val="000000"/>
            </a:solidFill>
            <a:prstDash val="solid"/>
          </a:ln>
        </c:spPr>
        <c:txPr>
          <a:bodyPr rot="0" vert="horz"/>
          <a:lstStyle/>
          <a:p>
            <a:pPr>
              <a:defRPr sz="1051" b="0" i="0" u="none" strike="noStrike" baseline="0">
                <a:solidFill>
                  <a:srgbClr val="000000"/>
                </a:solidFill>
                <a:latin typeface="Calibri"/>
                <a:ea typeface="Calibri"/>
                <a:cs typeface="Calibri"/>
              </a:defRPr>
            </a:pPr>
            <a:endParaRPr lang="ru-RU"/>
          </a:p>
        </c:txPr>
        <c:crossAx val="99244544"/>
        <c:crosses val="autoZero"/>
        <c:crossBetween val="between"/>
        <c:majorUnit val="0.1"/>
        <c:minorUnit val="0.1"/>
      </c:valAx>
      <c:spPr>
        <a:solidFill>
          <a:srgbClr val="FFFFFF"/>
        </a:solidFill>
        <a:ln w="13344">
          <a:solidFill>
            <a:srgbClr val="808080"/>
          </a:solidFill>
          <a:prstDash val="solid"/>
        </a:ln>
      </c:spPr>
    </c:plotArea>
    <c:legend>
      <c:legendPos val="b"/>
      <c:layout>
        <c:manualLayout>
          <c:xMode val="edge"/>
          <c:yMode val="edge"/>
          <c:x val="0.25185185185185183"/>
          <c:y val="0.90878378378378377"/>
          <c:w val="0.60370370370370374"/>
          <c:h val="8.1081081081081086E-2"/>
        </c:manualLayout>
      </c:layout>
      <c:overlay val="0"/>
      <c:spPr>
        <a:noFill/>
        <a:ln w="3336">
          <a:solidFill>
            <a:srgbClr val="000000"/>
          </a:solidFill>
          <a:prstDash val="solid"/>
        </a:ln>
      </c:spPr>
      <c:txPr>
        <a:bodyPr/>
        <a:lstStyle/>
        <a:p>
          <a:pPr>
            <a:defRPr sz="967" b="0"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FFFFFF"/>
    </a:solidFill>
    <a:ln w="13344">
      <a:solidFill>
        <a:srgbClr val="000000"/>
      </a:solidFill>
      <a:prstDash val="solid"/>
    </a:ln>
  </c:spPr>
  <c:txPr>
    <a:bodyPr/>
    <a:lstStyle/>
    <a:p>
      <a:pPr>
        <a:defRPr sz="126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14432989690723"/>
          <c:y val="5.7432432432432436E-2"/>
          <c:w val="0.83917525773195878"/>
          <c:h val="0.57094594594594594"/>
        </c:manualLayout>
      </c:layout>
      <c:barChart>
        <c:barDir val="col"/>
        <c:grouping val="stacked"/>
        <c:varyColors val="0"/>
        <c:ser>
          <c:idx val="0"/>
          <c:order val="0"/>
          <c:tx>
            <c:strRef>
              <c:f>Sheet1!$A$2</c:f>
              <c:strCache>
                <c:ptCount val="1"/>
                <c:pt idx="0">
                  <c:v>Государственное управление и национальная экономика</c:v>
                </c:pt>
              </c:strCache>
            </c:strRef>
          </c:tx>
          <c:spPr>
            <a:solidFill>
              <a:srgbClr val="000000"/>
            </a:solidFill>
            <a:ln w="13343">
              <a:solidFill>
                <a:srgbClr val="000000"/>
              </a:solidFill>
              <a:prstDash val="solid"/>
            </a:ln>
          </c:spPr>
          <c:invertIfNegative val="0"/>
          <c:dLbls>
            <c:numFmt formatCode="\О\с\н\о\в\н\о\й" sourceLinked="0"/>
            <c:spPr>
              <a:noFill/>
              <a:ln w="26687">
                <a:noFill/>
              </a:ln>
            </c:spPr>
            <c:txPr>
              <a:bodyPr wrap="square" lIns="38100" tIns="19050" rIns="38100" bIns="19050" anchor="ctr">
                <a:spAutoFit/>
              </a:bodyPr>
              <a:lstStyle/>
              <a:p>
                <a:pPr>
                  <a:defRPr sz="841"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\О\с\н\о\в\н\о\й</c:formatCode>
                <c:ptCount val="4"/>
                <c:pt idx="0">
                  <c:v>2011</c:v>
                </c:pt>
                <c:pt idx="1">
                  <c:v>2013</c:v>
                </c:pt>
                <c:pt idx="2">
                  <c:v>2015</c:v>
                </c:pt>
                <c:pt idx="3">
                  <c:v>2017</c:v>
                </c:pt>
              </c:numCache>
            </c:numRef>
          </c:cat>
          <c:val>
            <c:numRef>
              <c:f>Sheet1!$B$2:$E$2</c:f>
              <c:numCache>
                <c:formatCode>\О\с\н\о\в\н\о\й</c:formatCode>
                <c:ptCount val="4"/>
                <c:pt idx="0">
                  <c:v>0.10100000000000001</c:v>
                </c:pt>
                <c:pt idx="1">
                  <c:v>0.191</c:v>
                </c:pt>
                <c:pt idx="2">
                  <c:v>0.23699999999999999</c:v>
                </c:pt>
                <c:pt idx="3">
                  <c:v>0.25769999999999998</c:v>
                </c:pt>
              </c:numCache>
            </c:numRef>
          </c:val>
          <c:extLst>
            <c:ext xmlns:c16="http://schemas.microsoft.com/office/drawing/2014/chart" uri="{C3380CC4-5D6E-409C-BE32-E72D297353CC}">
              <c16:uniqueId val="{00000000-5866-4EA0-97E9-33DCF33B7658}"/>
            </c:ext>
          </c:extLst>
        </c:ser>
        <c:ser>
          <c:idx val="1"/>
          <c:order val="1"/>
          <c:tx>
            <c:strRef>
              <c:f>Sheet1!$A$3</c:f>
              <c:strCache>
                <c:ptCount val="1"/>
                <c:pt idx="0">
                  <c:v>Расходы в сфере ЖКХ</c:v>
                </c:pt>
              </c:strCache>
            </c:strRef>
          </c:tx>
          <c:spPr>
            <a:pattFill prst="ltDnDiag">
              <a:fgClr>
                <a:srgbClr xmlns:mc="http://schemas.openxmlformats.org/markup-compatibility/2006" xmlns:a14="http://schemas.microsoft.com/office/drawing/2010/main" val="808080" mc:Ignorable="a14" a14:legacySpreadsheetColorIndex="23"/>
              </a:fgClr>
              <a:bgClr>
                <a:srgbClr xmlns:mc="http://schemas.openxmlformats.org/markup-compatibility/2006" xmlns:a14="http://schemas.microsoft.com/office/drawing/2010/main" val="FFFFFF" mc:Ignorable="a14" a14:legacySpreadsheetColorIndex="9"/>
              </a:bgClr>
            </a:pattFill>
            <a:ln w="13343">
              <a:solidFill>
                <a:srgbClr val="969696"/>
              </a:solidFill>
              <a:prstDash val="solid"/>
            </a:ln>
          </c:spPr>
          <c:invertIfNegative val="0"/>
          <c:dLbls>
            <c:numFmt formatCode="\О\с\н\о\в\н\о\й" sourceLinked="0"/>
            <c:spPr>
              <a:noFill/>
              <a:ln w="26687">
                <a:noFill/>
              </a:ln>
            </c:spPr>
            <c:txPr>
              <a:bodyPr wrap="square" lIns="38100" tIns="19050" rIns="38100" bIns="19050" anchor="ctr">
                <a:spAutoFit/>
              </a:bodyPr>
              <a:lstStyle/>
              <a:p>
                <a:pPr>
                  <a:defRPr sz="841"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\О\с\н\о\в\н\о\й</c:formatCode>
                <c:ptCount val="4"/>
                <c:pt idx="0">
                  <c:v>2011</c:v>
                </c:pt>
                <c:pt idx="1">
                  <c:v>2013</c:v>
                </c:pt>
                <c:pt idx="2">
                  <c:v>2015</c:v>
                </c:pt>
                <c:pt idx="3">
                  <c:v>2017</c:v>
                </c:pt>
              </c:numCache>
            </c:numRef>
          </c:cat>
          <c:val>
            <c:numRef>
              <c:f>Sheet1!$B$3:$E$3</c:f>
              <c:numCache>
                <c:formatCode>\О\с\н\о\в\н\о\й</c:formatCode>
                <c:ptCount val="4"/>
                <c:pt idx="0">
                  <c:v>0.34699999999999998</c:v>
                </c:pt>
                <c:pt idx="1">
                  <c:v>0.27100000000000002</c:v>
                </c:pt>
                <c:pt idx="2">
                  <c:v>0.153</c:v>
                </c:pt>
                <c:pt idx="3">
                  <c:v>0.18920000000000001</c:v>
                </c:pt>
              </c:numCache>
            </c:numRef>
          </c:val>
          <c:extLst>
            <c:ext xmlns:c16="http://schemas.microsoft.com/office/drawing/2014/chart" uri="{C3380CC4-5D6E-409C-BE32-E72D297353CC}">
              <c16:uniqueId val="{00000001-5866-4EA0-97E9-33DCF33B7658}"/>
            </c:ext>
          </c:extLst>
        </c:ser>
        <c:ser>
          <c:idx val="2"/>
          <c:order val="2"/>
          <c:tx>
            <c:strRef>
              <c:f>Sheet1!$A$4</c:f>
              <c:strCache>
                <c:ptCount val="1"/>
                <c:pt idx="0">
                  <c:v>Расходы в социальной сфере</c:v>
                </c:pt>
              </c:strCache>
            </c:strRef>
          </c:tx>
          <c:spPr>
            <a:pattFill prst="diagBrick">
              <a:fgClr>
                <a:srgbClr xmlns:mc="http://schemas.openxmlformats.org/markup-compatibility/2006" xmlns:a14="http://schemas.microsoft.com/office/drawing/2010/main" val="C0C0C0" mc:Ignorable="a14" a14:legacySpreadsheetColorIndex="22"/>
              </a:fgClr>
              <a:bgClr>
                <a:srgbClr xmlns:mc="http://schemas.openxmlformats.org/markup-compatibility/2006" xmlns:a14="http://schemas.microsoft.com/office/drawing/2010/main" val="FFFFFF" mc:Ignorable="a14" a14:legacySpreadsheetColorIndex="9"/>
              </a:bgClr>
            </a:pattFill>
            <a:ln w="13343">
              <a:solidFill>
                <a:srgbClr val="000000"/>
              </a:solidFill>
              <a:prstDash val="solid"/>
            </a:ln>
          </c:spPr>
          <c:invertIfNegative val="0"/>
          <c:dLbls>
            <c:numFmt formatCode="\О\с\н\о\в\н\о\й" sourceLinked="0"/>
            <c:spPr>
              <a:noFill/>
              <a:ln w="26687">
                <a:noFill/>
              </a:ln>
            </c:spPr>
            <c:txPr>
              <a:bodyPr wrap="square" lIns="38100" tIns="19050" rIns="38100" bIns="19050" anchor="ctr">
                <a:spAutoFit/>
              </a:bodyPr>
              <a:lstStyle/>
              <a:p>
                <a:pPr>
                  <a:defRPr sz="841"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\О\с\н\о\в\н\о\й</c:formatCode>
                <c:ptCount val="4"/>
                <c:pt idx="0">
                  <c:v>2011</c:v>
                </c:pt>
                <c:pt idx="1">
                  <c:v>2013</c:v>
                </c:pt>
                <c:pt idx="2">
                  <c:v>2015</c:v>
                </c:pt>
                <c:pt idx="3">
                  <c:v>2017</c:v>
                </c:pt>
              </c:numCache>
            </c:numRef>
          </c:cat>
          <c:val>
            <c:numRef>
              <c:f>Sheet1!$B$4:$E$4</c:f>
              <c:numCache>
                <c:formatCode>\О\с\н\о\в\н\о\й</c:formatCode>
                <c:ptCount val="4"/>
                <c:pt idx="0">
                  <c:v>0.55200000000000005</c:v>
                </c:pt>
                <c:pt idx="1">
                  <c:v>0.53800000000000003</c:v>
                </c:pt>
                <c:pt idx="2">
                  <c:v>0.61</c:v>
                </c:pt>
                <c:pt idx="3">
                  <c:v>0.55310000000000004</c:v>
                </c:pt>
              </c:numCache>
            </c:numRef>
          </c:val>
          <c:extLst>
            <c:ext xmlns:c16="http://schemas.microsoft.com/office/drawing/2014/chart" uri="{C3380CC4-5D6E-409C-BE32-E72D297353CC}">
              <c16:uniqueId val="{00000002-5866-4EA0-97E9-33DCF33B7658}"/>
            </c:ext>
          </c:extLst>
        </c:ser>
        <c:dLbls>
          <c:showLegendKey val="0"/>
          <c:showVal val="0"/>
          <c:showCatName val="0"/>
          <c:showSerName val="0"/>
          <c:showPercent val="0"/>
          <c:showBubbleSize val="0"/>
        </c:dLbls>
        <c:gapWidth val="150"/>
        <c:overlap val="100"/>
        <c:axId val="272533472"/>
        <c:axId val="1"/>
      </c:barChart>
      <c:catAx>
        <c:axId val="272533472"/>
        <c:scaling>
          <c:orientation val="minMax"/>
        </c:scaling>
        <c:delete val="0"/>
        <c:axPos val="b"/>
        <c:numFmt formatCode="\О\с\н\о\в\н\о\й" sourceLinked="1"/>
        <c:majorTickMark val="out"/>
        <c:minorTickMark val="none"/>
        <c:tickLblPos val="nextTo"/>
        <c:spPr>
          <a:ln w="3336">
            <a:solidFill>
              <a:srgbClr val="000000"/>
            </a:solidFill>
            <a:prstDash val="solid"/>
          </a:ln>
        </c:spPr>
        <c:txPr>
          <a:bodyPr rot="0" vert="horz"/>
          <a:lstStyle/>
          <a:p>
            <a:pPr>
              <a:defRPr sz="1051" b="0" i="0" u="none" strike="noStrike" baseline="0">
                <a:solidFill>
                  <a:srgbClr val="000000"/>
                </a:solidFill>
                <a:latin typeface="Calibri"/>
                <a:ea typeface="Calibri"/>
                <a:cs typeface="Calibri"/>
              </a:defRPr>
            </a:pPr>
            <a:endParaRPr lang="ru-RU"/>
          </a:p>
        </c:txPr>
        <c:crossAx val="1"/>
        <c:crossesAt val="0.1"/>
        <c:auto val="1"/>
        <c:lblAlgn val="ctr"/>
        <c:lblOffset val="100"/>
        <c:tickLblSkip val="1"/>
        <c:tickMarkSkip val="1"/>
        <c:noMultiLvlLbl val="0"/>
      </c:catAx>
      <c:valAx>
        <c:axId val="1"/>
        <c:scaling>
          <c:orientation val="minMax"/>
          <c:max val="1"/>
          <c:min val="0.1"/>
        </c:scaling>
        <c:delete val="0"/>
        <c:axPos val="l"/>
        <c:majorGridlines>
          <c:spPr>
            <a:ln w="3336">
              <a:solidFill>
                <a:srgbClr val="000000"/>
              </a:solidFill>
              <a:prstDash val="solid"/>
            </a:ln>
          </c:spPr>
        </c:majorGridlines>
        <c:numFmt formatCode="\О\с\н\о\в\н\о\й" sourceLinked="0"/>
        <c:majorTickMark val="out"/>
        <c:minorTickMark val="none"/>
        <c:tickLblPos val="nextTo"/>
        <c:spPr>
          <a:ln w="3336">
            <a:solidFill>
              <a:srgbClr val="000000"/>
            </a:solidFill>
            <a:prstDash val="solid"/>
          </a:ln>
        </c:spPr>
        <c:txPr>
          <a:bodyPr rot="0" vert="horz"/>
          <a:lstStyle/>
          <a:p>
            <a:pPr>
              <a:defRPr sz="1051" b="0" i="0" u="none" strike="noStrike" baseline="0">
                <a:solidFill>
                  <a:srgbClr val="000000"/>
                </a:solidFill>
                <a:latin typeface="Calibri"/>
                <a:ea typeface="Calibri"/>
                <a:cs typeface="Calibri"/>
              </a:defRPr>
            </a:pPr>
            <a:endParaRPr lang="ru-RU"/>
          </a:p>
        </c:txPr>
        <c:crossAx val="272533472"/>
        <c:crosses val="autoZero"/>
        <c:crossBetween val="between"/>
        <c:majorUnit val="0.1"/>
        <c:minorUnit val="0.1"/>
      </c:valAx>
      <c:spPr>
        <a:solidFill>
          <a:srgbClr val="FFFFFF"/>
        </a:solidFill>
        <a:ln w="13343">
          <a:solidFill>
            <a:srgbClr val="FFFFFF"/>
          </a:solidFill>
          <a:prstDash val="solid"/>
        </a:ln>
      </c:spPr>
    </c:plotArea>
    <c:legend>
      <c:legendPos val="b"/>
      <c:layout>
        <c:manualLayout>
          <c:xMode val="edge"/>
          <c:yMode val="edge"/>
          <c:x val="0.20412371134020618"/>
          <c:y val="0.78040540540540537"/>
          <c:w val="0.70927835051546395"/>
          <c:h val="0.22297297297297297"/>
        </c:manualLayout>
      </c:layout>
      <c:overlay val="0"/>
      <c:spPr>
        <a:noFill/>
        <a:ln w="3336">
          <a:solidFill>
            <a:srgbClr val="000000"/>
          </a:solidFill>
          <a:prstDash val="solid"/>
        </a:ln>
      </c:spPr>
      <c:txPr>
        <a:bodyPr/>
        <a:lstStyle/>
        <a:p>
          <a:pPr>
            <a:defRPr sz="967" b="0"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FFFFFF"/>
    </a:solidFill>
    <a:ln w="13343">
      <a:solidFill>
        <a:srgbClr val="000000"/>
      </a:solidFill>
      <a:prstDash val="solid"/>
    </a:ln>
  </c:spPr>
  <c:txPr>
    <a:bodyPr/>
    <a:lstStyle/>
    <a:p>
      <a:pPr>
        <a:defRPr sz="1261" b="1" i="0" u="none" strike="noStrike" baseline="0">
          <a:solidFill>
            <a:srgbClr val="000000"/>
          </a:solidFill>
          <a:latin typeface="Calibri"/>
          <a:ea typeface="Calibri"/>
          <a:cs typeface="Calibri"/>
        </a:defRPr>
      </a:pPr>
      <a:endParaRPr lang="ru-RU"/>
    </a:p>
  </c:txPr>
  <c:externalData r:id="rId1">
    <c:autoUpdate val="0"/>
  </c:externalData>
  <c:userShapes r:id="rId2"/>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714285714285715E-2"/>
          <c:y val="7.3578595317725759E-2"/>
          <c:w val="0.89915966386554624"/>
          <c:h val="0.69899665551839463"/>
        </c:manualLayout>
      </c:layout>
      <c:barChart>
        <c:barDir val="col"/>
        <c:grouping val="stacked"/>
        <c:varyColors val="0"/>
        <c:ser>
          <c:idx val="0"/>
          <c:order val="0"/>
          <c:tx>
            <c:strRef>
              <c:f>Sheet1!$A$2</c:f>
              <c:strCache>
                <c:ptCount val="1"/>
                <c:pt idx="0">
                  <c:v>Другие поступления</c:v>
                </c:pt>
              </c:strCache>
            </c:strRef>
          </c:tx>
          <c:spPr>
            <a:solidFill>
              <a:srgbClr val="FFFF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\О\с\н\о\в\н\о\й</c:formatCode>
                <c:ptCount val="3"/>
                <c:pt idx="0">
                  <c:v>2019</c:v>
                </c:pt>
                <c:pt idx="1">
                  <c:v>2020</c:v>
                </c:pt>
                <c:pt idx="2">
                  <c:v>2021</c:v>
                </c:pt>
              </c:numCache>
            </c:numRef>
          </c:cat>
          <c:val>
            <c:numRef>
              <c:f>Sheet1!$B$2:$D$2</c:f>
              <c:numCache>
                <c:formatCode>\О\с\н\о\в\н\о\й</c:formatCode>
                <c:ptCount val="3"/>
                <c:pt idx="0">
                  <c:v>3915</c:v>
                </c:pt>
                <c:pt idx="1">
                  <c:v>3316</c:v>
                </c:pt>
                <c:pt idx="2">
                  <c:v>3308</c:v>
                </c:pt>
              </c:numCache>
            </c:numRef>
          </c:val>
          <c:extLst>
            <c:ext xmlns:c16="http://schemas.microsoft.com/office/drawing/2014/chart" uri="{C3380CC4-5D6E-409C-BE32-E72D297353CC}">
              <c16:uniqueId val="{00000000-E4C9-4378-A19D-C13563164E45}"/>
            </c:ext>
          </c:extLst>
        </c:ser>
        <c:ser>
          <c:idx val="1"/>
          <c:order val="1"/>
          <c:tx>
            <c:strRef>
              <c:f>Sheet1!$A$3</c:f>
              <c:strCache>
                <c:ptCount val="1"/>
                <c:pt idx="0">
                  <c:v>Собственные доходы</c:v>
                </c:pt>
              </c:strCache>
            </c:strRef>
          </c:tx>
          <c:spPr>
            <a:solidFill>
              <a:srgbClr val="808080"/>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\О\с\н\о\в\н\о\й</c:formatCode>
                <c:ptCount val="3"/>
                <c:pt idx="0">
                  <c:v>2019</c:v>
                </c:pt>
                <c:pt idx="1">
                  <c:v>2020</c:v>
                </c:pt>
                <c:pt idx="2">
                  <c:v>2021</c:v>
                </c:pt>
              </c:numCache>
            </c:numRef>
          </c:cat>
          <c:val>
            <c:numRef>
              <c:f>Sheet1!$B$3:$D$3</c:f>
              <c:numCache>
                <c:formatCode>\О\с\н\о\в\н\о\й</c:formatCode>
                <c:ptCount val="3"/>
                <c:pt idx="0">
                  <c:v>164</c:v>
                </c:pt>
                <c:pt idx="1">
                  <c:v>166</c:v>
                </c:pt>
                <c:pt idx="2">
                  <c:v>167</c:v>
                </c:pt>
              </c:numCache>
            </c:numRef>
          </c:val>
          <c:extLst>
            <c:ext xmlns:c16="http://schemas.microsoft.com/office/drawing/2014/chart" uri="{C3380CC4-5D6E-409C-BE32-E72D297353CC}">
              <c16:uniqueId val="{00000001-E4C9-4378-A19D-C13563164E45}"/>
            </c:ext>
          </c:extLst>
        </c:ser>
        <c:dLbls>
          <c:showLegendKey val="0"/>
          <c:showVal val="0"/>
          <c:showCatName val="0"/>
          <c:showSerName val="0"/>
          <c:showPercent val="0"/>
          <c:showBubbleSize val="0"/>
        </c:dLbls>
        <c:gapWidth val="150"/>
        <c:overlap val="100"/>
        <c:axId val="273515040"/>
        <c:axId val="1"/>
      </c:barChart>
      <c:catAx>
        <c:axId val="273515040"/>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273515040"/>
        <c:crosses val="autoZero"/>
        <c:crossBetween val="between"/>
      </c:valAx>
      <c:spPr>
        <a:solidFill>
          <a:srgbClr val="FFFFFF"/>
        </a:solidFill>
        <a:ln w="12700">
          <a:solidFill>
            <a:srgbClr val="808080"/>
          </a:solidFill>
          <a:prstDash val="solid"/>
        </a:ln>
      </c:spPr>
    </c:plotArea>
    <c:legend>
      <c:legendPos val="b"/>
      <c:layout>
        <c:manualLayout>
          <c:xMode val="edge"/>
          <c:yMode val="edge"/>
          <c:x val="0.30588235294117649"/>
          <c:y val="0.90969899665551834"/>
          <c:w val="0.45546218487394957"/>
          <c:h val="8.0267558528428096E-2"/>
        </c:manualLayout>
      </c:layout>
      <c:overlay val="0"/>
      <c:spPr>
        <a:noFill/>
        <a:ln w="3175">
          <a:solidFill>
            <a:srgbClr val="000000"/>
          </a:solidFill>
          <a:prstDash val="solid"/>
        </a:ln>
      </c:spPr>
      <c:txPr>
        <a:bodyPr/>
        <a:lstStyle/>
        <a:p>
          <a:pPr>
            <a:defRPr sz="920" b="0"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FFFFFF"/>
    </a:solidFill>
    <a:ln w="12700">
      <a:solidFill>
        <a:srgbClr val="000000"/>
      </a:solidFill>
      <a:prstDash val="solid"/>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778966131907315E-2"/>
          <c:y val="6.4896755162241887E-2"/>
          <c:w val="0.90017825311942956"/>
          <c:h val="0.74041297935103245"/>
        </c:manualLayout>
      </c:layout>
      <c:barChart>
        <c:barDir val="col"/>
        <c:grouping val="stacked"/>
        <c:varyColors val="0"/>
        <c:ser>
          <c:idx val="0"/>
          <c:order val="0"/>
          <c:tx>
            <c:strRef>
              <c:f>Sheet1!$A$2</c:f>
              <c:strCache>
                <c:ptCount val="1"/>
                <c:pt idx="0">
                  <c:v>Прочие</c:v>
                </c:pt>
              </c:strCache>
            </c:strRef>
          </c:tx>
          <c:spPr>
            <a:solidFill>
              <a:srgbClr val="000000"/>
            </a:solidFill>
            <a:ln w="12685">
              <a:solidFill>
                <a:srgbClr val="000000"/>
              </a:solidFill>
              <a:prstDash val="solid"/>
            </a:ln>
          </c:spPr>
          <c:invertIfNegative val="0"/>
          <c:dLbls>
            <c:spPr>
              <a:noFill/>
              <a:ln w="25371">
                <a:noFill/>
              </a:ln>
            </c:spPr>
            <c:txPr>
              <a:bodyPr wrap="square" lIns="38100" tIns="19050" rIns="38100" bIns="19050" anchor="ctr">
                <a:spAutoFit/>
              </a:bodyPr>
              <a:lstStyle/>
              <a:p>
                <a:pPr>
                  <a:defRPr sz="924"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\О\с\н\о\в\н\о\й</c:formatCode>
                <c:ptCount val="3"/>
                <c:pt idx="0">
                  <c:v>2019</c:v>
                </c:pt>
                <c:pt idx="1">
                  <c:v>2020</c:v>
                </c:pt>
                <c:pt idx="2">
                  <c:v>2021</c:v>
                </c:pt>
              </c:numCache>
            </c:numRef>
          </c:cat>
          <c:val>
            <c:numRef>
              <c:f>Sheet1!$B$2:$D$2</c:f>
              <c:numCache>
                <c:formatCode>\О\с\н\о\в\н\о\й</c:formatCode>
                <c:ptCount val="3"/>
                <c:pt idx="0">
                  <c:v>0</c:v>
                </c:pt>
                <c:pt idx="1">
                  <c:v>47</c:v>
                </c:pt>
                <c:pt idx="2">
                  <c:v>93</c:v>
                </c:pt>
              </c:numCache>
            </c:numRef>
          </c:val>
          <c:extLst>
            <c:ext xmlns:c16="http://schemas.microsoft.com/office/drawing/2014/chart" uri="{C3380CC4-5D6E-409C-BE32-E72D297353CC}">
              <c16:uniqueId val="{00000000-4750-4488-961A-93C6B552D5E0}"/>
            </c:ext>
          </c:extLst>
        </c:ser>
        <c:ser>
          <c:idx val="1"/>
          <c:order val="1"/>
          <c:tx>
            <c:strRef>
              <c:f>Sheet1!$A$3</c:f>
              <c:strCache>
                <c:ptCount val="1"/>
                <c:pt idx="0">
                  <c:v>Социальная сфера</c:v>
                </c:pt>
              </c:strCache>
            </c:strRef>
          </c:tx>
          <c:spPr>
            <a:solidFill>
              <a:srgbClr val="C0C0C0"/>
            </a:solidFill>
            <a:ln w="12685">
              <a:solidFill>
                <a:srgbClr val="000000"/>
              </a:solidFill>
              <a:prstDash val="solid"/>
            </a:ln>
          </c:spPr>
          <c:invertIfNegative val="0"/>
          <c:dLbls>
            <c:spPr>
              <a:noFill/>
              <a:ln w="25371">
                <a:noFill/>
              </a:ln>
            </c:spPr>
            <c:txPr>
              <a:bodyPr wrap="square" lIns="38100" tIns="19050" rIns="38100" bIns="19050" anchor="ctr">
                <a:spAutoFit/>
              </a:bodyPr>
              <a:lstStyle/>
              <a:p>
                <a:pPr>
                  <a:defRPr sz="924"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\О\с\н\о\в\н\о\й</c:formatCode>
                <c:ptCount val="3"/>
                <c:pt idx="0">
                  <c:v>2019</c:v>
                </c:pt>
                <c:pt idx="1">
                  <c:v>2020</c:v>
                </c:pt>
                <c:pt idx="2">
                  <c:v>2021</c:v>
                </c:pt>
              </c:numCache>
            </c:numRef>
          </c:cat>
          <c:val>
            <c:numRef>
              <c:f>Sheet1!$B$3:$D$3</c:f>
              <c:numCache>
                <c:formatCode>\О\с\н\о\в\н\о\й</c:formatCode>
                <c:ptCount val="3"/>
                <c:pt idx="0">
                  <c:v>2572</c:v>
                </c:pt>
                <c:pt idx="1">
                  <c:v>2361</c:v>
                </c:pt>
                <c:pt idx="2">
                  <c:v>2318</c:v>
                </c:pt>
              </c:numCache>
            </c:numRef>
          </c:val>
          <c:extLst>
            <c:ext xmlns:c16="http://schemas.microsoft.com/office/drawing/2014/chart" uri="{C3380CC4-5D6E-409C-BE32-E72D297353CC}">
              <c16:uniqueId val="{00000001-4750-4488-961A-93C6B552D5E0}"/>
            </c:ext>
          </c:extLst>
        </c:ser>
        <c:ser>
          <c:idx val="2"/>
          <c:order val="2"/>
          <c:tx>
            <c:strRef>
              <c:f>Sheet1!$A$4</c:f>
              <c:strCache>
                <c:ptCount val="1"/>
                <c:pt idx="0">
                  <c:v>ЖКХ</c:v>
                </c:pt>
              </c:strCache>
            </c:strRef>
          </c:tx>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85">
              <a:solidFill>
                <a:srgbClr val="000000"/>
              </a:solidFill>
              <a:prstDash val="solid"/>
            </a:ln>
          </c:spPr>
          <c:invertIfNegative val="0"/>
          <c:dLbls>
            <c:spPr>
              <a:noFill/>
              <a:ln w="25371">
                <a:noFill/>
              </a:ln>
            </c:spPr>
            <c:txPr>
              <a:bodyPr wrap="square" lIns="38100" tIns="19050" rIns="38100" bIns="19050" anchor="ctr">
                <a:spAutoFit/>
              </a:bodyPr>
              <a:lstStyle/>
              <a:p>
                <a:pPr>
                  <a:defRPr sz="924"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\О\с\н\о\в\н\о\й</c:formatCode>
                <c:ptCount val="3"/>
                <c:pt idx="0">
                  <c:v>2019</c:v>
                </c:pt>
                <c:pt idx="1">
                  <c:v>2020</c:v>
                </c:pt>
                <c:pt idx="2">
                  <c:v>2021</c:v>
                </c:pt>
              </c:numCache>
            </c:numRef>
          </c:cat>
          <c:val>
            <c:numRef>
              <c:f>Sheet1!$B$4:$D$4</c:f>
              <c:numCache>
                <c:formatCode>\О\с\н\о\в\н\о\й</c:formatCode>
                <c:ptCount val="3"/>
                <c:pt idx="0">
                  <c:v>305</c:v>
                </c:pt>
                <c:pt idx="1">
                  <c:v>251</c:v>
                </c:pt>
                <c:pt idx="2">
                  <c:v>244</c:v>
                </c:pt>
              </c:numCache>
            </c:numRef>
          </c:val>
          <c:extLst>
            <c:ext xmlns:c16="http://schemas.microsoft.com/office/drawing/2014/chart" uri="{C3380CC4-5D6E-409C-BE32-E72D297353CC}">
              <c16:uniqueId val="{00000002-4750-4488-961A-93C6B552D5E0}"/>
            </c:ext>
          </c:extLst>
        </c:ser>
        <c:ser>
          <c:idx val="3"/>
          <c:order val="3"/>
          <c:tx>
            <c:strRef>
              <c:f>Sheet1!$A$5</c:f>
              <c:strCache>
                <c:ptCount val="1"/>
                <c:pt idx="0">
                  <c:v>Государственное управление и национальная экономика</c:v>
                </c:pt>
              </c:strCache>
            </c:strRef>
          </c:tx>
          <c:spPr>
            <a:solidFill>
              <a:srgbClr val="FFFFFF"/>
            </a:solidFill>
            <a:ln w="12685">
              <a:solidFill>
                <a:srgbClr val="000000"/>
              </a:solidFill>
              <a:prstDash val="solid"/>
            </a:ln>
          </c:spPr>
          <c:invertIfNegative val="0"/>
          <c:dLbls>
            <c:spPr>
              <a:noFill/>
              <a:ln w="25371">
                <a:noFill/>
              </a:ln>
            </c:spPr>
            <c:txPr>
              <a:bodyPr wrap="square" lIns="38100" tIns="19050" rIns="38100" bIns="19050" anchor="ctr">
                <a:spAutoFit/>
              </a:bodyPr>
              <a:lstStyle/>
              <a:p>
                <a:pPr>
                  <a:defRPr sz="924"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\О\с\н\о\в\н\о\й</c:formatCode>
                <c:ptCount val="3"/>
                <c:pt idx="0">
                  <c:v>2019</c:v>
                </c:pt>
                <c:pt idx="1">
                  <c:v>2020</c:v>
                </c:pt>
                <c:pt idx="2">
                  <c:v>2021</c:v>
                </c:pt>
              </c:numCache>
            </c:numRef>
          </c:cat>
          <c:val>
            <c:numRef>
              <c:f>Sheet1!$B$5:$D$5</c:f>
              <c:numCache>
                <c:formatCode>\О\с\н\о\в\н\о\й</c:formatCode>
                <c:ptCount val="3"/>
                <c:pt idx="0">
                  <c:v>1038</c:v>
                </c:pt>
                <c:pt idx="1">
                  <c:v>657</c:v>
                </c:pt>
                <c:pt idx="2">
                  <c:v>653</c:v>
                </c:pt>
              </c:numCache>
            </c:numRef>
          </c:val>
          <c:extLst>
            <c:ext xmlns:c16="http://schemas.microsoft.com/office/drawing/2014/chart" uri="{C3380CC4-5D6E-409C-BE32-E72D297353CC}">
              <c16:uniqueId val="{00000003-4750-4488-961A-93C6B552D5E0}"/>
            </c:ext>
          </c:extLst>
        </c:ser>
        <c:dLbls>
          <c:showLegendKey val="0"/>
          <c:showVal val="0"/>
          <c:showCatName val="0"/>
          <c:showSerName val="0"/>
          <c:showPercent val="0"/>
          <c:showBubbleSize val="0"/>
        </c:dLbls>
        <c:gapWidth val="150"/>
        <c:overlap val="100"/>
        <c:axId val="283886160"/>
        <c:axId val="1"/>
      </c:barChart>
      <c:catAx>
        <c:axId val="283886160"/>
        <c:scaling>
          <c:orientation val="minMax"/>
        </c:scaling>
        <c:delete val="0"/>
        <c:axPos val="b"/>
        <c:numFmt formatCode="\О\с\н\о\в\н\о\й" sourceLinked="1"/>
        <c:majorTickMark val="out"/>
        <c:minorTickMark val="none"/>
        <c:tickLblPos val="nextTo"/>
        <c:spPr>
          <a:ln w="3171">
            <a:solidFill>
              <a:srgbClr val="000000"/>
            </a:solidFill>
            <a:prstDash val="solid"/>
          </a:ln>
        </c:spPr>
        <c:txPr>
          <a:bodyPr rot="0" vert="horz"/>
          <a:lstStyle/>
          <a:p>
            <a:pPr>
              <a:defRPr sz="924"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1">
              <a:solidFill>
                <a:srgbClr val="000000"/>
              </a:solidFill>
              <a:prstDash val="solid"/>
            </a:ln>
          </c:spPr>
        </c:majorGridlines>
        <c:numFmt formatCode="\О\с\н\о\в\н\о\й" sourceLinked="1"/>
        <c:majorTickMark val="out"/>
        <c:minorTickMark val="none"/>
        <c:tickLblPos val="nextTo"/>
        <c:spPr>
          <a:ln w="3171">
            <a:solidFill>
              <a:srgbClr val="000000"/>
            </a:solidFill>
            <a:prstDash val="solid"/>
          </a:ln>
        </c:spPr>
        <c:txPr>
          <a:bodyPr rot="0" vert="horz"/>
          <a:lstStyle/>
          <a:p>
            <a:pPr>
              <a:defRPr sz="924" b="0" i="0" u="none" strike="noStrike" baseline="0">
                <a:solidFill>
                  <a:srgbClr val="000000"/>
                </a:solidFill>
                <a:latin typeface="Calibri"/>
                <a:ea typeface="Calibri"/>
                <a:cs typeface="Calibri"/>
              </a:defRPr>
            </a:pPr>
            <a:endParaRPr lang="ru-RU"/>
          </a:p>
        </c:txPr>
        <c:crossAx val="283886160"/>
        <c:crosses val="autoZero"/>
        <c:crossBetween val="between"/>
      </c:valAx>
      <c:spPr>
        <a:solidFill>
          <a:srgbClr val="FFFFFF"/>
        </a:solidFill>
        <a:ln w="12685">
          <a:solidFill>
            <a:srgbClr val="808080"/>
          </a:solidFill>
          <a:prstDash val="solid"/>
        </a:ln>
      </c:spPr>
    </c:plotArea>
    <c:legend>
      <c:legendPos val="b"/>
      <c:layout>
        <c:manualLayout>
          <c:xMode val="edge"/>
          <c:yMode val="edge"/>
          <c:x val="1.4260249554367201E-2"/>
          <c:y val="0.92330383480825962"/>
          <c:w val="0.96969696969696972"/>
          <c:h val="6.7846607669616518E-2"/>
        </c:manualLayout>
      </c:layout>
      <c:overlay val="0"/>
      <c:spPr>
        <a:noFill/>
        <a:ln w="3171">
          <a:solidFill>
            <a:srgbClr val="000000"/>
          </a:solidFill>
          <a:prstDash val="solid"/>
        </a:ln>
      </c:spPr>
      <c:txPr>
        <a:bodyPr/>
        <a:lstStyle/>
        <a:p>
          <a:pPr>
            <a:defRPr sz="849" b="0"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FFFFFF"/>
    </a:solidFill>
    <a:ln w="12685">
      <a:solidFill>
        <a:srgbClr val="000000"/>
      </a:solidFill>
      <a:prstDash val="solid"/>
    </a:ln>
  </c:spPr>
  <c:txPr>
    <a:bodyPr/>
    <a:lstStyle/>
    <a:p>
      <a:pPr>
        <a:defRPr sz="14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605752961082908E-2"/>
          <c:y val="7.5342465753424653E-2"/>
          <c:w val="0.92216582064297803"/>
          <c:h val="0.78767123287671237"/>
        </c:manualLayout>
      </c:layout>
      <c:barChart>
        <c:barDir val="col"/>
        <c:grouping val="clustered"/>
        <c:varyColors val="0"/>
        <c:ser>
          <c:idx val="0"/>
          <c:order val="0"/>
          <c:tx>
            <c:strRef>
              <c:f>Sheet1!$A$2</c:f>
              <c:strCache>
                <c:ptCount val="1"/>
                <c:pt idx="0">
                  <c:v>Восток</c:v>
                </c:pt>
              </c:strCache>
            </c:strRef>
          </c:tx>
          <c:spPr>
            <a:solidFill>
              <a:srgbClr val="C0C0C0"/>
            </a:solidFill>
            <a:ln w="12700">
              <a:solidFill>
                <a:srgbClr val="000000"/>
              </a:solidFill>
              <a:prstDash val="solid"/>
            </a:ln>
          </c:spPr>
          <c:invertIfNegative val="0"/>
          <c:dLbls>
            <c:spPr>
              <a:noFill/>
              <a:ln w="25399">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Sheet1!$B$2:$M$2</c:f>
              <c:numCache>
                <c:formatCode>\О\с\н\о\в\н\о\й</c:formatCode>
                <c:ptCount val="12"/>
                <c:pt idx="0">
                  <c:v>24.2</c:v>
                </c:pt>
                <c:pt idx="1">
                  <c:v>24.8</c:v>
                </c:pt>
                <c:pt idx="2">
                  <c:v>25.4</c:v>
                </c:pt>
                <c:pt idx="3">
                  <c:v>26</c:v>
                </c:pt>
                <c:pt idx="4">
                  <c:v>26.6</c:v>
                </c:pt>
                <c:pt idx="5">
                  <c:v>27.2</c:v>
                </c:pt>
                <c:pt idx="6">
                  <c:v>27.8</c:v>
                </c:pt>
                <c:pt idx="7">
                  <c:v>28.4</c:v>
                </c:pt>
                <c:pt idx="8">
                  <c:v>29</c:v>
                </c:pt>
                <c:pt idx="9">
                  <c:v>29.6</c:v>
                </c:pt>
                <c:pt idx="10">
                  <c:v>30.2</c:v>
                </c:pt>
                <c:pt idx="11">
                  <c:v>30.8</c:v>
                </c:pt>
              </c:numCache>
            </c:numRef>
          </c:val>
          <c:extLst>
            <c:ext xmlns:c16="http://schemas.microsoft.com/office/drawing/2014/chart" uri="{C3380CC4-5D6E-409C-BE32-E72D297353CC}">
              <c16:uniqueId val="{00000000-1F32-4999-9520-FC7BCD92B3ED}"/>
            </c:ext>
          </c:extLst>
        </c:ser>
        <c:dLbls>
          <c:showLegendKey val="0"/>
          <c:showVal val="0"/>
          <c:showCatName val="0"/>
          <c:showSerName val="0"/>
          <c:showPercent val="0"/>
          <c:showBubbleSize val="0"/>
        </c:dLbls>
        <c:gapWidth val="150"/>
        <c:axId val="273513840"/>
        <c:axId val="1"/>
      </c:barChart>
      <c:catAx>
        <c:axId val="273513840"/>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273513840"/>
        <c:crosses val="autoZero"/>
        <c:crossBetween val="between"/>
      </c:valAx>
      <c:spPr>
        <a:solidFill>
          <a:srgbClr val="FFFFFF"/>
        </a:solidFill>
        <a:ln w="12700">
          <a:solidFill>
            <a:srgbClr val="808080"/>
          </a:solidFill>
          <a:prstDash val="solid"/>
        </a:ln>
      </c:spPr>
    </c:plotArea>
    <c:plotVisOnly val="1"/>
    <c:dispBlanksAs val="gap"/>
    <c:showDLblsOverMax val="0"/>
  </c:chart>
  <c:spPr>
    <a:noFill/>
    <a:ln w="12700">
      <a:solidFill>
        <a:srgbClr val="000000"/>
      </a:solidFill>
      <a:prstDash val="solid"/>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60137457044673E-2"/>
          <c:y val="6.5671641791044774E-2"/>
          <c:w val="0.90893470790378006"/>
          <c:h val="0.68656716417910446"/>
        </c:manualLayout>
      </c:layout>
      <c:lineChart>
        <c:grouping val="stacked"/>
        <c:varyColors val="0"/>
        <c:ser>
          <c:idx val="0"/>
          <c:order val="0"/>
          <c:tx>
            <c:strRef>
              <c:f>Sheet1!$A$2</c:f>
              <c:strCache>
                <c:ptCount val="1"/>
                <c:pt idx="0">
                  <c:v>Лошади, голов</c:v>
                </c:pt>
              </c:strCache>
            </c:strRef>
          </c:tx>
          <c:spPr>
            <a:ln w="12700">
              <a:solidFill>
                <a:srgbClr val="000000"/>
              </a:solidFill>
              <a:prstDash val="solid"/>
            </a:ln>
          </c:spPr>
          <c:marker>
            <c:symbol val="diamond"/>
            <c:size val="5"/>
            <c:spPr>
              <a:solidFill>
                <a:srgbClr val="000000"/>
              </a:solidFill>
              <a:ln>
                <a:solidFill>
                  <a:srgbClr val="000000"/>
                </a:solidFill>
                <a:prstDash val="solid"/>
              </a:ln>
            </c:spPr>
          </c:marker>
          <c:dLbls>
            <c:dLbl>
              <c:idx val="0"/>
              <c:layout>
                <c:manualLayout>
                  <c:xMode val="edge"/>
                  <c:yMode val="edge"/>
                  <c:x val="9.2783505154639179E-2"/>
                  <c:y val="0.56119402985074629"/>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495-4E6C-B0F2-ECDE0A9408BB}"/>
                </c:ext>
              </c:extLst>
            </c:dLbl>
            <c:dLbl>
              <c:idx val="1"/>
              <c:layout>
                <c:manualLayout>
                  <c:xMode val="edge"/>
                  <c:yMode val="edge"/>
                  <c:x val="0.16151202749140894"/>
                  <c:y val="0.58507462686567169"/>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495-4E6C-B0F2-ECDE0A9408BB}"/>
                </c:ext>
              </c:extLst>
            </c:dLbl>
            <c:dLbl>
              <c:idx val="2"/>
              <c:layout>
                <c:manualLayout>
                  <c:xMode val="edge"/>
                  <c:yMode val="edge"/>
                  <c:x val="0.23195876288659795"/>
                  <c:y val="0.58805970149253728"/>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495-4E6C-B0F2-ECDE0A9408BB}"/>
                </c:ext>
              </c:extLst>
            </c:dLbl>
            <c:dLbl>
              <c:idx val="3"/>
              <c:layout>
                <c:manualLayout>
                  <c:xMode val="edge"/>
                  <c:yMode val="edge"/>
                  <c:x val="0.30240549828178692"/>
                  <c:y val="0.58507462686567169"/>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495-4E6C-B0F2-ECDE0A9408BB}"/>
                </c:ext>
              </c:extLst>
            </c:dLbl>
            <c:dLbl>
              <c:idx val="4"/>
              <c:layout>
                <c:manualLayout>
                  <c:xMode val="edge"/>
                  <c:yMode val="edge"/>
                  <c:x val="0.37113402061855671"/>
                  <c:y val="0.56716417910447758"/>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495-4E6C-B0F2-ECDE0A9408BB}"/>
                </c:ext>
              </c:extLst>
            </c:dLbl>
            <c:dLbl>
              <c:idx val="5"/>
              <c:layout>
                <c:manualLayout>
                  <c:xMode val="edge"/>
                  <c:yMode val="edge"/>
                  <c:x val="0.44158075601374569"/>
                  <c:y val="0.57611940298507458"/>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495-4E6C-B0F2-ECDE0A9408BB}"/>
                </c:ext>
              </c:extLst>
            </c:dLbl>
            <c:dLbl>
              <c:idx val="6"/>
              <c:layout>
                <c:manualLayout>
                  <c:xMode val="edge"/>
                  <c:yMode val="edge"/>
                  <c:x val="0.51030927835051543"/>
                  <c:y val="0.57611940298507458"/>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495-4E6C-B0F2-ECDE0A9408BB}"/>
                </c:ext>
              </c:extLst>
            </c:dLbl>
            <c:dLbl>
              <c:idx val="7"/>
              <c:layout>
                <c:manualLayout>
                  <c:xMode val="edge"/>
                  <c:yMode val="edge"/>
                  <c:x val="0.57731958762886593"/>
                  <c:y val="0.58805970149253728"/>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495-4E6C-B0F2-ECDE0A9408BB}"/>
                </c:ext>
              </c:extLst>
            </c:dLbl>
            <c:dLbl>
              <c:idx val="8"/>
              <c:layout>
                <c:manualLayout>
                  <c:xMode val="edge"/>
                  <c:yMode val="edge"/>
                  <c:x val="0.64432989690721654"/>
                  <c:y val="0.56716417910447758"/>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495-4E6C-B0F2-ECDE0A9408BB}"/>
                </c:ext>
              </c:extLst>
            </c:dLbl>
            <c:dLbl>
              <c:idx val="9"/>
              <c:layout>
                <c:manualLayout>
                  <c:xMode val="edge"/>
                  <c:yMode val="edge"/>
                  <c:x val="0.72508591065292094"/>
                  <c:y val="0.57014925373134329"/>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495-4E6C-B0F2-ECDE0A9408BB}"/>
                </c:ext>
              </c:extLst>
            </c:dLbl>
            <c:dLbl>
              <c:idx val="10"/>
              <c:layout>
                <c:manualLayout>
                  <c:xMode val="edge"/>
                  <c:yMode val="edge"/>
                  <c:x val="0.78350515463917525"/>
                  <c:y val="0.57611940298507458"/>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495-4E6C-B0F2-ECDE0A9408BB}"/>
                </c:ext>
              </c:extLst>
            </c:dLbl>
            <c:dLbl>
              <c:idx val="11"/>
              <c:layout>
                <c:manualLayout>
                  <c:xMode val="edge"/>
                  <c:yMode val="edge"/>
                  <c:x val="0.8573883161512027"/>
                  <c:y val="0.57611940298507458"/>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95-4E6C-B0F2-ECDE0A9408BB}"/>
                </c:ext>
              </c:extLst>
            </c:dLbl>
            <c:dLbl>
              <c:idx val="12"/>
              <c:layout>
                <c:manualLayout>
                  <c:xMode val="edge"/>
                  <c:yMode val="edge"/>
                  <c:x val="0.92955326460481102"/>
                  <c:y val="0.59701492537313428"/>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95-4E6C-B0F2-ECDE0A9408BB}"/>
                </c:ext>
              </c:extLst>
            </c:dLbl>
            <c:dLbl>
              <c:idx val="13"/>
              <c:layout>
                <c:manualLayout>
                  <c:xMode val="edge"/>
                  <c:yMode val="edge"/>
                  <c:x val="0.84879725085910651"/>
                  <c:y val="0.71044776119402986"/>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95-4E6C-B0F2-ECDE0A9408BB}"/>
                </c:ext>
              </c:extLst>
            </c:dLbl>
            <c:dLbl>
              <c:idx val="14"/>
              <c:layout>
                <c:manualLayout>
                  <c:xMode val="edge"/>
                  <c:yMode val="edge"/>
                  <c:x val="0.90378006872852235"/>
                  <c:y val="0.71044776119402986"/>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95-4E6C-B0F2-ECDE0A9408BB}"/>
                </c:ext>
              </c:extLst>
            </c:dLbl>
            <c:dLbl>
              <c:idx val="15"/>
              <c:layout>
                <c:manualLayout>
                  <c:xMode val="edge"/>
                  <c:yMode val="edge"/>
                  <c:x val="0.95876288659793818"/>
                  <c:y val="0.72537313432835826"/>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95-4E6C-B0F2-ECDE0A9408BB}"/>
                </c:ext>
              </c:extLst>
            </c:dLbl>
            <c:dLbl>
              <c:idx val="16"/>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6="http://schemas.microsoft.com/office/drawing/2014/chart" uri="{C3380CC4-5D6E-409C-BE32-E72D297353CC}">
                  <c16:uniqueId val="{00000001-9495-4E6C-B0F2-ECDE0A9408BB}"/>
                </c:ext>
              </c:extLst>
            </c:dLbl>
            <c:dLbl>
              <c:idx val="17"/>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6="http://schemas.microsoft.com/office/drawing/2014/chart" uri="{C3380CC4-5D6E-409C-BE32-E72D297353CC}">
                  <c16:uniqueId val="{00000000-9495-4E6C-B0F2-ECDE0A9408BB}"/>
                </c:ext>
              </c:extLst>
            </c:dLbl>
            <c:spPr>
              <a:noFill/>
              <a:ln w="25400">
                <a:noFill/>
              </a:ln>
            </c:spPr>
            <c:txPr>
              <a:bodyPr rot="-2700000" vert="horz" wrap="square" lIns="38100" tIns="19050" rIns="38100" bIns="19050" anchor="ctr">
                <a:spAutoFit/>
              </a:bodyPr>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Sheet1!$B$1:$N$1</c:f>
              <c:numCache>
                <c:formatCode>\О\с\н\о\в\н\о\й</c:formatCode>
                <c:ptCount val="13"/>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Sheet1!$B$2:$N$2</c:f>
              <c:numCache>
                <c:formatCode>\О\с\н\о\в\н\о\й</c:formatCode>
                <c:ptCount val="13"/>
                <c:pt idx="0">
                  <c:v>68</c:v>
                </c:pt>
                <c:pt idx="1">
                  <c:v>68</c:v>
                </c:pt>
                <c:pt idx="2">
                  <c:v>68</c:v>
                </c:pt>
                <c:pt idx="3">
                  <c:v>68</c:v>
                </c:pt>
                <c:pt idx="4">
                  <c:v>68</c:v>
                </c:pt>
                <c:pt idx="5">
                  <c:v>68</c:v>
                </c:pt>
                <c:pt idx="6">
                  <c:v>68</c:v>
                </c:pt>
                <c:pt idx="7">
                  <c:v>68</c:v>
                </c:pt>
                <c:pt idx="8">
                  <c:v>68</c:v>
                </c:pt>
                <c:pt idx="9">
                  <c:v>68</c:v>
                </c:pt>
                <c:pt idx="10">
                  <c:v>68</c:v>
                </c:pt>
                <c:pt idx="11">
                  <c:v>68</c:v>
                </c:pt>
                <c:pt idx="12">
                  <c:v>50</c:v>
                </c:pt>
              </c:numCache>
            </c:numRef>
          </c:val>
          <c:smooth val="0"/>
          <c:extLst>
            <c:ext xmlns:c16="http://schemas.microsoft.com/office/drawing/2014/chart" uri="{C3380CC4-5D6E-409C-BE32-E72D297353CC}">
              <c16:uniqueId val="{00000012-9495-4E6C-B0F2-ECDE0A9408BB}"/>
            </c:ext>
          </c:extLst>
        </c:ser>
        <c:ser>
          <c:idx val="1"/>
          <c:order val="1"/>
          <c:tx>
            <c:strRef>
              <c:f>Sheet1!$A$3</c:f>
              <c:strCache>
                <c:ptCount val="1"/>
                <c:pt idx="0">
                  <c:v>Свиньи, голов</c:v>
                </c:pt>
              </c:strCache>
            </c:strRef>
          </c:tx>
          <c:spPr>
            <a:ln w="12700">
              <a:solidFill>
                <a:srgbClr val="000000"/>
              </a:solidFill>
              <a:prstDash val="solid"/>
            </a:ln>
          </c:spPr>
          <c:marker>
            <c:symbol val="square"/>
            <c:size val="5"/>
            <c:spPr>
              <a:solidFill>
                <a:srgbClr val="000000"/>
              </a:solidFill>
              <a:ln>
                <a:solidFill>
                  <a:srgbClr val="000000"/>
                </a:solidFill>
                <a:prstDash val="solid"/>
              </a:ln>
            </c:spPr>
          </c:marker>
          <c:dLbls>
            <c:dLbl>
              <c:idx val="0"/>
              <c:layout>
                <c:manualLayout>
                  <c:xMode val="edge"/>
                  <c:yMode val="edge"/>
                  <c:x val="9.4501718213058417E-2"/>
                  <c:y val="0.39701492537313432"/>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9495-4E6C-B0F2-ECDE0A9408BB}"/>
                </c:ext>
              </c:extLst>
            </c:dLbl>
            <c:dLbl>
              <c:idx val="1"/>
              <c:layout>
                <c:manualLayout>
                  <c:xMode val="edge"/>
                  <c:yMode val="edge"/>
                  <c:x val="0.16323024054982818"/>
                  <c:y val="0.41492537313432837"/>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9495-4E6C-B0F2-ECDE0A9408BB}"/>
                </c:ext>
              </c:extLst>
            </c:dLbl>
            <c:dLbl>
              <c:idx val="2"/>
              <c:layout>
                <c:manualLayout>
                  <c:xMode val="edge"/>
                  <c:yMode val="edge"/>
                  <c:x val="0.21649484536082475"/>
                  <c:y val="0.39701492537313432"/>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9495-4E6C-B0F2-ECDE0A9408BB}"/>
                </c:ext>
              </c:extLst>
            </c:dLbl>
            <c:dLbl>
              <c:idx val="3"/>
              <c:layout>
                <c:manualLayout>
                  <c:xMode val="edge"/>
                  <c:yMode val="edge"/>
                  <c:x val="0.28694158075601373"/>
                  <c:y val="0.41194029850746267"/>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9495-4E6C-B0F2-ECDE0A9408BB}"/>
                </c:ext>
              </c:extLst>
            </c:dLbl>
            <c:dLbl>
              <c:idx val="4"/>
              <c:layout>
                <c:manualLayout>
                  <c:xMode val="edge"/>
                  <c:yMode val="edge"/>
                  <c:x val="0.35738831615120276"/>
                  <c:y val="0.39402985074626867"/>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9495-4E6C-B0F2-ECDE0A9408BB}"/>
                </c:ext>
              </c:extLst>
            </c:dLbl>
            <c:dLbl>
              <c:idx val="5"/>
              <c:layout>
                <c:manualLayout>
                  <c:xMode val="edge"/>
                  <c:yMode val="edge"/>
                  <c:x val="0.43814432989690721"/>
                  <c:y val="0.40597014925373132"/>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9495-4E6C-B0F2-ECDE0A9408BB}"/>
                </c:ext>
              </c:extLst>
            </c:dLbl>
            <c:dLbl>
              <c:idx val="6"/>
              <c:layout>
                <c:manualLayout>
                  <c:xMode val="edge"/>
                  <c:yMode val="edge"/>
                  <c:x val="0.50515463917525771"/>
                  <c:y val="0.41194029850746267"/>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9495-4E6C-B0F2-ECDE0A9408BB}"/>
                </c:ext>
              </c:extLst>
            </c:dLbl>
            <c:dLbl>
              <c:idx val="7"/>
              <c:layout>
                <c:manualLayout>
                  <c:xMode val="edge"/>
                  <c:yMode val="edge"/>
                  <c:x val="0.56872852233676974"/>
                  <c:y val="0.40597014925373132"/>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9495-4E6C-B0F2-ECDE0A9408BB}"/>
                </c:ext>
              </c:extLst>
            </c:dLbl>
            <c:dLbl>
              <c:idx val="8"/>
              <c:layout>
                <c:manualLayout>
                  <c:xMode val="edge"/>
                  <c:yMode val="edge"/>
                  <c:x val="0.64776632302405501"/>
                  <c:y val="0.38507462686567162"/>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9495-4E6C-B0F2-ECDE0A9408BB}"/>
                </c:ext>
              </c:extLst>
            </c:dLbl>
            <c:dLbl>
              <c:idx val="9"/>
              <c:layout>
                <c:manualLayout>
                  <c:xMode val="edge"/>
                  <c:yMode val="edge"/>
                  <c:x val="0.71821305841924399"/>
                  <c:y val="0.40298507462686567"/>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9495-4E6C-B0F2-ECDE0A9408BB}"/>
                </c:ext>
              </c:extLst>
            </c:dLbl>
            <c:dLbl>
              <c:idx val="10"/>
              <c:layout>
                <c:manualLayout>
                  <c:xMode val="edge"/>
                  <c:yMode val="edge"/>
                  <c:x val="0.7903780068728522"/>
                  <c:y val="0.39402985074626867"/>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9495-4E6C-B0F2-ECDE0A9408BB}"/>
                </c:ext>
              </c:extLst>
            </c:dLbl>
            <c:dLbl>
              <c:idx val="11"/>
              <c:layout>
                <c:manualLayout>
                  <c:xMode val="edge"/>
                  <c:yMode val="edge"/>
                  <c:x val="0.86082474226804129"/>
                  <c:y val="0.39402985074626867"/>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495-4E6C-B0F2-ECDE0A9408BB}"/>
                </c:ext>
              </c:extLst>
            </c:dLbl>
            <c:dLbl>
              <c:idx val="12"/>
              <c:layout>
                <c:manualLayout>
                  <c:xMode val="edge"/>
                  <c:yMode val="edge"/>
                  <c:x val="0.93127147766323026"/>
                  <c:y val="0.40597014925373132"/>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495-4E6C-B0F2-ECDE0A9408BB}"/>
                </c:ext>
              </c:extLst>
            </c:dLbl>
            <c:dLbl>
              <c:idx val="13"/>
              <c:layout>
                <c:manualLayout>
                  <c:xMode val="edge"/>
                  <c:yMode val="edge"/>
                  <c:x val="0.83161512027491413"/>
                  <c:y val="0.4925373134328358"/>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495-4E6C-B0F2-ECDE0A9408BB}"/>
                </c:ext>
              </c:extLst>
            </c:dLbl>
            <c:dLbl>
              <c:idx val="14"/>
              <c:layout>
                <c:manualLayout>
                  <c:xMode val="edge"/>
                  <c:yMode val="edge"/>
                  <c:x val="0.89690721649484539"/>
                  <c:y val="0.47761194029850745"/>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495-4E6C-B0F2-ECDE0A9408BB}"/>
                </c:ext>
              </c:extLst>
            </c:dLbl>
            <c:dLbl>
              <c:idx val="15"/>
              <c:layout>
                <c:manualLayout>
                  <c:xMode val="edge"/>
                  <c:yMode val="edge"/>
                  <c:x val="0.9553264604810997"/>
                  <c:y val="0.5044776119402985"/>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495-4E6C-B0F2-ECDE0A9408BB}"/>
                </c:ext>
              </c:extLst>
            </c:dLbl>
            <c:dLbl>
              <c:idx val="16"/>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6="http://schemas.microsoft.com/office/drawing/2014/chart" uri="{C3380CC4-5D6E-409C-BE32-E72D297353CC}">
                  <c16:uniqueId val="{00000014-9495-4E6C-B0F2-ECDE0A9408BB}"/>
                </c:ext>
              </c:extLst>
            </c:dLbl>
            <c:dLbl>
              <c:idx val="17"/>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6="http://schemas.microsoft.com/office/drawing/2014/chart" uri="{C3380CC4-5D6E-409C-BE32-E72D297353CC}">
                  <c16:uniqueId val="{00000013-9495-4E6C-B0F2-ECDE0A9408BB}"/>
                </c:ext>
              </c:extLst>
            </c:dLbl>
            <c:spPr>
              <a:noFill/>
              <a:ln w="25400">
                <a:noFill/>
              </a:ln>
            </c:spPr>
            <c:txPr>
              <a:bodyPr rot="-2700000" vert="horz" wrap="square" lIns="38100" tIns="19050" rIns="38100" bIns="19050" anchor="ctr">
                <a:spAutoFit/>
              </a:bodyPr>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Sheet1!$B$1:$N$1</c:f>
              <c:numCache>
                <c:formatCode>\О\с\н\о\в\н\о\й</c:formatCode>
                <c:ptCount val="13"/>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Sheet1!$B$3:$N$3</c:f>
              <c:numCache>
                <c:formatCode>\О\с\н\о\в\н\о\й</c:formatCode>
                <c:ptCount val="13"/>
                <c:pt idx="0">
                  <c:v>130</c:v>
                </c:pt>
                <c:pt idx="1">
                  <c:v>130</c:v>
                </c:pt>
                <c:pt idx="2">
                  <c:v>130</c:v>
                </c:pt>
                <c:pt idx="3">
                  <c:v>130</c:v>
                </c:pt>
                <c:pt idx="4">
                  <c:v>130</c:v>
                </c:pt>
                <c:pt idx="5">
                  <c:v>130</c:v>
                </c:pt>
                <c:pt idx="6">
                  <c:v>130</c:v>
                </c:pt>
                <c:pt idx="7">
                  <c:v>130</c:v>
                </c:pt>
                <c:pt idx="8">
                  <c:v>130</c:v>
                </c:pt>
                <c:pt idx="9">
                  <c:v>130</c:v>
                </c:pt>
                <c:pt idx="10">
                  <c:v>130</c:v>
                </c:pt>
                <c:pt idx="11">
                  <c:v>130</c:v>
                </c:pt>
                <c:pt idx="12">
                  <c:v>130</c:v>
                </c:pt>
              </c:numCache>
            </c:numRef>
          </c:val>
          <c:smooth val="0"/>
          <c:extLst>
            <c:ext xmlns:c16="http://schemas.microsoft.com/office/drawing/2014/chart" uri="{C3380CC4-5D6E-409C-BE32-E72D297353CC}">
              <c16:uniqueId val="{00000025-9495-4E6C-B0F2-ECDE0A9408BB}"/>
            </c:ext>
          </c:extLst>
        </c:ser>
        <c:ser>
          <c:idx val="2"/>
          <c:order val="2"/>
          <c:tx>
            <c:strRef>
              <c:f>Sheet1!$A$4</c:f>
              <c:strCache>
                <c:ptCount val="1"/>
                <c:pt idx="0">
                  <c:v>Крупный рогатый скот, голов</c:v>
                </c:pt>
              </c:strCache>
            </c:strRef>
          </c:tx>
          <c:spPr>
            <a:ln w="12700">
              <a:solidFill>
                <a:srgbClr val="000000"/>
              </a:solidFill>
              <a:prstDash val="solid"/>
            </a:ln>
          </c:spPr>
          <c:marker>
            <c:symbol val="triangle"/>
            <c:size val="5"/>
            <c:spPr>
              <a:solidFill>
                <a:srgbClr val="000000"/>
              </a:solidFill>
              <a:ln>
                <a:solidFill>
                  <a:srgbClr val="000000"/>
                </a:solidFill>
                <a:prstDash val="solid"/>
              </a:ln>
            </c:spPr>
          </c:marker>
          <c:dLbls>
            <c:dLbl>
              <c:idx val="0"/>
              <c:layout>
                <c:manualLayout>
                  <c:xMode val="edge"/>
                  <c:yMode val="edge"/>
                  <c:x val="8.4192439862542962E-2"/>
                  <c:y val="3.880597014925373E-2"/>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9495-4E6C-B0F2-ECDE0A9408BB}"/>
                </c:ext>
              </c:extLst>
            </c:dLbl>
            <c:dLbl>
              <c:idx val="1"/>
              <c:layout>
                <c:manualLayout>
                  <c:xMode val="edge"/>
                  <c:yMode val="edge"/>
                  <c:x val="0.16494845360824742"/>
                  <c:y val="0"/>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9495-4E6C-B0F2-ECDE0A9408BB}"/>
                </c:ext>
              </c:extLst>
            </c:dLbl>
            <c:dLbl>
              <c:idx val="2"/>
              <c:layout>
                <c:manualLayout>
                  <c:xMode val="edge"/>
                  <c:yMode val="edge"/>
                  <c:x val="0.22336769759450173"/>
                  <c:y val="0"/>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9495-4E6C-B0F2-ECDE0A9408BB}"/>
                </c:ext>
              </c:extLst>
            </c:dLbl>
            <c:dLbl>
              <c:idx val="3"/>
              <c:layout>
                <c:manualLayout>
                  <c:xMode val="edge"/>
                  <c:yMode val="edge"/>
                  <c:x val="0.28694158075601373"/>
                  <c:y val="0"/>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9495-4E6C-B0F2-ECDE0A9408BB}"/>
                </c:ext>
              </c:extLst>
            </c:dLbl>
            <c:dLbl>
              <c:idx val="4"/>
              <c:layout>
                <c:manualLayout>
                  <c:xMode val="edge"/>
                  <c:yMode val="edge"/>
                  <c:x val="0.35738831615120276"/>
                  <c:y val="0"/>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9495-4E6C-B0F2-ECDE0A9408BB}"/>
                </c:ext>
              </c:extLst>
            </c:dLbl>
            <c:dLbl>
              <c:idx val="5"/>
              <c:layout>
                <c:manualLayout>
                  <c:xMode val="edge"/>
                  <c:yMode val="edge"/>
                  <c:x val="0.43642611683848798"/>
                  <c:y val="0"/>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9495-4E6C-B0F2-ECDE0A9408BB}"/>
                </c:ext>
              </c:extLst>
            </c:dLbl>
            <c:dLbl>
              <c:idx val="6"/>
              <c:layout>
                <c:manualLayout>
                  <c:xMode val="edge"/>
                  <c:yMode val="edge"/>
                  <c:x val="0.50171821305841924"/>
                  <c:y val="0"/>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9495-4E6C-B0F2-ECDE0A9408BB}"/>
                </c:ext>
              </c:extLst>
            </c:dLbl>
            <c:dLbl>
              <c:idx val="7"/>
              <c:layout>
                <c:manualLayout>
                  <c:xMode val="edge"/>
                  <c:yMode val="edge"/>
                  <c:x val="0.57560137457044669"/>
                  <c:y val="0"/>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9495-4E6C-B0F2-ECDE0A9408BB}"/>
                </c:ext>
              </c:extLst>
            </c:dLbl>
            <c:dLbl>
              <c:idx val="8"/>
              <c:layout>
                <c:manualLayout>
                  <c:xMode val="edge"/>
                  <c:yMode val="edge"/>
                  <c:x val="0.6563573883161512"/>
                  <c:y val="0"/>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9495-4E6C-B0F2-ECDE0A9408BB}"/>
                </c:ext>
              </c:extLst>
            </c:dLbl>
            <c:dLbl>
              <c:idx val="9"/>
              <c:layout>
                <c:manualLayout>
                  <c:xMode val="edge"/>
                  <c:yMode val="edge"/>
                  <c:x val="0.72508591065292094"/>
                  <c:y val="0"/>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9495-4E6C-B0F2-ECDE0A9408BB}"/>
                </c:ext>
              </c:extLst>
            </c:dLbl>
            <c:dLbl>
              <c:idx val="10"/>
              <c:layout>
                <c:manualLayout>
                  <c:xMode val="edge"/>
                  <c:yMode val="edge"/>
                  <c:x val="0.78865979381443296"/>
                  <c:y val="0"/>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9495-4E6C-B0F2-ECDE0A9408BB}"/>
                </c:ext>
              </c:extLst>
            </c:dLbl>
            <c:dLbl>
              <c:idx val="11"/>
              <c:layout>
                <c:manualLayout>
                  <c:xMode val="edge"/>
                  <c:yMode val="edge"/>
                  <c:x val="0.85567010309278346"/>
                  <c:y val="0"/>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9495-4E6C-B0F2-ECDE0A9408BB}"/>
                </c:ext>
              </c:extLst>
            </c:dLbl>
            <c:dLbl>
              <c:idx val="12"/>
              <c:layout>
                <c:manualLayout>
                  <c:xMode val="edge"/>
                  <c:yMode val="edge"/>
                  <c:x val="0.93642611683848798"/>
                  <c:y val="0"/>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9495-4E6C-B0F2-ECDE0A9408BB}"/>
                </c:ext>
              </c:extLst>
            </c:dLbl>
            <c:dLbl>
              <c:idx val="13"/>
              <c:layout>
                <c:manualLayout>
                  <c:xMode val="edge"/>
                  <c:yMode val="edge"/>
                  <c:x val="0.83848797250859108"/>
                  <c:y val="2.9850746268656717E-3"/>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9495-4E6C-B0F2-ECDE0A9408BB}"/>
                </c:ext>
              </c:extLst>
            </c:dLbl>
            <c:dLbl>
              <c:idx val="14"/>
              <c:layout>
                <c:manualLayout>
                  <c:xMode val="edge"/>
                  <c:yMode val="edge"/>
                  <c:x val="0.89862542955326463"/>
                  <c:y val="2.9850746268656717E-3"/>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9495-4E6C-B0F2-ECDE0A9408BB}"/>
                </c:ext>
              </c:extLst>
            </c:dLbl>
            <c:dLbl>
              <c:idx val="15"/>
              <c:layout>
                <c:manualLayout>
                  <c:xMode val="edge"/>
                  <c:yMode val="edge"/>
                  <c:x val="0.96048109965635742"/>
                  <c:y val="2.9850746268656717E-3"/>
                </c:manualLayout>
              </c:layout>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9495-4E6C-B0F2-ECDE0A9408BB}"/>
                </c:ext>
              </c:extLst>
            </c:dLbl>
            <c:dLbl>
              <c:idx val="16"/>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6="http://schemas.microsoft.com/office/drawing/2014/chart" uri="{C3380CC4-5D6E-409C-BE32-E72D297353CC}">
                  <c16:uniqueId val="{00000027-9495-4E6C-B0F2-ECDE0A9408BB}"/>
                </c:ext>
              </c:extLst>
            </c:dLbl>
            <c:dLbl>
              <c:idx val="17"/>
              <c:spPr>
                <a:noFill/>
                <a:ln w="25400">
                  <a:noFill/>
                </a:ln>
              </c:spPr>
              <c:txPr>
                <a:bodyPr rot="-2700000" vert="horz"/>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6="http://schemas.microsoft.com/office/drawing/2014/chart" uri="{C3380CC4-5D6E-409C-BE32-E72D297353CC}">
                  <c16:uniqueId val="{00000026-9495-4E6C-B0F2-ECDE0A9408BB}"/>
                </c:ext>
              </c:extLst>
            </c:dLbl>
            <c:spPr>
              <a:noFill/>
              <a:ln w="25400">
                <a:noFill/>
              </a:ln>
            </c:spPr>
            <c:txPr>
              <a:bodyPr rot="-2700000" vert="horz" wrap="square" lIns="38100" tIns="19050" rIns="38100" bIns="19050" anchor="ctr">
                <a:spAutoFit/>
              </a:bodyPr>
              <a:lstStyle/>
              <a:p>
                <a:pPr algn="ctr">
                  <a:defRPr sz="1000" b="0"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Sheet1!$B$1:$N$1</c:f>
              <c:numCache>
                <c:formatCode>\О\с\н\о\в\н\о\й</c:formatCode>
                <c:ptCount val="13"/>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Sheet1!$B$4:$N$4</c:f>
              <c:numCache>
                <c:formatCode>\О\с\н\о\в\н\о\й</c:formatCode>
                <c:ptCount val="13"/>
                <c:pt idx="0">
                  <c:v>320</c:v>
                </c:pt>
                <c:pt idx="1">
                  <c:v>370</c:v>
                </c:pt>
                <c:pt idx="2">
                  <c:v>370</c:v>
                </c:pt>
                <c:pt idx="3">
                  <c:v>370</c:v>
                </c:pt>
                <c:pt idx="4">
                  <c:v>370</c:v>
                </c:pt>
                <c:pt idx="5">
                  <c:v>370</c:v>
                </c:pt>
                <c:pt idx="6">
                  <c:v>370</c:v>
                </c:pt>
                <c:pt idx="7">
                  <c:v>370</c:v>
                </c:pt>
                <c:pt idx="8">
                  <c:v>370</c:v>
                </c:pt>
                <c:pt idx="9">
                  <c:v>370</c:v>
                </c:pt>
                <c:pt idx="10">
                  <c:v>370</c:v>
                </c:pt>
                <c:pt idx="11">
                  <c:v>370</c:v>
                </c:pt>
                <c:pt idx="12">
                  <c:v>370</c:v>
                </c:pt>
              </c:numCache>
            </c:numRef>
          </c:val>
          <c:smooth val="0"/>
          <c:extLst>
            <c:ext xmlns:c16="http://schemas.microsoft.com/office/drawing/2014/chart" uri="{C3380CC4-5D6E-409C-BE32-E72D297353CC}">
              <c16:uniqueId val="{00000038-9495-4E6C-B0F2-ECDE0A9408BB}"/>
            </c:ext>
          </c:extLst>
        </c:ser>
        <c:dLbls>
          <c:showLegendKey val="0"/>
          <c:showVal val="1"/>
          <c:showCatName val="0"/>
          <c:showSerName val="0"/>
          <c:showPercent val="0"/>
          <c:showBubbleSize val="0"/>
        </c:dLbls>
        <c:marker val="1"/>
        <c:smooth val="0"/>
        <c:axId val="129235504"/>
        <c:axId val="1"/>
      </c:lineChart>
      <c:catAx>
        <c:axId val="129235504"/>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2700000" vert="horz"/>
          <a:lstStyle/>
          <a:p>
            <a:pPr>
              <a:defRPr sz="1000" b="0" i="0" u="none" strike="noStrike" baseline="0">
                <a:solidFill>
                  <a:srgbClr val="000000"/>
                </a:solidFill>
                <a:latin typeface="Calibri"/>
                <a:ea typeface="Calibri"/>
                <a:cs typeface="Calibri"/>
              </a:defRPr>
            </a:pPr>
            <a:endParaRPr lang="ru-RU"/>
          </a:p>
        </c:txPr>
        <c:crossAx val="1"/>
        <c:crossesAt val="0"/>
        <c:auto val="1"/>
        <c:lblAlgn val="ctr"/>
        <c:lblOffset val="100"/>
        <c:tickLblSkip val="1"/>
        <c:tickMarkSkip val="1"/>
        <c:noMultiLvlLbl val="0"/>
      </c:catAx>
      <c:valAx>
        <c:axId val="1"/>
        <c:scaling>
          <c:orientation val="minMax"/>
          <c:min val="0"/>
        </c:scaling>
        <c:delete val="0"/>
        <c:axPos val="l"/>
        <c:majorGridlines>
          <c:spPr>
            <a:ln w="3175">
              <a:solidFill>
                <a:srgbClr val="000000"/>
              </a:solidFill>
              <a:prstDash val="solid"/>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129235504"/>
        <c:crosses val="autoZero"/>
        <c:crossBetween val="between"/>
      </c:valAx>
      <c:spPr>
        <a:solidFill>
          <a:srgbClr val="FFFFFF"/>
        </a:solidFill>
        <a:ln w="12700">
          <a:solidFill>
            <a:srgbClr val="808080"/>
          </a:solidFill>
          <a:prstDash val="solid"/>
        </a:ln>
      </c:spPr>
    </c:plotArea>
    <c:legend>
      <c:legendPos val="b"/>
      <c:layout>
        <c:manualLayout>
          <c:xMode val="edge"/>
          <c:yMode val="edge"/>
          <c:x val="0.15120274914089346"/>
          <c:y val="0.91940298507462681"/>
          <c:w val="0.75429553264604809"/>
          <c:h val="7.1641791044776124E-2"/>
        </c:manualLayout>
      </c:layout>
      <c:overlay val="0"/>
      <c:spPr>
        <a:noFill/>
        <a:ln w="3175">
          <a:solidFill>
            <a:srgbClr val="000000"/>
          </a:solidFill>
          <a:prstDash val="solid"/>
        </a:ln>
      </c:spPr>
      <c:txPr>
        <a:bodyPr/>
        <a:lstStyle/>
        <a:p>
          <a:pPr>
            <a:defRPr sz="920" b="0" i="0" u="none" strike="noStrike" baseline="0">
              <a:solidFill>
                <a:srgbClr val="000000"/>
              </a:solidFill>
              <a:latin typeface="Calibri"/>
              <a:ea typeface="Calibri"/>
              <a:cs typeface="Calibri"/>
            </a:defRPr>
          </a:pPr>
          <a:endParaRPr lang="ru-RU"/>
        </a:p>
      </c:txPr>
    </c:legend>
    <c:plotVisOnly val="1"/>
    <c:dispBlanksAs val="zero"/>
    <c:showDLblsOverMax val="0"/>
  </c:chart>
  <c:spPr>
    <a:noFill/>
    <a:ln w="12700">
      <a:solidFill>
        <a:srgbClr val="000000"/>
      </a:solidFill>
      <a:prstDash val="solid"/>
    </a:ln>
  </c:spPr>
  <c:txPr>
    <a:bodyPr/>
    <a:lstStyle/>
    <a:p>
      <a:pPr>
        <a:defRPr sz="14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4098360655737705E-2"/>
          <c:y val="8.1818181818181818E-2"/>
          <c:w val="0.92950819672131146"/>
          <c:h val="0.62727272727272732"/>
        </c:manualLayout>
      </c:layout>
      <c:bar3DChart>
        <c:barDir val="col"/>
        <c:grouping val="clustered"/>
        <c:varyColors val="0"/>
        <c:ser>
          <c:idx val="0"/>
          <c:order val="0"/>
          <c:tx>
            <c:strRef>
              <c:f>Sheet1!$A$2</c:f>
              <c:strCache>
                <c:ptCount val="1"/>
                <c:pt idx="0">
                  <c:v>Вылов рыбы</c:v>
                </c:pt>
              </c:strCache>
            </c:strRef>
          </c:tx>
          <c:spPr>
            <a:solidFill>
              <a:srgbClr val="9999FF"/>
            </a:solidFill>
            <a:ln w="12700">
              <a:solidFill>
                <a:srgbClr val="000000"/>
              </a:solidFill>
              <a:prstDash val="solid"/>
            </a:ln>
          </c:spPr>
          <c:invertIfNegative val="0"/>
          <c:dLbls>
            <c:dLbl>
              <c:idx val="0"/>
              <c:layout>
                <c:manualLayout>
                  <c:xMode val="edge"/>
                  <c:yMode val="edge"/>
                  <c:x val="0.14918032786885246"/>
                  <c:y val="0.16818181818181818"/>
                </c:manualLayout>
              </c:layout>
              <c:spPr>
                <a:noFill/>
                <a:ln w="25400">
                  <a:noFill/>
                </a:ln>
              </c:spPr>
              <c:txPr>
                <a:bodyPr/>
                <a:lstStyle/>
                <a:p>
                  <a:pPr>
                    <a:defRPr sz="97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6D-47AD-9B39-D58B252443C2}"/>
                </c:ext>
              </c:extLst>
            </c:dLbl>
            <c:dLbl>
              <c:idx val="1"/>
              <c:layout>
                <c:manualLayout>
                  <c:xMode val="edge"/>
                  <c:yMode val="edge"/>
                  <c:x val="0.20983606557377049"/>
                  <c:y val="0.13181818181818181"/>
                </c:manualLayout>
              </c:layout>
              <c:spPr>
                <a:noFill/>
                <a:ln w="25400">
                  <a:noFill/>
                </a:ln>
              </c:spPr>
              <c:txPr>
                <a:bodyPr/>
                <a:lstStyle/>
                <a:p>
                  <a:pPr>
                    <a:defRPr sz="97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6D-47AD-9B39-D58B252443C2}"/>
                </c:ext>
              </c:extLst>
            </c:dLbl>
            <c:dLbl>
              <c:idx val="2"/>
              <c:layout>
                <c:manualLayout>
                  <c:xMode val="edge"/>
                  <c:yMode val="edge"/>
                  <c:x val="0.27377049180327867"/>
                  <c:y val="0.14545454545454545"/>
                </c:manualLayout>
              </c:layout>
              <c:spPr>
                <a:noFill/>
                <a:ln w="25400">
                  <a:noFill/>
                </a:ln>
              </c:spPr>
              <c:txPr>
                <a:bodyPr/>
                <a:lstStyle/>
                <a:p>
                  <a:pPr>
                    <a:defRPr sz="97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6D-47AD-9B39-D58B252443C2}"/>
                </c:ext>
              </c:extLst>
            </c:dLbl>
            <c:dLbl>
              <c:idx val="3"/>
              <c:layout>
                <c:manualLayout>
                  <c:xMode val="edge"/>
                  <c:yMode val="edge"/>
                  <c:x val="0.33442622950819673"/>
                  <c:y val="0.13636363636363635"/>
                </c:manualLayout>
              </c:layout>
              <c:spPr>
                <a:noFill/>
                <a:ln w="25400">
                  <a:noFill/>
                </a:ln>
              </c:spPr>
              <c:txPr>
                <a:bodyPr/>
                <a:lstStyle/>
                <a:p>
                  <a:pPr>
                    <a:defRPr sz="97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6D-47AD-9B39-D58B252443C2}"/>
                </c:ext>
              </c:extLst>
            </c:dLbl>
            <c:dLbl>
              <c:idx val="4"/>
              <c:layout>
                <c:manualLayout>
                  <c:xMode val="edge"/>
                  <c:yMode val="edge"/>
                  <c:x val="0.39672131147540984"/>
                  <c:y val="0.14545454545454545"/>
                </c:manualLayout>
              </c:layout>
              <c:spPr>
                <a:noFill/>
                <a:ln w="25400">
                  <a:noFill/>
                </a:ln>
              </c:spPr>
              <c:txPr>
                <a:bodyPr/>
                <a:lstStyle/>
                <a:p>
                  <a:pPr>
                    <a:defRPr sz="97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6D-47AD-9B39-D58B252443C2}"/>
                </c:ext>
              </c:extLst>
            </c:dLbl>
            <c:dLbl>
              <c:idx val="5"/>
              <c:layout>
                <c:manualLayout>
                  <c:xMode val="edge"/>
                  <c:yMode val="edge"/>
                  <c:x val="0.46065573770491802"/>
                  <c:y val="0.1409090909090909"/>
                </c:manualLayout>
              </c:layout>
              <c:spPr>
                <a:noFill/>
                <a:ln w="25400">
                  <a:noFill/>
                </a:ln>
              </c:spPr>
              <c:txPr>
                <a:bodyPr/>
                <a:lstStyle/>
                <a:p>
                  <a:pPr>
                    <a:defRPr sz="97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6D-47AD-9B39-D58B252443C2}"/>
                </c:ext>
              </c:extLst>
            </c:dLbl>
            <c:dLbl>
              <c:idx val="6"/>
              <c:layout>
                <c:manualLayout>
                  <c:xMode val="edge"/>
                  <c:yMode val="edge"/>
                  <c:x val="0.5229508196721312"/>
                  <c:y val="0.13636363636363635"/>
                </c:manualLayout>
              </c:layout>
              <c:spPr>
                <a:noFill/>
                <a:ln w="25400">
                  <a:noFill/>
                </a:ln>
              </c:spPr>
              <c:txPr>
                <a:bodyPr/>
                <a:lstStyle/>
                <a:p>
                  <a:pPr>
                    <a:defRPr sz="97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C6D-47AD-9B39-D58B252443C2}"/>
                </c:ext>
              </c:extLst>
            </c:dLbl>
            <c:dLbl>
              <c:idx val="7"/>
              <c:layout>
                <c:manualLayout>
                  <c:xMode val="edge"/>
                  <c:yMode val="edge"/>
                  <c:x val="0.58688524590163937"/>
                  <c:y val="0.10909090909090909"/>
                </c:manualLayout>
              </c:layout>
              <c:spPr>
                <a:noFill/>
                <a:ln w="25400">
                  <a:noFill/>
                </a:ln>
              </c:spPr>
              <c:txPr>
                <a:bodyPr/>
                <a:lstStyle/>
                <a:p>
                  <a:pPr>
                    <a:defRPr sz="97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6D-47AD-9B39-D58B252443C2}"/>
                </c:ext>
              </c:extLst>
            </c:dLbl>
            <c:dLbl>
              <c:idx val="8"/>
              <c:layout>
                <c:manualLayout>
                  <c:xMode val="edge"/>
                  <c:yMode val="edge"/>
                  <c:x val="0.64918032786885249"/>
                  <c:y val="0.10454545454545454"/>
                </c:manualLayout>
              </c:layout>
              <c:spPr>
                <a:noFill/>
                <a:ln w="25400">
                  <a:noFill/>
                </a:ln>
              </c:spPr>
              <c:txPr>
                <a:bodyPr/>
                <a:lstStyle/>
                <a:p>
                  <a:pPr>
                    <a:defRPr sz="97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C6D-47AD-9B39-D58B252443C2}"/>
                </c:ext>
              </c:extLst>
            </c:dLbl>
            <c:dLbl>
              <c:idx val="9"/>
              <c:layout>
                <c:manualLayout>
                  <c:xMode val="edge"/>
                  <c:yMode val="edge"/>
                  <c:x val="0.71147540983606561"/>
                  <c:y val="0.10454545454545454"/>
                </c:manualLayout>
              </c:layout>
              <c:spPr>
                <a:noFill/>
                <a:ln w="25400">
                  <a:noFill/>
                </a:ln>
              </c:spPr>
              <c:txPr>
                <a:bodyPr/>
                <a:lstStyle/>
                <a:p>
                  <a:pPr>
                    <a:defRPr sz="97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C6D-47AD-9B39-D58B252443C2}"/>
                </c:ext>
              </c:extLst>
            </c:dLbl>
            <c:dLbl>
              <c:idx val="10"/>
              <c:layout>
                <c:manualLayout>
                  <c:xMode val="edge"/>
                  <c:yMode val="edge"/>
                  <c:x val="0.77049180327868849"/>
                  <c:y val="0.10454545454545454"/>
                </c:manualLayout>
              </c:layout>
              <c:spPr>
                <a:noFill/>
                <a:ln w="25400">
                  <a:noFill/>
                </a:ln>
              </c:spPr>
              <c:txPr>
                <a:bodyPr/>
                <a:lstStyle/>
                <a:p>
                  <a:pPr>
                    <a:defRPr sz="97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C6D-47AD-9B39-D58B252443C2}"/>
                </c:ext>
              </c:extLst>
            </c:dLbl>
            <c:dLbl>
              <c:idx val="11"/>
              <c:layout>
                <c:manualLayout>
                  <c:xMode val="edge"/>
                  <c:yMode val="edge"/>
                  <c:x val="0.83934426229508197"/>
                  <c:y val="0.1"/>
                </c:manualLayout>
              </c:layout>
              <c:spPr>
                <a:noFill/>
                <a:ln w="25400">
                  <a:noFill/>
                </a:ln>
              </c:spPr>
              <c:txPr>
                <a:bodyPr/>
                <a:lstStyle/>
                <a:p>
                  <a:pPr>
                    <a:defRPr sz="97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C6D-47AD-9B39-D58B252443C2}"/>
                </c:ext>
              </c:extLst>
            </c:dLbl>
            <c:spPr>
              <a:noFill/>
              <a:ln w="25400">
                <a:noFill/>
              </a:ln>
            </c:spPr>
            <c:txPr>
              <a:bodyPr wrap="square" lIns="38100" tIns="19050" rIns="38100" bIns="19050" anchor="ctr">
                <a:spAutoFit/>
              </a:bodyPr>
              <a:lstStyle/>
              <a:p>
                <a:pPr>
                  <a:defRPr sz="97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Sheet1!$B$2:$M$2</c:f>
              <c:numCache>
                <c:formatCode>\О\с\н\о\в\н\о\й</c:formatCode>
                <c:ptCount val="12"/>
                <c:pt idx="0">
                  <c:v>1.5</c:v>
                </c:pt>
                <c:pt idx="1">
                  <c:v>1.6</c:v>
                </c:pt>
                <c:pt idx="2">
                  <c:v>1.6</c:v>
                </c:pt>
                <c:pt idx="3">
                  <c:v>1.6</c:v>
                </c:pt>
                <c:pt idx="4">
                  <c:v>1.6</c:v>
                </c:pt>
                <c:pt idx="5">
                  <c:v>1.6</c:v>
                </c:pt>
                <c:pt idx="6">
                  <c:v>1.6</c:v>
                </c:pt>
                <c:pt idx="7">
                  <c:v>1.7</c:v>
                </c:pt>
                <c:pt idx="8">
                  <c:v>1.7</c:v>
                </c:pt>
                <c:pt idx="9">
                  <c:v>1.7</c:v>
                </c:pt>
                <c:pt idx="10">
                  <c:v>1.7</c:v>
                </c:pt>
                <c:pt idx="11">
                  <c:v>1.7</c:v>
                </c:pt>
              </c:numCache>
            </c:numRef>
          </c:val>
          <c:extLst>
            <c:ext xmlns:c16="http://schemas.microsoft.com/office/drawing/2014/chart" uri="{C3380CC4-5D6E-409C-BE32-E72D297353CC}">
              <c16:uniqueId val="{0000000C-4C6D-47AD-9B39-D58B252443C2}"/>
            </c:ext>
          </c:extLst>
        </c:ser>
        <c:ser>
          <c:idx val="1"/>
          <c:order val="1"/>
          <c:tx>
            <c:strRef>
              <c:f>Sheet1!$A$3</c:f>
              <c:strCache>
                <c:ptCount val="1"/>
                <c:pt idx="0">
                  <c:v>Товарная пищевая рыбная продукция</c:v>
                </c:pt>
              </c:strCache>
            </c:strRef>
          </c:tx>
          <c:spPr>
            <a:solidFill>
              <a:srgbClr val="993366"/>
            </a:solidFill>
            <a:ln w="12700">
              <a:solidFill>
                <a:srgbClr val="000000"/>
              </a:solidFill>
              <a:prstDash val="solid"/>
            </a:ln>
          </c:spPr>
          <c:invertIfNegative val="0"/>
          <c:dLbls>
            <c:dLbl>
              <c:idx val="0"/>
              <c:layout>
                <c:manualLayout>
                  <c:xMode val="edge"/>
                  <c:yMode val="edge"/>
                  <c:x val="0.1721311475409836"/>
                  <c:y val="0.19090909090909092"/>
                </c:manualLayout>
              </c:layout>
              <c:spPr>
                <a:noFill/>
                <a:ln w="25400">
                  <a:noFill/>
                </a:ln>
              </c:spPr>
              <c:txPr>
                <a:bodyPr/>
                <a:lstStyle/>
                <a:p>
                  <a:pPr>
                    <a:defRPr sz="97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C6D-47AD-9B39-D58B252443C2}"/>
                </c:ext>
              </c:extLst>
            </c:dLbl>
            <c:dLbl>
              <c:idx val="1"/>
              <c:layout>
                <c:manualLayout>
                  <c:xMode val="edge"/>
                  <c:yMode val="edge"/>
                  <c:x val="0.23770491803278687"/>
                  <c:y val="0.16818181818181818"/>
                </c:manualLayout>
              </c:layout>
              <c:spPr>
                <a:noFill/>
                <a:ln w="25400">
                  <a:noFill/>
                </a:ln>
              </c:spPr>
              <c:txPr>
                <a:bodyPr/>
                <a:lstStyle/>
                <a:p>
                  <a:pPr>
                    <a:defRPr sz="97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C6D-47AD-9B39-D58B252443C2}"/>
                </c:ext>
              </c:extLst>
            </c:dLbl>
            <c:dLbl>
              <c:idx val="2"/>
              <c:layout>
                <c:manualLayout>
                  <c:xMode val="edge"/>
                  <c:yMode val="edge"/>
                  <c:x val="0.3"/>
                  <c:y val="0.16363636363636364"/>
                </c:manualLayout>
              </c:layout>
              <c:spPr>
                <a:noFill/>
                <a:ln w="25400">
                  <a:noFill/>
                </a:ln>
              </c:spPr>
              <c:txPr>
                <a:bodyPr/>
                <a:lstStyle/>
                <a:p>
                  <a:pPr>
                    <a:defRPr sz="97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C6D-47AD-9B39-D58B252443C2}"/>
                </c:ext>
              </c:extLst>
            </c:dLbl>
            <c:dLbl>
              <c:idx val="3"/>
              <c:layout>
                <c:manualLayout>
                  <c:xMode val="edge"/>
                  <c:yMode val="edge"/>
                  <c:x val="0.36229508196721311"/>
                  <c:y val="0.16363636363636364"/>
                </c:manualLayout>
              </c:layout>
              <c:spPr>
                <a:noFill/>
                <a:ln w="25400">
                  <a:noFill/>
                </a:ln>
              </c:spPr>
              <c:txPr>
                <a:bodyPr/>
                <a:lstStyle/>
                <a:p>
                  <a:pPr>
                    <a:defRPr sz="97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C6D-47AD-9B39-D58B252443C2}"/>
                </c:ext>
              </c:extLst>
            </c:dLbl>
            <c:dLbl>
              <c:idx val="4"/>
              <c:layout>
                <c:manualLayout>
                  <c:xMode val="edge"/>
                  <c:yMode val="edge"/>
                  <c:x val="0.42131147540983604"/>
                  <c:y val="0.16363636363636364"/>
                </c:manualLayout>
              </c:layout>
              <c:spPr>
                <a:noFill/>
                <a:ln w="25400">
                  <a:noFill/>
                </a:ln>
              </c:spPr>
              <c:txPr>
                <a:bodyPr/>
                <a:lstStyle/>
                <a:p>
                  <a:pPr>
                    <a:defRPr sz="97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C6D-47AD-9B39-D58B252443C2}"/>
                </c:ext>
              </c:extLst>
            </c:dLbl>
            <c:dLbl>
              <c:idx val="5"/>
              <c:layout>
                <c:manualLayout>
                  <c:xMode val="edge"/>
                  <c:yMode val="edge"/>
                  <c:x val="0.48688524590163934"/>
                  <c:y val="0.16818181818181818"/>
                </c:manualLayout>
              </c:layout>
              <c:spPr>
                <a:noFill/>
                <a:ln w="25400">
                  <a:noFill/>
                </a:ln>
              </c:spPr>
              <c:txPr>
                <a:bodyPr/>
                <a:lstStyle/>
                <a:p>
                  <a:pPr>
                    <a:defRPr sz="97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C6D-47AD-9B39-D58B252443C2}"/>
                </c:ext>
              </c:extLst>
            </c:dLbl>
            <c:dLbl>
              <c:idx val="6"/>
              <c:layout>
                <c:manualLayout>
                  <c:xMode val="edge"/>
                  <c:yMode val="edge"/>
                  <c:x val="0.55081967213114758"/>
                  <c:y val="0.15909090909090909"/>
                </c:manualLayout>
              </c:layout>
              <c:spPr>
                <a:noFill/>
                <a:ln w="25400">
                  <a:noFill/>
                </a:ln>
              </c:spPr>
              <c:txPr>
                <a:bodyPr/>
                <a:lstStyle/>
                <a:p>
                  <a:pPr>
                    <a:defRPr sz="97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C6D-47AD-9B39-D58B252443C2}"/>
                </c:ext>
              </c:extLst>
            </c:dLbl>
            <c:dLbl>
              <c:idx val="7"/>
              <c:layout>
                <c:manualLayout>
                  <c:xMode val="edge"/>
                  <c:yMode val="edge"/>
                  <c:x val="0.61311475409836069"/>
                  <c:y val="0.16818181818181818"/>
                </c:manualLayout>
              </c:layout>
              <c:spPr>
                <a:noFill/>
                <a:ln w="25400">
                  <a:noFill/>
                </a:ln>
              </c:spPr>
              <c:txPr>
                <a:bodyPr/>
                <a:lstStyle/>
                <a:p>
                  <a:pPr>
                    <a:defRPr sz="97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C6D-47AD-9B39-D58B252443C2}"/>
                </c:ext>
              </c:extLst>
            </c:dLbl>
            <c:dLbl>
              <c:idx val="8"/>
              <c:layout>
                <c:manualLayout>
                  <c:xMode val="edge"/>
                  <c:yMode val="edge"/>
                  <c:x val="0.67377049180327864"/>
                  <c:y val="0.13181818181818181"/>
                </c:manualLayout>
              </c:layout>
              <c:spPr>
                <a:noFill/>
                <a:ln w="25400">
                  <a:noFill/>
                </a:ln>
              </c:spPr>
              <c:txPr>
                <a:bodyPr/>
                <a:lstStyle/>
                <a:p>
                  <a:pPr>
                    <a:defRPr sz="97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C6D-47AD-9B39-D58B252443C2}"/>
                </c:ext>
              </c:extLst>
            </c:dLbl>
            <c:dLbl>
              <c:idx val="9"/>
              <c:layout>
                <c:manualLayout>
                  <c:xMode val="edge"/>
                  <c:yMode val="edge"/>
                  <c:x val="0.73606557377049175"/>
                  <c:y val="0.13181818181818181"/>
                </c:manualLayout>
              </c:layout>
              <c:spPr>
                <a:noFill/>
                <a:ln w="25400">
                  <a:noFill/>
                </a:ln>
              </c:spPr>
              <c:txPr>
                <a:bodyPr/>
                <a:lstStyle/>
                <a:p>
                  <a:pPr>
                    <a:defRPr sz="97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C6D-47AD-9B39-D58B252443C2}"/>
                </c:ext>
              </c:extLst>
            </c:dLbl>
            <c:dLbl>
              <c:idx val="10"/>
              <c:layout>
                <c:manualLayout>
                  <c:xMode val="edge"/>
                  <c:yMode val="edge"/>
                  <c:x val="0.80163934426229511"/>
                  <c:y val="0.12727272727272726"/>
                </c:manualLayout>
              </c:layout>
              <c:spPr>
                <a:noFill/>
                <a:ln w="25400">
                  <a:noFill/>
                </a:ln>
              </c:spPr>
              <c:txPr>
                <a:bodyPr/>
                <a:lstStyle/>
                <a:p>
                  <a:pPr>
                    <a:defRPr sz="97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C6D-47AD-9B39-D58B252443C2}"/>
                </c:ext>
              </c:extLst>
            </c:dLbl>
            <c:dLbl>
              <c:idx val="11"/>
              <c:layout>
                <c:manualLayout>
                  <c:xMode val="edge"/>
                  <c:yMode val="edge"/>
                  <c:x val="0.86229508196721316"/>
                  <c:y val="0.13636363636363635"/>
                </c:manualLayout>
              </c:layout>
              <c:spPr>
                <a:noFill/>
                <a:ln w="25400">
                  <a:noFill/>
                </a:ln>
              </c:spPr>
              <c:txPr>
                <a:bodyPr/>
                <a:lstStyle/>
                <a:p>
                  <a:pPr>
                    <a:defRPr sz="97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C6D-47AD-9B39-D58B252443C2}"/>
                </c:ext>
              </c:extLst>
            </c:dLbl>
            <c:spPr>
              <a:noFill/>
              <a:ln w="25400">
                <a:noFill/>
              </a:ln>
            </c:spPr>
            <c:txPr>
              <a:bodyPr wrap="square" lIns="38100" tIns="19050" rIns="38100" bIns="19050" anchor="ctr">
                <a:spAutoFit/>
              </a:bodyPr>
              <a:lstStyle/>
              <a:p>
                <a:pPr>
                  <a:defRPr sz="97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Sheet1!$B$3:$M$3</c:f>
              <c:numCache>
                <c:formatCode>\О\с\н\о\в\н\о\й</c:formatCode>
                <c:ptCount val="12"/>
                <c:pt idx="0">
                  <c:v>1.4</c:v>
                </c:pt>
                <c:pt idx="1">
                  <c:v>1.5</c:v>
                </c:pt>
                <c:pt idx="2">
                  <c:v>1.5</c:v>
                </c:pt>
                <c:pt idx="3">
                  <c:v>1.5</c:v>
                </c:pt>
                <c:pt idx="4">
                  <c:v>1.5</c:v>
                </c:pt>
                <c:pt idx="5">
                  <c:v>1.5</c:v>
                </c:pt>
                <c:pt idx="6">
                  <c:v>1.5</c:v>
                </c:pt>
                <c:pt idx="7">
                  <c:v>1.5</c:v>
                </c:pt>
                <c:pt idx="8">
                  <c:v>1.6</c:v>
                </c:pt>
                <c:pt idx="9">
                  <c:v>1.6</c:v>
                </c:pt>
                <c:pt idx="10">
                  <c:v>1.6</c:v>
                </c:pt>
                <c:pt idx="11">
                  <c:v>1.6</c:v>
                </c:pt>
              </c:numCache>
            </c:numRef>
          </c:val>
          <c:extLst>
            <c:ext xmlns:c16="http://schemas.microsoft.com/office/drawing/2014/chart" uri="{C3380CC4-5D6E-409C-BE32-E72D297353CC}">
              <c16:uniqueId val="{00000019-4C6D-47AD-9B39-D58B252443C2}"/>
            </c:ext>
          </c:extLst>
        </c:ser>
        <c:dLbls>
          <c:showLegendKey val="0"/>
          <c:showVal val="0"/>
          <c:showCatName val="0"/>
          <c:showSerName val="0"/>
          <c:showPercent val="0"/>
          <c:showBubbleSize val="0"/>
        </c:dLbls>
        <c:gapWidth val="150"/>
        <c:gapDepth val="0"/>
        <c:shape val="box"/>
        <c:axId val="272533072"/>
        <c:axId val="1"/>
        <c:axId val="0"/>
      </c:bar3DChart>
      <c:catAx>
        <c:axId val="272533072"/>
        <c:scaling>
          <c:orientation val="minMax"/>
        </c:scaling>
        <c:delete val="0"/>
        <c:axPos val="b"/>
        <c:numFmt formatCode="\О\с\н\о\в\н\о\й" sourceLinked="1"/>
        <c:majorTickMark val="out"/>
        <c:minorTickMark val="none"/>
        <c:tickLblPos val="low"/>
        <c:spPr>
          <a:ln w="3175">
            <a:solidFill>
              <a:srgbClr val="000000"/>
            </a:solidFill>
            <a:prstDash val="solid"/>
          </a:ln>
        </c:spPr>
        <c:txPr>
          <a:bodyPr rot="0" vert="horz"/>
          <a:lstStyle/>
          <a:p>
            <a:pPr>
              <a:defRPr sz="975"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Calibri"/>
                <a:ea typeface="Calibri"/>
                <a:cs typeface="Calibri"/>
              </a:defRPr>
            </a:pPr>
            <a:endParaRPr lang="ru-RU"/>
          </a:p>
        </c:txPr>
        <c:crossAx val="272533072"/>
        <c:crosses val="autoZero"/>
        <c:crossBetween val="between"/>
      </c:valAx>
      <c:spPr>
        <a:noFill/>
        <a:ln w="25400">
          <a:noFill/>
        </a:ln>
      </c:spPr>
    </c:plotArea>
    <c:legend>
      <c:legendPos val="b"/>
      <c:layout>
        <c:manualLayout>
          <c:xMode val="edge"/>
          <c:yMode val="edge"/>
          <c:x val="0.23442622950819672"/>
          <c:y val="0.87727272727272732"/>
          <c:w val="0.5311475409836065"/>
          <c:h val="0.10909090909090909"/>
        </c:manualLayout>
      </c:layout>
      <c:overlay val="0"/>
      <c:spPr>
        <a:noFill/>
        <a:ln w="3175">
          <a:solidFill>
            <a:srgbClr val="000000"/>
          </a:solidFill>
          <a:prstDash val="solid"/>
        </a:ln>
      </c:spPr>
      <c:txPr>
        <a:bodyPr/>
        <a:lstStyle/>
        <a:p>
          <a:pPr>
            <a:defRPr sz="895" b="0" i="0" u="none" strike="noStrike" baseline="0">
              <a:solidFill>
                <a:srgbClr val="000000"/>
              </a:solidFill>
              <a:latin typeface="Calibri"/>
              <a:ea typeface="Calibri"/>
              <a:cs typeface="Calibri"/>
            </a:defRPr>
          </a:pPr>
          <a:endParaRPr lang="ru-RU"/>
        </a:p>
      </c:txPr>
    </c:legend>
    <c:plotVisOnly val="1"/>
    <c:dispBlanksAs val="gap"/>
    <c:showDLblsOverMax val="0"/>
  </c:chart>
  <c:spPr>
    <a:noFill/>
    <a:ln w="12700">
      <a:solidFill>
        <a:srgbClr val="000000"/>
      </a:solidFill>
      <a:prstDash val="solid"/>
    </a:ln>
  </c:spPr>
  <c:txPr>
    <a:bodyPr/>
    <a:lstStyle/>
    <a:p>
      <a:pPr>
        <a:defRPr sz="9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2271062271062272E-2"/>
          <c:y val="8.1730769230769232E-2"/>
          <c:w val="0.91941391941391937"/>
          <c:h val="0.75"/>
        </c:manualLayout>
      </c:layout>
      <c:bar3DChart>
        <c:barDir val="col"/>
        <c:grouping val="clustered"/>
        <c:varyColors val="0"/>
        <c:ser>
          <c:idx val="0"/>
          <c:order val="0"/>
          <c:tx>
            <c:strRef>
              <c:f>Sheet1!$A$2</c:f>
              <c:strCache>
                <c:ptCount val="1"/>
                <c:pt idx="0">
                  <c:v>Восток</c:v>
                </c:pt>
              </c:strCache>
            </c:strRef>
          </c:tx>
          <c:spPr>
            <a:solidFill>
              <a:srgbClr val="9999FF"/>
            </a:solidFill>
            <a:ln w="12700">
              <a:solidFill>
                <a:srgbClr val="000000"/>
              </a:solidFill>
              <a:prstDash val="solid"/>
            </a:ln>
          </c:spPr>
          <c:invertIfNegative val="0"/>
          <c:dLbls>
            <c:dLbl>
              <c:idx val="0"/>
              <c:layout>
                <c:manualLayout>
                  <c:xMode val="edge"/>
                  <c:yMode val="edge"/>
                  <c:x val="0.15567765567765568"/>
                  <c:y val="0.42788461538461536"/>
                </c:manualLayout>
              </c:layout>
              <c:spPr>
                <a:noFill/>
                <a:ln w="25400">
                  <a:noFill/>
                </a:ln>
              </c:spPr>
              <c:txPr>
                <a:bodyPr/>
                <a:lstStyle/>
                <a:p>
                  <a:pPr>
                    <a:defRPr sz="92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86-45D7-9061-73AC8E01196F}"/>
                </c:ext>
              </c:extLst>
            </c:dLbl>
            <c:dLbl>
              <c:idx val="1"/>
              <c:layout>
                <c:manualLayout>
                  <c:xMode val="edge"/>
                  <c:yMode val="edge"/>
                  <c:x val="0.21428571428571427"/>
                  <c:y val="0.39423076923076922"/>
                </c:manualLayout>
              </c:layout>
              <c:spPr>
                <a:noFill/>
                <a:ln w="25400">
                  <a:noFill/>
                </a:ln>
              </c:spPr>
              <c:txPr>
                <a:bodyPr/>
                <a:lstStyle/>
                <a:p>
                  <a:pPr>
                    <a:defRPr sz="92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86-45D7-9061-73AC8E01196F}"/>
                </c:ext>
              </c:extLst>
            </c:dLbl>
            <c:dLbl>
              <c:idx val="2"/>
              <c:layout>
                <c:manualLayout>
                  <c:xMode val="edge"/>
                  <c:yMode val="edge"/>
                  <c:x val="0.28205128205128205"/>
                  <c:y val="0.36538461538461536"/>
                </c:manualLayout>
              </c:layout>
              <c:spPr>
                <a:noFill/>
                <a:ln w="25400">
                  <a:noFill/>
                </a:ln>
              </c:spPr>
              <c:txPr>
                <a:bodyPr/>
                <a:lstStyle/>
                <a:p>
                  <a:pPr>
                    <a:defRPr sz="92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86-45D7-9061-73AC8E01196F}"/>
                </c:ext>
              </c:extLst>
            </c:dLbl>
            <c:dLbl>
              <c:idx val="3"/>
              <c:layout>
                <c:manualLayout>
                  <c:xMode val="edge"/>
                  <c:yMode val="edge"/>
                  <c:x val="0.3424908424908425"/>
                  <c:y val="0.33653846153846156"/>
                </c:manualLayout>
              </c:layout>
              <c:spPr>
                <a:noFill/>
                <a:ln w="25400">
                  <a:noFill/>
                </a:ln>
              </c:spPr>
              <c:txPr>
                <a:bodyPr/>
                <a:lstStyle/>
                <a:p>
                  <a:pPr>
                    <a:defRPr sz="92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86-45D7-9061-73AC8E01196F}"/>
                </c:ext>
              </c:extLst>
            </c:dLbl>
            <c:dLbl>
              <c:idx val="4"/>
              <c:layout>
                <c:manualLayout>
                  <c:xMode val="edge"/>
                  <c:yMode val="edge"/>
                  <c:x val="0.40659340659340659"/>
                  <c:y val="0.3125"/>
                </c:manualLayout>
              </c:layout>
              <c:spPr>
                <a:noFill/>
                <a:ln w="25400">
                  <a:noFill/>
                </a:ln>
              </c:spPr>
              <c:txPr>
                <a:bodyPr/>
                <a:lstStyle/>
                <a:p>
                  <a:pPr>
                    <a:defRPr sz="92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F86-45D7-9061-73AC8E01196F}"/>
                </c:ext>
              </c:extLst>
            </c:dLbl>
            <c:dLbl>
              <c:idx val="5"/>
              <c:layout>
                <c:manualLayout>
                  <c:xMode val="edge"/>
                  <c:yMode val="edge"/>
                  <c:x val="0.46886446886446886"/>
                  <c:y val="0.25961538461538464"/>
                </c:manualLayout>
              </c:layout>
              <c:spPr>
                <a:noFill/>
                <a:ln w="25400">
                  <a:noFill/>
                </a:ln>
              </c:spPr>
              <c:txPr>
                <a:bodyPr/>
                <a:lstStyle/>
                <a:p>
                  <a:pPr>
                    <a:defRPr sz="92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86-45D7-9061-73AC8E01196F}"/>
                </c:ext>
              </c:extLst>
            </c:dLbl>
            <c:dLbl>
              <c:idx val="6"/>
              <c:layout>
                <c:manualLayout>
                  <c:xMode val="edge"/>
                  <c:yMode val="edge"/>
                  <c:x val="0.53479853479853479"/>
                  <c:y val="0.22115384615384615"/>
                </c:manualLayout>
              </c:layout>
              <c:spPr>
                <a:noFill/>
                <a:ln w="25400">
                  <a:noFill/>
                </a:ln>
              </c:spPr>
              <c:txPr>
                <a:bodyPr/>
                <a:lstStyle/>
                <a:p>
                  <a:pPr>
                    <a:defRPr sz="92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F86-45D7-9061-73AC8E01196F}"/>
                </c:ext>
              </c:extLst>
            </c:dLbl>
            <c:dLbl>
              <c:idx val="7"/>
              <c:layout>
                <c:manualLayout>
                  <c:xMode val="edge"/>
                  <c:yMode val="edge"/>
                  <c:x val="0.59890109890109888"/>
                  <c:y val="0.17788461538461539"/>
                </c:manualLayout>
              </c:layout>
              <c:spPr>
                <a:noFill/>
                <a:ln w="25400">
                  <a:noFill/>
                </a:ln>
              </c:spPr>
              <c:txPr>
                <a:bodyPr/>
                <a:lstStyle/>
                <a:p>
                  <a:pPr>
                    <a:defRPr sz="92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F86-45D7-9061-73AC8E01196F}"/>
                </c:ext>
              </c:extLst>
            </c:dLbl>
            <c:dLbl>
              <c:idx val="8"/>
              <c:layout>
                <c:manualLayout>
                  <c:xMode val="edge"/>
                  <c:yMode val="edge"/>
                  <c:x val="0.66300366300366298"/>
                  <c:y val="0.14423076923076922"/>
                </c:manualLayout>
              </c:layout>
              <c:spPr>
                <a:noFill/>
                <a:ln w="25400">
                  <a:noFill/>
                </a:ln>
              </c:spPr>
              <c:txPr>
                <a:bodyPr/>
                <a:lstStyle/>
                <a:p>
                  <a:pPr>
                    <a:defRPr sz="92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F86-45D7-9061-73AC8E01196F}"/>
                </c:ext>
              </c:extLst>
            </c:dLbl>
            <c:dLbl>
              <c:idx val="9"/>
              <c:layout>
                <c:manualLayout>
                  <c:xMode val="edge"/>
                  <c:yMode val="edge"/>
                  <c:x val="0.72344322344322343"/>
                  <c:y val="0.11538461538461539"/>
                </c:manualLayout>
              </c:layout>
              <c:spPr>
                <a:noFill/>
                <a:ln w="25400">
                  <a:noFill/>
                </a:ln>
              </c:spPr>
              <c:txPr>
                <a:bodyPr/>
                <a:lstStyle/>
                <a:p>
                  <a:pPr>
                    <a:defRPr sz="92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F86-45D7-9061-73AC8E01196F}"/>
                </c:ext>
              </c:extLst>
            </c:dLbl>
            <c:dLbl>
              <c:idx val="10"/>
              <c:layout>
                <c:manualLayout>
                  <c:xMode val="edge"/>
                  <c:yMode val="edge"/>
                  <c:x val="0.78754578754578752"/>
                  <c:y val="7.6923076923076927E-2"/>
                </c:manualLayout>
              </c:layout>
              <c:spPr>
                <a:noFill/>
                <a:ln w="25400">
                  <a:noFill/>
                </a:ln>
              </c:spPr>
              <c:txPr>
                <a:bodyPr/>
                <a:lstStyle/>
                <a:p>
                  <a:pPr>
                    <a:defRPr sz="92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F86-45D7-9061-73AC8E01196F}"/>
                </c:ext>
              </c:extLst>
            </c:dLbl>
            <c:dLbl>
              <c:idx val="11"/>
              <c:layout>
                <c:manualLayout>
                  <c:xMode val="edge"/>
                  <c:yMode val="edge"/>
                  <c:x val="0.8498168498168498"/>
                  <c:y val="4.3269230769230768E-2"/>
                </c:manualLayout>
              </c:layout>
              <c:spPr>
                <a:noFill/>
                <a:ln w="25400">
                  <a:noFill/>
                </a:ln>
              </c:spPr>
              <c:txPr>
                <a:bodyPr/>
                <a:lstStyle/>
                <a:p>
                  <a:pPr>
                    <a:defRPr sz="92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F86-45D7-9061-73AC8E01196F}"/>
                </c:ext>
              </c:extLst>
            </c:dLbl>
            <c:spPr>
              <a:noFill/>
              <a:ln w="25400">
                <a:noFill/>
              </a:ln>
            </c:spPr>
            <c:txPr>
              <a:bodyPr wrap="square" lIns="38100" tIns="19050" rIns="38100" bIns="19050" anchor="ctr">
                <a:spAutoFit/>
              </a:bodyPr>
              <a:lstStyle/>
              <a:p>
                <a:pPr>
                  <a:defRPr sz="925"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Sheet1!$B$2:$M$2</c:f>
              <c:numCache>
                <c:formatCode>\О\с\н\о\в\н\о\й</c:formatCode>
                <c:ptCount val="12"/>
                <c:pt idx="0">
                  <c:v>587</c:v>
                </c:pt>
                <c:pt idx="1">
                  <c:v>593</c:v>
                </c:pt>
                <c:pt idx="2">
                  <c:v>599</c:v>
                </c:pt>
                <c:pt idx="3">
                  <c:v>605</c:v>
                </c:pt>
                <c:pt idx="4">
                  <c:v>611</c:v>
                </c:pt>
                <c:pt idx="5">
                  <c:v>617</c:v>
                </c:pt>
                <c:pt idx="6">
                  <c:v>623</c:v>
                </c:pt>
                <c:pt idx="7">
                  <c:v>629</c:v>
                </c:pt>
                <c:pt idx="8">
                  <c:v>636</c:v>
                </c:pt>
                <c:pt idx="9">
                  <c:v>642</c:v>
                </c:pt>
                <c:pt idx="10">
                  <c:v>649</c:v>
                </c:pt>
                <c:pt idx="11">
                  <c:v>655</c:v>
                </c:pt>
              </c:numCache>
            </c:numRef>
          </c:val>
          <c:extLst>
            <c:ext xmlns:c16="http://schemas.microsoft.com/office/drawing/2014/chart" uri="{C3380CC4-5D6E-409C-BE32-E72D297353CC}">
              <c16:uniqueId val="{0000000C-BF86-45D7-9061-73AC8E01196F}"/>
            </c:ext>
          </c:extLst>
        </c:ser>
        <c:dLbls>
          <c:showLegendKey val="0"/>
          <c:showVal val="0"/>
          <c:showCatName val="0"/>
          <c:showSerName val="0"/>
          <c:showPercent val="0"/>
          <c:showBubbleSize val="0"/>
        </c:dLbls>
        <c:gapWidth val="150"/>
        <c:gapDepth val="0"/>
        <c:shape val="box"/>
        <c:axId val="129233504"/>
        <c:axId val="1"/>
        <c:axId val="0"/>
      </c:bar3DChart>
      <c:catAx>
        <c:axId val="129233504"/>
        <c:scaling>
          <c:orientation val="minMax"/>
        </c:scaling>
        <c:delete val="0"/>
        <c:axPos val="b"/>
        <c:numFmt formatCode="\О\с\н\о\в\н\о\й" sourceLinked="1"/>
        <c:majorTickMark val="out"/>
        <c:minorTickMark val="none"/>
        <c:tickLblPos val="low"/>
        <c:spPr>
          <a:ln w="3175">
            <a:solidFill>
              <a:srgbClr val="000000"/>
            </a:solidFill>
            <a:prstDash val="solid"/>
          </a:ln>
        </c:spPr>
        <c:txPr>
          <a:bodyPr rot="0" vert="horz"/>
          <a:lstStyle/>
          <a:p>
            <a:pPr>
              <a:defRPr sz="925"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Calibri"/>
                <a:ea typeface="Calibri"/>
                <a:cs typeface="Calibri"/>
              </a:defRPr>
            </a:pPr>
            <a:endParaRPr lang="ru-RU"/>
          </a:p>
        </c:txPr>
        <c:crossAx val="129233504"/>
        <c:crosses val="autoZero"/>
        <c:crossBetween val="between"/>
      </c:valAx>
      <c:spPr>
        <a:noFill/>
        <a:ln w="25400">
          <a:noFill/>
        </a:ln>
      </c:spPr>
    </c:plotArea>
    <c:plotVisOnly val="1"/>
    <c:dispBlanksAs val="gap"/>
    <c:showDLblsOverMax val="0"/>
  </c:chart>
  <c:spPr>
    <a:noFill/>
    <a:ln w="12700">
      <a:solidFill>
        <a:srgbClr val="000000"/>
      </a:solidFill>
      <a:prstDash val="solid"/>
    </a:ln>
  </c:spPr>
  <c:txPr>
    <a:bodyPr/>
    <a:lstStyle/>
    <a:p>
      <a:pPr>
        <a:defRPr sz="9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767441860465115E-2"/>
          <c:y val="6.7567567567567571E-2"/>
          <c:w val="0.9147286821705426"/>
          <c:h val="0.64189189189189189"/>
        </c:manualLayout>
      </c:layout>
      <c:lineChart>
        <c:grouping val="standard"/>
        <c:varyColors val="0"/>
        <c:ser>
          <c:idx val="0"/>
          <c:order val="0"/>
          <c:tx>
            <c:strRef>
              <c:f>Sheet1!$A$2</c:f>
              <c:strCache>
                <c:ptCount val="1"/>
                <c:pt idx="0">
                  <c:v>В текущих ценах</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dLbls>
            <c:dLbl>
              <c:idx val="0"/>
              <c:layout>
                <c:manualLayout>
                  <c:xMode val="edge"/>
                  <c:yMode val="edge"/>
                  <c:x val="0.11782945736434108"/>
                  <c:y val="0.3141891891891892"/>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A77-46DF-B592-3826577F8BF9}"/>
                </c:ext>
              </c:extLst>
            </c:dLbl>
            <c:dLbl>
              <c:idx val="1"/>
              <c:layout>
                <c:manualLayout>
                  <c:xMode val="edge"/>
                  <c:yMode val="edge"/>
                  <c:x val="0.19069767441860466"/>
                  <c:y val="0.30067567567567566"/>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77-46DF-B592-3826577F8BF9}"/>
                </c:ext>
              </c:extLst>
            </c:dLbl>
            <c:dLbl>
              <c:idx val="2"/>
              <c:layout>
                <c:manualLayout>
                  <c:xMode val="edge"/>
                  <c:yMode val="edge"/>
                  <c:x val="0.27286821705426356"/>
                  <c:y val="0.28716216216216217"/>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77-46DF-B592-3826577F8BF9}"/>
                </c:ext>
              </c:extLst>
            </c:dLbl>
            <c:dLbl>
              <c:idx val="3"/>
              <c:layout>
                <c:manualLayout>
                  <c:xMode val="edge"/>
                  <c:yMode val="edge"/>
                  <c:x val="0.34263565891472869"/>
                  <c:y val="0.25"/>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77-46DF-B592-3826577F8BF9}"/>
                </c:ext>
              </c:extLst>
            </c:dLbl>
            <c:dLbl>
              <c:idx val="4"/>
              <c:layout>
                <c:manualLayout>
                  <c:xMode val="edge"/>
                  <c:yMode val="edge"/>
                  <c:x val="0.4201550387596899"/>
                  <c:y val="0.22972972972972974"/>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77-46DF-B592-3826577F8BF9}"/>
                </c:ext>
              </c:extLst>
            </c:dLbl>
            <c:dLbl>
              <c:idx val="5"/>
              <c:layout>
                <c:manualLayout>
                  <c:xMode val="edge"/>
                  <c:yMode val="edge"/>
                  <c:x val="0.49457364341085269"/>
                  <c:y val="0.21283783783783783"/>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A77-46DF-B592-3826577F8BF9}"/>
                </c:ext>
              </c:extLst>
            </c:dLbl>
            <c:dLbl>
              <c:idx val="6"/>
              <c:layout>
                <c:manualLayout>
                  <c:xMode val="edge"/>
                  <c:yMode val="edge"/>
                  <c:x val="0.56899224806201554"/>
                  <c:y val="0.17567567567567569"/>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77-46DF-B592-3826577F8BF9}"/>
                </c:ext>
              </c:extLst>
            </c:dLbl>
            <c:dLbl>
              <c:idx val="7"/>
              <c:layout>
                <c:manualLayout>
                  <c:xMode val="edge"/>
                  <c:yMode val="edge"/>
                  <c:x val="0.65116279069767447"/>
                  <c:y val="0.16554054054054054"/>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A77-46DF-B592-3826577F8BF9}"/>
                </c:ext>
              </c:extLst>
            </c:dLbl>
            <c:dLbl>
              <c:idx val="8"/>
              <c:layout>
                <c:manualLayout>
                  <c:xMode val="edge"/>
                  <c:yMode val="edge"/>
                  <c:x val="0.72403100775193796"/>
                  <c:y val="0.12837837837837837"/>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A77-46DF-B592-3826577F8BF9}"/>
                </c:ext>
              </c:extLst>
            </c:dLbl>
            <c:dLbl>
              <c:idx val="9"/>
              <c:layout>
                <c:manualLayout>
                  <c:xMode val="edge"/>
                  <c:yMode val="edge"/>
                  <c:x val="0.80155038759689923"/>
                  <c:y val="9.45945945945946E-2"/>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A77-46DF-B592-3826577F8BF9}"/>
                </c:ext>
              </c:extLst>
            </c:dLbl>
            <c:dLbl>
              <c:idx val="10"/>
              <c:layout>
                <c:manualLayout>
                  <c:xMode val="edge"/>
                  <c:yMode val="edge"/>
                  <c:x val="0.87596899224806202"/>
                  <c:y val="6.7567567567567571E-2"/>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A77-46DF-B592-3826577F8BF9}"/>
                </c:ext>
              </c:extLst>
            </c:dLbl>
            <c:dLbl>
              <c:idx val="11"/>
              <c:layout>
                <c:manualLayout>
                  <c:xMode val="edge"/>
                  <c:yMode val="edge"/>
                  <c:x val="0.95193798449612399"/>
                  <c:y val="2.0270270270270271E-2"/>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A77-46DF-B592-3826577F8BF9}"/>
                </c:ext>
              </c:extLst>
            </c:dLbl>
            <c:spPr>
              <a:noFill/>
              <a:ln w="25400">
                <a:noFill/>
              </a:ln>
            </c:spPr>
            <c:txPr>
              <a:bodyPr wrap="square" lIns="38100" tIns="19050" rIns="38100" bIns="19050" anchor="ctr">
                <a:spAutoFit/>
              </a:bodyPr>
              <a:lstStyle/>
              <a:p>
                <a:pPr>
                  <a:defRPr sz="1200" b="1" i="0" u="none" strike="noStrike" baseline="3000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Sheet1!$B$2:$M$2</c:f>
              <c:numCache>
                <c:formatCode>\О\с\н\о\в\н\о\й</c:formatCode>
                <c:ptCount val="12"/>
                <c:pt idx="0">
                  <c:v>223.2</c:v>
                </c:pt>
                <c:pt idx="1">
                  <c:v>230.2</c:v>
                </c:pt>
                <c:pt idx="2">
                  <c:v>237.7</c:v>
                </c:pt>
                <c:pt idx="3">
                  <c:v>253.4</c:v>
                </c:pt>
                <c:pt idx="4">
                  <c:v>270.10000000000002</c:v>
                </c:pt>
                <c:pt idx="5">
                  <c:v>287.89999999999998</c:v>
                </c:pt>
                <c:pt idx="6">
                  <c:v>306.8</c:v>
                </c:pt>
                <c:pt idx="7">
                  <c:v>327.10000000000002</c:v>
                </c:pt>
                <c:pt idx="8">
                  <c:v>347.3</c:v>
                </c:pt>
                <c:pt idx="9">
                  <c:v>368.7</c:v>
                </c:pt>
                <c:pt idx="10">
                  <c:v>391.5</c:v>
                </c:pt>
                <c:pt idx="11">
                  <c:v>415.7</c:v>
                </c:pt>
              </c:numCache>
            </c:numRef>
          </c:val>
          <c:smooth val="0"/>
          <c:extLst>
            <c:ext xmlns:c16="http://schemas.microsoft.com/office/drawing/2014/chart" uri="{C3380CC4-5D6E-409C-BE32-E72D297353CC}">
              <c16:uniqueId val="{0000000C-3A77-46DF-B592-3826577F8BF9}"/>
            </c:ext>
          </c:extLst>
        </c:ser>
        <c:ser>
          <c:idx val="1"/>
          <c:order val="1"/>
          <c:tx>
            <c:strRef>
              <c:f>Sheet1!$A$3</c:f>
              <c:strCache>
                <c:ptCount val="1"/>
                <c:pt idx="0">
                  <c:v>В ценах 2017 года</c:v>
                </c:pt>
              </c:strCache>
            </c:strRef>
          </c:tx>
          <c:spPr>
            <a:ln w="12700">
              <a:solidFill>
                <a:srgbClr val="FF00FF"/>
              </a:solidFill>
              <a:prstDash val="solid"/>
            </a:ln>
          </c:spPr>
          <c:marker>
            <c:symbol val="square"/>
            <c:size val="4"/>
            <c:spPr>
              <a:solidFill>
                <a:srgbClr val="FF00FF"/>
              </a:solidFill>
              <a:ln>
                <a:solidFill>
                  <a:srgbClr val="FF00FF"/>
                </a:solidFill>
                <a:prstDash val="solid"/>
              </a:ln>
            </c:spPr>
          </c:marker>
          <c:dLbls>
            <c:dLbl>
              <c:idx val="0"/>
              <c:layout>
                <c:manualLayout>
                  <c:xMode val="edge"/>
                  <c:yMode val="edge"/>
                  <c:x val="0.11627906976744186"/>
                  <c:y val="0.36824324324324326"/>
                </c:manualLayout>
              </c:layout>
              <c:spPr>
                <a:noFill/>
                <a:ln w="25400">
                  <a:noFill/>
                </a:ln>
              </c:spPr>
              <c:txPr>
                <a:bodyPr/>
                <a:lstStyle/>
                <a:p>
                  <a:pPr>
                    <a:defRPr sz="1200" b="1" i="0" u="none" strike="noStrike" baseline="-25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A77-46DF-B592-3826577F8BF9}"/>
                </c:ext>
              </c:extLst>
            </c:dLbl>
            <c:dLbl>
              <c:idx val="1"/>
              <c:spPr>
                <a:noFill/>
                <a:ln w="25400">
                  <a:noFill/>
                </a:ln>
              </c:spPr>
              <c:txPr>
                <a:bodyPr/>
                <a:lstStyle/>
                <a:p>
                  <a:pPr>
                    <a:defRPr sz="1200" b="1" i="0" u="none" strike="noStrike" baseline="-25000">
                      <a:solidFill>
                        <a:srgbClr val="000000"/>
                      </a:solidFill>
                      <a:latin typeface="Calibri"/>
                      <a:ea typeface="Calibri"/>
                      <a:cs typeface="Calibri"/>
                    </a:defRPr>
                  </a:pPr>
                  <a:endParaRPr lang="ru-RU"/>
                </a:p>
              </c:txPr>
              <c:showLegendKey val="0"/>
              <c:showVal val="1"/>
              <c:showCatName val="0"/>
              <c:showSerName val="0"/>
              <c:showPercent val="0"/>
              <c:showBubbleSize val="0"/>
              <c:extLst>
                <c:ext xmlns:c16="http://schemas.microsoft.com/office/drawing/2014/chart" uri="{C3380CC4-5D6E-409C-BE32-E72D297353CC}">
                  <c16:uniqueId val="{0000000D-3A77-46DF-B592-3826577F8BF9}"/>
                </c:ext>
              </c:extLst>
            </c:dLbl>
            <c:spPr>
              <a:noFill/>
              <a:ln w="25400">
                <a:noFill/>
              </a:ln>
            </c:spPr>
            <c:txPr>
              <a:bodyPr wrap="square" lIns="38100" tIns="19050" rIns="38100" bIns="19050" anchor="ctr">
                <a:spAutoFit/>
              </a:bodyPr>
              <a:lstStyle/>
              <a:p>
                <a:pPr>
                  <a:defRPr sz="1200" b="1" i="0" u="none" strike="noStrike" baseline="-2500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Sheet1!$B$3:$M$3</c:f>
              <c:numCache>
                <c:formatCode>\О\с\н\о\в\н\о\й</c:formatCode>
                <c:ptCount val="12"/>
                <c:pt idx="0">
                  <c:v>209.1</c:v>
                </c:pt>
                <c:pt idx="1">
                  <c:v>209.1</c:v>
                </c:pt>
                <c:pt idx="2">
                  <c:v>209.1</c:v>
                </c:pt>
                <c:pt idx="3">
                  <c:v>213.3</c:v>
                </c:pt>
                <c:pt idx="4">
                  <c:v>217.5</c:v>
                </c:pt>
                <c:pt idx="5">
                  <c:v>221.9</c:v>
                </c:pt>
                <c:pt idx="6">
                  <c:v>226.3</c:v>
                </c:pt>
                <c:pt idx="7">
                  <c:v>230.9</c:v>
                </c:pt>
                <c:pt idx="8">
                  <c:v>235.5</c:v>
                </c:pt>
                <c:pt idx="9">
                  <c:v>240.2</c:v>
                </c:pt>
                <c:pt idx="10">
                  <c:v>245</c:v>
                </c:pt>
                <c:pt idx="11">
                  <c:v>249.9</c:v>
                </c:pt>
              </c:numCache>
            </c:numRef>
          </c:val>
          <c:smooth val="0"/>
          <c:extLst>
            <c:ext xmlns:c16="http://schemas.microsoft.com/office/drawing/2014/chart" uri="{C3380CC4-5D6E-409C-BE32-E72D297353CC}">
              <c16:uniqueId val="{0000000F-3A77-46DF-B592-3826577F8BF9}"/>
            </c:ext>
          </c:extLst>
        </c:ser>
        <c:dLbls>
          <c:showLegendKey val="0"/>
          <c:showVal val="0"/>
          <c:showCatName val="0"/>
          <c:showSerName val="0"/>
          <c:showPercent val="0"/>
          <c:showBubbleSize val="0"/>
        </c:dLbls>
        <c:marker val="1"/>
        <c:smooth val="0"/>
        <c:axId val="131178736"/>
        <c:axId val="1"/>
      </c:lineChart>
      <c:catAx>
        <c:axId val="131178736"/>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ru-RU"/>
          </a:p>
        </c:txPr>
        <c:crossAx val="131178736"/>
        <c:crosses val="autoZero"/>
        <c:crossBetween val="between"/>
      </c:valAx>
      <c:spPr>
        <a:solidFill>
          <a:srgbClr val="FFFFFF"/>
        </a:solidFill>
        <a:ln w="12700">
          <a:solidFill>
            <a:srgbClr val="808080"/>
          </a:solidFill>
          <a:prstDash val="solid"/>
        </a:ln>
      </c:spPr>
    </c:plotArea>
    <c:legend>
      <c:legendPos val="b"/>
      <c:layout>
        <c:manualLayout>
          <c:xMode val="edge"/>
          <c:yMode val="edge"/>
          <c:x val="0.29612403100775192"/>
          <c:y val="0.90202702702702697"/>
          <c:w val="0.46201550387596901"/>
          <c:h val="8.7837837837837843E-2"/>
        </c:manualLayout>
      </c:layout>
      <c:overlay val="0"/>
      <c:spPr>
        <a:noFill/>
        <a:ln w="3175">
          <a:solidFill>
            <a:srgbClr val="000000"/>
          </a:solidFill>
          <a:prstDash val="solid"/>
        </a:ln>
      </c:spPr>
      <c:txPr>
        <a:bodyPr/>
        <a:lstStyle/>
        <a:p>
          <a:pPr>
            <a:defRPr sz="1010" b="1"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FFFFFF"/>
    </a:solidFill>
    <a:ln w="12700">
      <a:solidFill>
        <a:srgbClr val="000000"/>
      </a:solidFill>
      <a:prstDash val="solid"/>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023255813953487E-2"/>
          <c:y val="7.6923076923076927E-2"/>
          <c:w val="0.88794926004228325"/>
          <c:h val="0.78321678321678323"/>
        </c:manualLayout>
      </c:layout>
      <c:barChart>
        <c:barDir val="col"/>
        <c:grouping val="clustered"/>
        <c:varyColors val="0"/>
        <c:ser>
          <c:idx val="0"/>
          <c:order val="0"/>
          <c:tx>
            <c:strRef>
              <c:f>Sheet1!$A$2</c:f>
              <c:strCache>
                <c:ptCount val="1"/>
                <c:pt idx="0">
                  <c:v>Восток</c:v>
                </c:pt>
              </c:strCache>
            </c:strRef>
          </c:tx>
          <c:spPr>
            <a:solidFill>
              <a:srgbClr val="808080"/>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\О\с\н\о\в\н\о\й</c:formatCode>
                <c:ptCount val="3"/>
                <c:pt idx="0">
                  <c:v>2015</c:v>
                </c:pt>
                <c:pt idx="1">
                  <c:v>2016</c:v>
                </c:pt>
                <c:pt idx="2">
                  <c:v>2017</c:v>
                </c:pt>
              </c:numCache>
            </c:numRef>
          </c:cat>
          <c:val>
            <c:numRef>
              <c:f>Sheet1!$B$2:$D$2</c:f>
              <c:numCache>
                <c:formatCode>\О\с\н\о\в\н\о\й</c:formatCode>
                <c:ptCount val="3"/>
                <c:pt idx="0">
                  <c:v>206</c:v>
                </c:pt>
                <c:pt idx="1">
                  <c:v>208</c:v>
                </c:pt>
                <c:pt idx="2">
                  <c:v>140</c:v>
                </c:pt>
              </c:numCache>
            </c:numRef>
          </c:val>
          <c:extLst>
            <c:ext xmlns:c16="http://schemas.microsoft.com/office/drawing/2014/chart" uri="{C3380CC4-5D6E-409C-BE32-E72D297353CC}">
              <c16:uniqueId val="{00000000-A2BA-44C8-9270-F6538F834699}"/>
            </c:ext>
          </c:extLst>
        </c:ser>
        <c:dLbls>
          <c:showLegendKey val="0"/>
          <c:showVal val="1"/>
          <c:showCatName val="0"/>
          <c:showSerName val="0"/>
          <c:showPercent val="0"/>
          <c:showBubbleSize val="0"/>
        </c:dLbls>
        <c:gapWidth val="150"/>
        <c:axId val="279584608"/>
        <c:axId val="1"/>
      </c:barChart>
      <c:catAx>
        <c:axId val="279584608"/>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279584608"/>
        <c:crosses val="autoZero"/>
        <c:crossBetween val="between"/>
      </c:valAx>
      <c:spPr>
        <a:solidFill>
          <a:srgbClr val="FFFFFF"/>
        </a:solidFill>
        <a:ln w="12700">
          <a:solidFill>
            <a:srgbClr val="FFFFFF"/>
          </a:solidFill>
          <a:prstDash val="solid"/>
        </a:ln>
      </c:spPr>
    </c:plotArea>
    <c:plotVisOnly val="1"/>
    <c:dispBlanksAs val="gap"/>
    <c:showDLblsOverMax val="0"/>
  </c:chart>
  <c:spPr>
    <a:noFill/>
    <a:ln w="12700">
      <a:solidFill>
        <a:srgbClr val="000000"/>
      </a:solidFill>
      <a:prstDash val="solid"/>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74846625766871E-2"/>
          <c:y val="7.746478873239436E-2"/>
          <c:w val="0.92944785276073616"/>
          <c:h val="0.68309859154929575"/>
        </c:manualLayout>
      </c:layout>
      <c:lineChart>
        <c:grouping val="standard"/>
        <c:varyColors val="0"/>
        <c:ser>
          <c:idx val="0"/>
          <c:order val="0"/>
          <c:tx>
            <c:strRef>
              <c:f>Sheet1!$A$2</c:f>
              <c:strCache>
                <c:ptCount val="1"/>
                <c:pt idx="0">
                  <c:v>В текущих ценах</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dLbls>
            <c:dLbl>
              <c:idx val="0"/>
              <c:layout>
                <c:manualLayout>
                  <c:xMode val="edge"/>
                  <c:yMode val="edge"/>
                  <c:x val="0.10122699386503067"/>
                  <c:y val="0.36267605633802819"/>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2E-4DA9-9999-3AADFCBB4FB1}"/>
                </c:ext>
              </c:extLst>
            </c:dLbl>
            <c:dLbl>
              <c:idx val="1"/>
              <c:layout>
                <c:manualLayout>
                  <c:xMode val="edge"/>
                  <c:yMode val="edge"/>
                  <c:x val="0.18098159509202455"/>
                  <c:y val="0.352112676056338"/>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2E-4DA9-9999-3AADFCBB4FB1}"/>
                </c:ext>
              </c:extLst>
            </c:dLbl>
            <c:dLbl>
              <c:idx val="2"/>
              <c:layout>
                <c:manualLayout>
                  <c:xMode val="edge"/>
                  <c:yMode val="edge"/>
                  <c:x val="0.2607361963190184"/>
                  <c:y val="0.34507042253521125"/>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2E-4DA9-9999-3AADFCBB4FB1}"/>
                </c:ext>
              </c:extLst>
            </c:dLbl>
            <c:dLbl>
              <c:idx val="3"/>
              <c:layout>
                <c:manualLayout>
                  <c:xMode val="edge"/>
                  <c:yMode val="edge"/>
                  <c:x val="0.33742331288343558"/>
                  <c:y val="0.30985915492957744"/>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2E-4DA9-9999-3AADFCBB4FB1}"/>
                </c:ext>
              </c:extLst>
            </c:dLbl>
            <c:dLbl>
              <c:idx val="4"/>
              <c:layout>
                <c:manualLayout>
                  <c:xMode val="edge"/>
                  <c:yMode val="edge"/>
                  <c:x val="0.41257668711656442"/>
                  <c:y val="0.28873239436619719"/>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2E-4DA9-9999-3AADFCBB4FB1}"/>
                </c:ext>
              </c:extLst>
            </c:dLbl>
            <c:dLbl>
              <c:idx val="5"/>
              <c:layout>
                <c:manualLayout>
                  <c:xMode val="edge"/>
                  <c:yMode val="edge"/>
                  <c:x val="0.49079754601226994"/>
                  <c:y val="0.25704225352112675"/>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E2E-4DA9-9999-3AADFCBB4FB1}"/>
                </c:ext>
              </c:extLst>
            </c:dLbl>
            <c:dLbl>
              <c:idx val="6"/>
              <c:layout>
                <c:manualLayout>
                  <c:xMode val="edge"/>
                  <c:yMode val="edge"/>
                  <c:x val="0.56595092024539873"/>
                  <c:y val="0.23943661971830985"/>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E2E-4DA9-9999-3AADFCBB4FB1}"/>
                </c:ext>
              </c:extLst>
            </c:dLbl>
            <c:dLbl>
              <c:idx val="7"/>
              <c:layout>
                <c:manualLayout>
                  <c:xMode val="edge"/>
                  <c:yMode val="edge"/>
                  <c:x val="0.64570552147239269"/>
                  <c:y val="0.21126760563380281"/>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E2E-4DA9-9999-3AADFCBB4FB1}"/>
                </c:ext>
              </c:extLst>
            </c:dLbl>
            <c:dLbl>
              <c:idx val="8"/>
              <c:layout>
                <c:manualLayout>
                  <c:xMode val="edge"/>
                  <c:yMode val="edge"/>
                  <c:x val="0.72085889570552142"/>
                  <c:y val="0.18661971830985916"/>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2E-4DA9-9999-3AADFCBB4FB1}"/>
                </c:ext>
              </c:extLst>
            </c:dLbl>
            <c:dLbl>
              <c:idx val="9"/>
              <c:layout>
                <c:manualLayout>
                  <c:xMode val="edge"/>
                  <c:yMode val="edge"/>
                  <c:x val="0.80214723926380371"/>
                  <c:y val="0.13732394366197184"/>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E2E-4DA9-9999-3AADFCBB4FB1}"/>
                </c:ext>
              </c:extLst>
            </c:dLbl>
            <c:dLbl>
              <c:idx val="10"/>
              <c:layout>
                <c:manualLayout>
                  <c:xMode val="edge"/>
                  <c:yMode val="edge"/>
                  <c:x val="0.87883435582822089"/>
                  <c:y val="0.10915492957746478"/>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E2E-4DA9-9999-3AADFCBB4FB1}"/>
                </c:ext>
              </c:extLst>
            </c:dLbl>
            <c:dLbl>
              <c:idx val="11"/>
              <c:layout>
                <c:manualLayout>
                  <c:xMode val="edge"/>
                  <c:yMode val="edge"/>
                  <c:x val="0.95705521472392641"/>
                  <c:y val="6.6901408450704219E-2"/>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E2E-4DA9-9999-3AADFCBB4FB1}"/>
                </c:ext>
              </c:extLst>
            </c:dLbl>
            <c:spPr>
              <a:noFill/>
              <a:ln w="25400">
                <a:noFill/>
              </a:ln>
            </c:spPr>
            <c:txPr>
              <a:bodyPr wrap="square" lIns="38100" tIns="19050" rIns="38100" bIns="19050" anchor="ctr">
                <a:spAutoFit/>
              </a:bodyPr>
              <a:lstStyle/>
              <a:p>
                <a:pPr>
                  <a:defRPr sz="1200" b="1" i="0" u="none" strike="noStrike" baseline="3000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Sheet1!$B$2:$M$2</c:f>
              <c:numCache>
                <c:formatCode>\О\с\н\о\в\н\о\й</c:formatCode>
                <c:ptCount val="12"/>
                <c:pt idx="0">
                  <c:v>33</c:v>
                </c:pt>
                <c:pt idx="1">
                  <c:v>34</c:v>
                </c:pt>
                <c:pt idx="2">
                  <c:v>35</c:v>
                </c:pt>
                <c:pt idx="3">
                  <c:v>38</c:v>
                </c:pt>
                <c:pt idx="4">
                  <c:v>40</c:v>
                </c:pt>
                <c:pt idx="5">
                  <c:v>43</c:v>
                </c:pt>
                <c:pt idx="6">
                  <c:v>45</c:v>
                </c:pt>
                <c:pt idx="7">
                  <c:v>48</c:v>
                </c:pt>
                <c:pt idx="8">
                  <c:v>51</c:v>
                </c:pt>
                <c:pt idx="9">
                  <c:v>55</c:v>
                </c:pt>
                <c:pt idx="10">
                  <c:v>58</c:v>
                </c:pt>
                <c:pt idx="11">
                  <c:v>62</c:v>
                </c:pt>
              </c:numCache>
            </c:numRef>
          </c:val>
          <c:smooth val="0"/>
          <c:extLst>
            <c:ext xmlns:c16="http://schemas.microsoft.com/office/drawing/2014/chart" uri="{C3380CC4-5D6E-409C-BE32-E72D297353CC}">
              <c16:uniqueId val="{0000000C-DE2E-4DA9-9999-3AADFCBB4FB1}"/>
            </c:ext>
          </c:extLst>
        </c:ser>
        <c:ser>
          <c:idx val="1"/>
          <c:order val="1"/>
          <c:tx>
            <c:strRef>
              <c:f>Sheet1!$A$3</c:f>
              <c:strCache>
                <c:ptCount val="1"/>
                <c:pt idx="0">
                  <c:v>В ценах 2017 года</c:v>
                </c:pt>
              </c:strCache>
            </c:strRef>
          </c:tx>
          <c:spPr>
            <a:ln w="12700">
              <a:solidFill>
                <a:srgbClr val="FF00FF"/>
              </a:solidFill>
              <a:prstDash val="solid"/>
            </a:ln>
          </c:spPr>
          <c:marker>
            <c:symbol val="square"/>
            <c:size val="4"/>
            <c:spPr>
              <a:solidFill>
                <a:srgbClr val="FF00FF"/>
              </a:solidFill>
              <a:ln>
                <a:solidFill>
                  <a:srgbClr val="FF00FF"/>
                </a:solidFill>
                <a:prstDash val="solid"/>
              </a:ln>
            </c:spPr>
          </c:marker>
          <c:dLbls>
            <c:dLbl>
              <c:idx val="0"/>
              <c:spPr>
                <a:noFill/>
                <a:ln w="25400">
                  <a:noFill/>
                </a:ln>
              </c:spPr>
              <c:txPr>
                <a:bodyPr/>
                <a:lstStyle/>
                <a:p>
                  <a:pPr>
                    <a:defRPr sz="1200" b="1" i="0" u="none" strike="noStrike" baseline="-25000">
                      <a:solidFill>
                        <a:srgbClr val="000000"/>
                      </a:solidFill>
                      <a:latin typeface="Calibri"/>
                      <a:ea typeface="Calibri"/>
                      <a:cs typeface="Calibri"/>
                    </a:defRPr>
                  </a:pPr>
                  <a:endParaRPr lang="ru-RU"/>
                </a:p>
              </c:txPr>
              <c:showLegendKey val="0"/>
              <c:showVal val="1"/>
              <c:showCatName val="0"/>
              <c:showSerName val="0"/>
              <c:showPercent val="0"/>
              <c:showBubbleSize val="0"/>
              <c:extLst>
                <c:ext xmlns:c16="http://schemas.microsoft.com/office/drawing/2014/chart" uri="{C3380CC4-5D6E-409C-BE32-E72D297353CC}">
                  <c16:uniqueId val="{0000000E-DE2E-4DA9-9999-3AADFCBB4FB1}"/>
                </c:ext>
              </c:extLst>
            </c:dLbl>
            <c:dLbl>
              <c:idx val="7"/>
              <c:layout>
                <c:manualLayout>
                  <c:xMode val="edge"/>
                  <c:yMode val="edge"/>
                  <c:x val="0.64723926380368102"/>
                  <c:y val="0.38732394366197181"/>
                </c:manualLayout>
              </c:layout>
              <c:spPr>
                <a:noFill/>
                <a:ln w="25400">
                  <a:noFill/>
                </a:ln>
              </c:spPr>
              <c:txPr>
                <a:bodyPr/>
                <a:lstStyle/>
                <a:p>
                  <a:pPr>
                    <a:defRPr sz="1200" b="1" i="0" u="none" strike="noStrike" baseline="-25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E2E-4DA9-9999-3AADFCBB4FB1}"/>
                </c:ext>
              </c:extLst>
            </c:dLbl>
            <c:spPr>
              <a:noFill/>
              <a:ln w="25400">
                <a:noFill/>
              </a:ln>
            </c:spPr>
            <c:txPr>
              <a:bodyPr wrap="square" lIns="38100" tIns="19050" rIns="38100" bIns="19050" anchor="ctr">
                <a:spAutoFit/>
              </a:bodyPr>
              <a:lstStyle/>
              <a:p>
                <a:pPr>
                  <a:defRPr sz="1200" b="1" i="0" u="none" strike="noStrike" baseline="-2500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Sheet1!$B$3:$M$3</c:f>
              <c:numCache>
                <c:formatCode>\О\с\н\о\в\н\о\й</c:formatCode>
                <c:ptCount val="12"/>
                <c:pt idx="0">
                  <c:v>29.8</c:v>
                </c:pt>
                <c:pt idx="1">
                  <c:v>29.8</c:v>
                </c:pt>
                <c:pt idx="2">
                  <c:v>29.8</c:v>
                </c:pt>
                <c:pt idx="3">
                  <c:v>30.4</c:v>
                </c:pt>
                <c:pt idx="4">
                  <c:v>31</c:v>
                </c:pt>
                <c:pt idx="5">
                  <c:v>31.6</c:v>
                </c:pt>
                <c:pt idx="6">
                  <c:v>32.299999999999997</c:v>
                </c:pt>
                <c:pt idx="7">
                  <c:v>32.9</c:v>
                </c:pt>
                <c:pt idx="8">
                  <c:v>33.6</c:v>
                </c:pt>
                <c:pt idx="9">
                  <c:v>34.200000000000003</c:v>
                </c:pt>
                <c:pt idx="10">
                  <c:v>34.9</c:v>
                </c:pt>
                <c:pt idx="11">
                  <c:v>35.6</c:v>
                </c:pt>
              </c:numCache>
            </c:numRef>
          </c:val>
          <c:smooth val="0"/>
          <c:extLst>
            <c:ext xmlns:c16="http://schemas.microsoft.com/office/drawing/2014/chart" uri="{C3380CC4-5D6E-409C-BE32-E72D297353CC}">
              <c16:uniqueId val="{0000000F-DE2E-4DA9-9999-3AADFCBB4FB1}"/>
            </c:ext>
          </c:extLst>
        </c:ser>
        <c:dLbls>
          <c:showLegendKey val="0"/>
          <c:showVal val="0"/>
          <c:showCatName val="0"/>
          <c:showSerName val="0"/>
          <c:showPercent val="0"/>
          <c:showBubbleSize val="0"/>
        </c:dLbls>
        <c:marker val="1"/>
        <c:smooth val="0"/>
        <c:axId val="273261024"/>
        <c:axId val="1"/>
      </c:lineChart>
      <c:catAx>
        <c:axId val="273261024"/>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273261024"/>
        <c:crosses val="autoZero"/>
        <c:crossBetween val="between"/>
      </c:valAx>
      <c:spPr>
        <a:solidFill>
          <a:srgbClr val="FFFFFF"/>
        </a:solidFill>
        <a:ln w="12700">
          <a:solidFill>
            <a:srgbClr val="808080"/>
          </a:solidFill>
          <a:prstDash val="solid"/>
        </a:ln>
      </c:spPr>
    </c:plotArea>
    <c:legend>
      <c:legendPos val="b"/>
      <c:layout>
        <c:manualLayout>
          <c:xMode val="edge"/>
          <c:yMode val="edge"/>
          <c:x val="0.30981595092024539"/>
          <c:y val="0.90492957746478875"/>
          <c:w val="0.41871165644171782"/>
          <c:h val="8.4507042253521125E-2"/>
        </c:manualLayout>
      </c:layout>
      <c:overlay val="0"/>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w="12700">
      <a:solidFill>
        <a:srgbClr val="000000"/>
      </a:solidFill>
      <a:prstDash val="solid"/>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4"/>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6.9444444444444448E-2"/>
          <c:y val="8.0952380952380956E-2"/>
          <c:w val="0.91319444444444442"/>
          <c:h val="0.75238095238095237"/>
        </c:manualLayout>
      </c:layout>
      <c:bar3DChart>
        <c:barDir val="col"/>
        <c:grouping val="clustered"/>
        <c:varyColors val="0"/>
        <c:ser>
          <c:idx val="0"/>
          <c:order val="0"/>
          <c:tx>
            <c:strRef>
              <c:f>Sheet1!$A$2</c:f>
              <c:strCache>
                <c:ptCount val="1"/>
                <c:pt idx="0">
                  <c:v>Восток</c:v>
                </c:pt>
              </c:strCache>
            </c:strRef>
          </c:tx>
          <c:spPr>
            <a:solidFill>
              <a:srgbClr val="9999FF"/>
            </a:solidFill>
            <a:ln w="12700">
              <a:solidFill>
                <a:srgbClr val="000000"/>
              </a:solidFill>
              <a:prstDash val="solid"/>
            </a:ln>
          </c:spPr>
          <c:invertIfNegative val="0"/>
          <c:dLbls>
            <c:dLbl>
              <c:idx val="0"/>
              <c:layout>
                <c:manualLayout>
                  <c:xMode val="edge"/>
                  <c:yMode val="edge"/>
                  <c:x val="0.14756944444444445"/>
                  <c:y val="0.24285714285714285"/>
                </c:manualLayout>
              </c:layout>
              <c:spPr>
                <a:noFill/>
                <a:ln w="25400">
                  <a:noFill/>
                </a:ln>
              </c:spPr>
              <c:txPr>
                <a:bodyPr/>
                <a:lstStyle/>
                <a:p>
                  <a:pPr>
                    <a:defRPr sz="9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08-4E71-A854-3C77C9DB388C}"/>
                </c:ext>
              </c:extLst>
            </c:dLbl>
            <c:dLbl>
              <c:idx val="1"/>
              <c:layout>
                <c:manualLayout>
                  <c:xMode val="edge"/>
                  <c:yMode val="edge"/>
                  <c:x val="0.21180555555555555"/>
                  <c:y val="0.19523809523809524"/>
                </c:manualLayout>
              </c:layout>
              <c:spPr>
                <a:noFill/>
                <a:ln w="25400">
                  <a:noFill/>
                </a:ln>
              </c:spPr>
              <c:txPr>
                <a:bodyPr/>
                <a:lstStyle/>
                <a:p>
                  <a:pPr>
                    <a:defRPr sz="9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08-4E71-A854-3C77C9DB388C}"/>
                </c:ext>
              </c:extLst>
            </c:dLbl>
            <c:dLbl>
              <c:idx val="2"/>
              <c:layout>
                <c:manualLayout>
                  <c:xMode val="edge"/>
                  <c:yMode val="edge"/>
                  <c:x val="0.27430555555555558"/>
                  <c:y val="0.20952380952380953"/>
                </c:manualLayout>
              </c:layout>
              <c:spPr>
                <a:noFill/>
                <a:ln w="25400">
                  <a:noFill/>
                </a:ln>
              </c:spPr>
              <c:txPr>
                <a:bodyPr/>
                <a:lstStyle/>
                <a:p>
                  <a:pPr>
                    <a:defRPr sz="9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08-4E71-A854-3C77C9DB388C}"/>
                </c:ext>
              </c:extLst>
            </c:dLbl>
            <c:dLbl>
              <c:idx val="3"/>
              <c:layout>
                <c:manualLayout>
                  <c:xMode val="edge"/>
                  <c:yMode val="edge"/>
                  <c:x val="0.34027777777777779"/>
                  <c:y val="0.19523809523809524"/>
                </c:manualLayout>
              </c:layout>
              <c:spPr>
                <a:noFill/>
                <a:ln w="25400">
                  <a:noFill/>
                </a:ln>
              </c:spPr>
              <c:txPr>
                <a:bodyPr/>
                <a:lstStyle/>
                <a:p>
                  <a:pPr>
                    <a:defRPr sz="9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08-4E71-A854-3C77C9DB388C}"/>
                </c:ext>
              </c:extLst>
            </c:dLbl>
            <c:dLbl>
              <c:idx val="4"/>
              <c:layout>
                <c:manualLayout>
                  <c:xMode val="edge"/>
                  <c:yMode val="edge"/>
                  <c:x val="0.40625"/>
                  <c:y val="0.1761904761904762"/>
                </c:manualLayout>
              </c:layout>
              <c:spPr>
                <a:noFill/>
                <a:ln w="25400">
                  <a:noFill/>
                </a:ln>
              </c:spPr>
              <c:txPr>
                <a:bodyPr/>
                <a:lstStyle/>
                <a:p>
                  <a:pPr>
                    <a:defRPr sz="9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08-4E71-A854-3C77C9DB388C}"/>
                </c:ext>
              </c:extLst>
            </c:dLbl>
            <c:dLbl>
              <c:idx val="5"/>
              <c:layout>
                <c:manualLayout>
                  <c:xMode val="edge"/>
                  <c:yMode val="edge"/>
                  <c:x val="0.4704861111111111"/>
                  <c:y val="0.17142857142857143"/>
                </c:manualLayout>
              </c:layout>
              <c:spPr>
                <a:noFill/>
                <a:ln w="25400">
                  <a:noFill/>
                </a:ln>
              </c:spPr>
              <c:txPr>
                <a:bodyPr/>
                <a:lstStyle/>
                <a:p>
                  <a:pPr>
                    <a:defRPr sz="9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908-4E71-A854-3C77C9DB388C}"/>
                </c:ext>
              </c:extLst>
            </c:dLbl>
            <c:dLbl>
              <c:idx val="6"/>
              <c:layout>
                <c:manualLayout>
                  <c:xMode val="edge"/>
                  <c:yMode val="edge"/>
                  <c:x val="0.53125"/>
                  <c:y val="0.16190476190476191"/>
                </c:manualLayout>
              </c:layout>
              <c:spPr>
                <a:noFill/>
                <a:ln w="25400">
                  <a:noFill/>
                </a:ln>
              </c:spPr>
              <c:txPr>
                <a:bodyPr/>
                <a:lstStyle/>
                <a:p>
                  <a:pPr>
                    <a:defRPr sz="9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908-4E71-A854-3C77C9DB388C}"/>
                </c:ext>
              </c:extLst>
            </c:dLbl>
            <c:dLbl>
              <c:idx val="7"/>
              <c:layout>
                <c:manualLayout>
                  <c:xMode val="edge"/>
                  <c:yMode val="edge"/>
                  <c:x val="0.59895833333333337"/>
                  <c:y val="0.12857142857142856"/>
                </c:manualLayout>
              </c:layout>
              <c:spPr>
                <a:noFill/>
                <a:ln w="25400">
                  <a:noFill/>
                </a:ln>
              </c:spPr>
              <c:txPr>
                <a:bodyPr/>
                <a:lstStyle/>
                <a:p>
                  <a:pPr>
                    <a:defRPr sz="9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908-4E71-A854-3C77C9DB388C}"/>
                </c:ext>
              </c:extLst>
            </c:dLbl>
            <c:dLbl>
              <c:idx val="8"/>
              <c:layout>
                <c:manualLayout>
                  <c:xMode val="edge"/>
                  <c:yMode val="edge"/>
                  <c:x val="0.66319444444444442"/>
                  <c:y val="0.10952380952380952"/>
                </c:manualLayout>
              </c:layout>
              <c:spPr>
                <a:noFill/>
                <a:ln w="25400">
                  <a:noFill/>
                </a:ln>
              </c:spPr>
              <c:txPr>
                <a:bodyPr/>
                <a:lstStyle/>
                <a:p>
                  <a:pPr>
                    <a:defRPr sz="9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908-4E71-A854-3C77C9DB388C}"/>
                </c:ext>
              </c:extLst>
            </c:dLbl>
            <c:dLbl>
              <c:idx val="9"/>
              <c:layout>
                <c:manualLayout>
                  <c:xMode val="edge"/>
                  <c:yMode val="edge"/>
                  <c:x val="0.72569444444444442"/>
                  <c:y val="0.10476190476190476"/>
                </c:manualLayout>
              </c:layout>
              <c:spPr>
                <a:noFill/>
                <a:ln w="25400">
                  <a:noFill/>
                </a:ln>
              </c:spPr>
              <c:txPr>
                <a:bodyPr/>
                <a:lstStyle/>
                <a:p>
                  <a:pPr>
                    <a:defRPr sz="9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908-4E71-A854-3C77C9DB388C}"/>
                </c:ext>
              </c:extLst>
            </c:dLbl>
            <c:dLbl>
              <c:idx val="10"/>
              <c:layout>
                <c:manualLayout>
                  <c:xMode val="edge"/>
                  <c:yMode val="edge"/>
                  <c:x val="0.79166666666666663"/>
                  <c:y val="8.0952380952380956E-2"/>
                </c:manualLayout>
              </c:layout>
              <c:spPr>
                <a:noFill/>
                <a:ln w="25400">
                  <a:noFill/>
                </a:ln>
              </c:spPr>
              <c:txPr>
                <a:bodyPr/>
                <a:lstStyle/>
                <a:p>
                  <a:pPr>
                    <a:defRPr sz="9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908-4E71-A854-3C77C9DB388C}"/>
                </c:ext>
              </c:extLst>
            </c:dLbl>
            <c:dLbl>
              <c:idx val="11"/>
              <c:layout>
                <c:manualLayout>
                  <c:xMode val="edge"/>
                  <c:yMode val="edge"/>
                  <c:x val="0.85416666666666663"/>
                  <c:y val="7.6190476190476197E-2"/>
                </c:manualLayout>
              </c:layout>
              <c:spPr>
                <a:noFill/>
                <a:ln w="25400">
                  <a:noFill/>
                </a:ln>
              </c:spPr>
              <c:txPr>
                <a:bodyPr/>
                <a:lstStyle/>
                <a:p>
                  <a:pPr>
                    <a:defRPr sz="9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908-4E71-A854-3C77C9DB388C}"/>
                </c:ext>
              </c:extLst>
            </c:dLbl>
            <c:spPr>
              <a:noFill/>
              <a:ln w="25400">
                <a:noFill/>
              </a:ln>
            </c:spPr>
            <c:txPr>
              <a:bodyPr wrap="square" lIns="38100" tIns="19050" rIns="38100" bIns="19050" anchor="ctr">
                <a:spAutoFit/>
              </a:bodyPr>
              <a:lstStyle/>
              <a:p>
                <a:pPr>
                  <a:defRPr sz="9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Sheet1!$B$2:$M$2</c:f>
              <c:numCache>
                <c:formatCode>\О\с\н\о\в\н\о\й</c:formatCode>
                <c:ptCount val="12"/>
                <c:pt idx="0">
                  <c:v>2700</c:v>
                </c:pt>
                <c:pt idx="1">
                  <c:v>2800</c:v>
                </c:pt>
                <c:pt idx="2">
                  <c:v>2850</c:v>
                </c:pt>
                <c:pt idx="3">
                  <c:v>2900</c:v>
                </c:pt>
                <c:pt idx="4">
                  <c:v>3000</c:v>
                </c:pt>
                <c:pt idx="5">
                  <c:v>3100</c:v>
                </c:pt>
                <c:pt idx="6">
                  <c:v>3200</c:v>
                </c:pt>
                <c:pt idx="7">
                  <c:v>3300</c:v>
                </c:pt>
                <c:pt idx="8">
                  <c:v>3400</c:v>
                </c:pt>
                <c:pt idx="9">
                  <c:v>3500</c:v>
                </c:pt>
                <c:pt idx="10">
                  <c:v>3600</c:v>
                </c:pt>
                <c:pt idx="11">
                  <c:v>3700</c:v>
                </c:pt>
              </c:numCache>
            </c:numRef>
          </c:val>
          <c:extLst>
            <c:ext xmlns:c16="http://schemas.microsoft.com/office/drawing/2014/chart" uri="{C3380CC4-5D6E-409C-BE32-E72D297353CC}">
              <c16:uniqueId val="{0000000C-F908-4E71-A854-3C77C9DB388C}"/>
            </c:ext>
          </c:extLst>
        </c:ser>
        <c:dLbls>
          <c:showLegendKey val="0"/>
          <c:showVal val="0"/>
          <c:showCatName val="0"/>
          <c:showSerName val="0"/>
          <c:showPercent val="0"/>
          <c:showBubbleSize val="0"/>
        </c:dLbls>
        <c:gapWidth val="150"/>
        <c:gapDepth val="0"/>
        <c:shape val="box"/>
        <c:axId val="273260224"/>
        <c:axId val="1"/>
        <c:axId val="0"/>
      </c:bar3DChart>
      <c:catAx>
        <c:axId val="273260224"/>
        <c:scaling>
          <c:orientation val="minMax"/>
        </c:scaling>
        <c:delete val="0"/>
        <c:axPos val="b"/>
        <c:numFmt formatCode="\О\с\н\о\в\н\о\й" sourceLinked="1"/>
        <c:majorTickMark val="out"/>
        <c:minorTickMark val="none"/>
        <c:tickLblPos val="low"/>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ru-RU"/>
          </a:p>
        </c:txPr>
        <c:crossAx val="273260224"/>
        <c:crosses val="autoZero"/>
        <c:crossBetween val="between"/>
      </c:valAx>
      <c:spPr>
        <a:noFill/>
        <a:ln w="25400">
          <a:noFill/>
        </a:ln>
      </c:spPr>
    </c:plotArea>
    <c:plotVisOnly val="1"/>
    <c:dispBlanksAs val="gap"/>
    <c:showDLblsOverMax val="0"/>
  </c:chart>
  <c:spPr>
    <a:solidFill>
      <a:srgbClr val="FFFFFF"/>
    </a:solidFill>
    <a:ln w="12700">
      <a:solidFill>
        <a:srgbClr val="000000"/>
      </a:solidFill>
      <a:prstDash val="solid"/>
    </a:ln>
  </c:spPr>
  <c:txPr>
    <a:bodyPr/>
    <a:lstStyle/>
    <a:p>
      <a:pPr>
        <a:defRPr sz="9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284280936454848E-2"/>
          <c:y val="7.2131147540983612E-2"/>
          <c:w val="0.89966555183946484"/>
          <c:h val="0.70491803278688525"/>
        </c:manualLayout>
      </c:layout>
      <c:lineChart>
        <c:grouping val="standard"/>
        <c:varyColors val="0"/>
        <c:ser>
          <c:idx val="0"/>
          <c:order val="0"/>
          <c:tx>
            <c:strRef>
              <c:f>Sheet1!$A$2</c:f>
              <c:strCache>
                <c:ptCount val="1"/>
                <c:pt idx="0">
                  <c:v>В ценах 2018 года</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spPr>
              <a:noFill/>
              <a:ln w="25400">
                <a:noFill/>
              </a:ln>
            </c:spPr>
            <c:txPr>
              <a:bodyPr wrap="square" lIns="38100" tIns="19050" rIns="38100" bIns="19050" anchor="ctr">
                <a:spAutoFit/>
              </a:bodyPr>
              <a:lstStyle/>
              <a:p>
                <a:pPr>
                  <a:defRPr sz="1200" b="1" i="0" u="none" strike="noStrike" baseline="-2500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Sheet1!$B$2:$M$2</c:f>
              <c:numCache>
                <c:formatCode>\О\с\н\о\в\н\о\й</c:formatCode>
                <c:ptCount val="12"/>
                <c:pt idx="0">
                  <c:v>691</c:v>
                </c:pt>
                <c:pt idx="1">
                  <c:v>691</c:v>
                </c:pt>
                <c:pt idx="2">
                  <c:v>691</c:v>
                </c:pt>
                <c:pt idx="3">
                  <c:v>698</c:v>
                </c:pt>
                <c:pt idx="4">
                  <c:v>705</c:v>
                </c:pt>
                <c:pt idx="5">
                  <c:v>712</c:v>
                </c:pt>
                <c:pt idx="6">
                  <c:v>719</c:v>
                </c:pt>
                <c:pt idx="7">
                  <c:v>726</c:v>
                </c:pt>
                <c:pt idx="8">
                  <c:v>733</c:v>
                </c:pt>
                <c:pt idx="9">
                  <c:v>741</c:v>
                </c:pt>
                <c:pt idx="10">
                  <c:v>748</c:v>
                </c:pt>
                <c:pt idx="11">
                  <c:v>756</c:v>
                </c:pt>
              </c:numCache>
            </c:numRef>
          </c:val>
          <c:smooth val="0"/>
          <c:extLst>
            <c:ext xmlns:c16="http://schemas.microsoft.com/office/drawing/2014/chart" uri="{C3380CC4-5D6E-409C-BE32-E72D297353CC}">
              <c16:uniqueId val="{00000000-1BCB-4B2A-94D7-24A4A1207898}"/>
            </c:ext>
          </c:extLst>
        </c:ser>
        <c:ser>
          <c:idx val="1"/>
          <c:order val="1"/>
          <c:tx>
            <c:strRef>
              <c:f>Sheet1!$A$3</c:f>
              <c:strCache>
                <c:ptCount val="1"/>
                <c:pt idx="0">
                  <c:v>В текущих ценах</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dLbls>
            <c:dLbl>
              <c:idx val="0"/>
              <c:layout>
                <c:manualLayout>
                  <c:xMode val="edge"/>
                  <c:yMode val="edge"/>
                  <c:x val="0.13043478260869565"/>
                  <c:y val="0.3377049180327869"/>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CB-4B2A-94D7-24A4A1207898}"/>
                </c:ext>
              </c:extLst>
            </c:dLbl>
            <c:dLbl>
              <c:idx val="1"/>
              <c:layout>
                <c:manualLayout>
                  <c:xMode val="edge"/>
                  <c:yMode val="edge"/>
                  <c:x val="0.20401337792642141"/>
                  <c:y val="0.32459016393442625"/>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CB-4B2A-94D7-24A4A1207898}"/>
                </c:ext>
              </c:extLst>
            </c:dLbl>
            <c:dLbl>
              <c:idx val="2"/>
              <c:layout>
                <c:manualLayout>
                  <c:xMode val="edge"/>
                  <c:yMode val="edge"/>
                  <c:x val="0.27926421404682272"/>
                  <c:y val="0.29180327868852457"/>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CB-4B2A-94D7-24A4A1207898}"/>
                </c:ext>
              </c:extLst>
            </c:dLbl>
            <c:dLbl>
              <c:idx val="3"/>
              <c:layout>
                <c:manualLayout>
                  <c:xMode val="edge"/>
                  <c:yMode val="edge"/>
                  <c:x val="0.35618729096989965"/>
                  <c:y val="0.28524590163934427"/>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CB-4B2A-94D7-24A4A1207898}"/>
                </c:ext>
              </c:extLst>
            </c:dLbl>
            <c:dLbl>
              <c:idx val="5"/>
              <c:layout>
                <c:manualLayout>
                  <c:xMode val="edge"/>
                  <c:yMode val="edge"/>
                  <c:x val="0.50668896321070234"/>
                  <c:y val="0.22295081967213115"/>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BCB-4B2A-94D7-24A4A1207898}"/>
                </c:ext>
              </c:extLst>
            </c:dLbl>
            <c:dLbl>
              <c:idx val="6"/>
              <c:layout>
                <c:manualLayout>
                  <c:xMode val="edge"/>
                  <c:yMode val="edge"/>
                  <c:x val="0.57859531772575246"/>
                  <c:y val="0.20655737704918034"/>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BCB-4B2A-94D7-24A4A1207898}"/>
                </c:ext>
              </c:extLst>
            </c:dLbl>
            <c:dLbl>
              <c:idx val="7"/>
              <c:layout>
                <c:manualLayout>
                  <c:xMode val="edge"/>
                  <c:yMode val="edge"/>
                  <c:x val="0.65719063545150502"/>
                  <c:y val="0.16393442622950818"/>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BCB-4B2A-94D7-24A4A1207898}"/>
                </c:ext>
              </c:extLst>
            </c:dLbl>
            <c:dLbl>
              <c:idx val="8"/>
              <c:layout>
                <c:manualLayout>
                  <c:xMode val="edge"/>
                  <c:yMode val="edge"/>
                  <c:x val="0.72909698996655514"/>
                  <c:y val="0.14754098360655737"/>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BCB-4B2A-94D7-24A4A1207898}"/>
                </c:ext>
              </c:extLst>
            </c:dLbl>
            <c:dLbl>
              <c:idx val="9"/>
              <c:layout>
                <c:manualLayout>
                  <c:xMode val="edge"/>
                  <c:yMode val="edge"/>
                  <c:x val="0.80434782608695654"/>
                  <c:y val="0.11475409836065574"/>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BCB-4B2A-94D7-24A4A1207898}"/>
                </c:ext>
              </c:extLst>
            </c:dLbl>
            <c:dLbl>
              <c:idx val="10"/>
              <c:layout>
                <c:manualLayout>
                  <c:xMode val="edge"/>
                  <c:yMode val="edge"/>
                  <c:x val="0.88127090301003341"/>
                  <c:y val="9.5081967213114751E-2"/>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BCB-4B2A-94D7-24A4A1207898}"/>
                </c:ext>
              </c:extLst>
            </c:dLbl>
            <c:dLbl>
              <c:idx val="11"/>
              <c:layout>
                <c:manualLayout>
                  <c:xMode val="edge"/>
                  <c:yMode val="edge"/>
                  <c:x val="0.95317725752508364"/>
                  <c:y val="6.5573770491803282E-2"/>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CB-4B2A-94D7-24A4A1207898}"/>
                </c:ext>
              </c:extLst>
            </c:dLbl>
            <c:spPr>
              <a:noFill/>
              <a:ln w="25400">
                <a:noFill/>
              </a:ln>
            </c:spPr>
            <c:txPr>
              <a:bodyPr wrap="square" lIns="38100" tIns="19050" rIns="38100" bIns="19050" anchor="ctr">
                <a:spAutoFit/>
              </a:bodyPr>
              <a:lstStyle/>
              <a:p>
                <a:pPr>
                  <a:defRPr sz="1200" b="1" i="0" u="none" strike="noStrike" baseline="3000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Sheet1!$B$3:$M$3</c:f>
              <c:numCache>
                <c:formatCode>\О\с\н\о\в\н\о\й</c:formatCode>
                <c:ptCount val="12"/>
                <c:pt idx="0">
                  <c:v>736</c:v>
                </c:pt>
                <c:pt idx="1">
                  <c:v>761</c:v>
                </c:pt>
                <c:pt idx="2">
                  <c:v>792</c:v>
                </c:pt>
                <c:pt idx="3">
                  <c:v>836</c:v>
                </c:pt>
                <c:pt idx="4">
                  <c:v>882</c:v>
                </c:pt>
                <c:pt idx="5">
                  <c:v>931</c:v>
                </c:pt>
                <c:pt idx="6">
                  <c:v>983</c:v>
                </c:pt>
                <c:pt idx="7">
                  <c:v>1037</c:v>
                </c:pt>
                <c:pt idx="8">
                  <c:v>1090</c:v>
                </c:pt>
                <c:pt idx="9">
                  <c:v>1146</c:v>
                </c:pt>
                <c:pt idx="10">
                  <c:v>1205</c:v>
                </c:pt>
                <c:pt idx="11">
                  <c:v>1267</c:v>
                </c:pt>
              </c:numCache>
            </c:numRef>
          </c:val>
          <c:smooth val="0"/>
          <c:extLst>
            <c:ext xmlns:c16="http://schemas.microsoft.com/office/drawing/2014/chart" uri="{C3380CC4-5D6E-409C-BE32-E72D297353CC}">
              <c16:uniqueId val="{0000000C-1BCB-4B2A-94D7-24A4A1207898}"/>
            </c:ext>
          </c:extLst>
        </c:ser>
        <c:dLbls>
          <c:showLegendKey val="0"/>
          <c:showVal val="0"/>
          <c:showCatName val="0"/>
          <c:showSerName val="0"/>
          <c:showPercent val="0"/>
          <c:showBubbleSize val="0"/>
        </c:dLbls>
        <c:marker val="1"/>
        <c:smooth val="0"/>
        <c:axId val="273260624"/>
        <c:axId val="1"/>
      </c:lineChart>
      <c:catAx>
        <c:axId val="273260624"/>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12700">
              <a:solidFill>
                <a:srgbClr val="000000"/>
              </a:solidFill>
              <a:prstDash val="solid"/>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273260624"/>
        <c:crosses val="autoZero"/>
        <c:crossBetween val="between"/>
      </c:valAx>
      <c:spPr>
        <a:solidFill>
          <a:srgbClr val="FFFFFF"/>
        </a:solidFill>
        <a:ln w="12700">
          <a:solidFill>
            <a:srgbClr val="808080"/>
          </a:solidFill>
          <a:prstDash val="solid"/>
        </a:ln>
      </c:spPr>
    </c:plotArea>
    <c:legend>
      <c:legendPos val="b"/>
      <c:layout>
        <c:manualLayout>
          <c:xMode val="edge"/>
          <c:yMode val="edge"/>
          <c:x val="0.30434782608695654"/>
          <c:y val="0.91147540983606556"/>
          <c:w val="0.45652173913043476"/>
          <c:h val="7.8688524590163941E-2"/>
        </c:manualLayout>
      </c:layout>
      <c:overlay val="0"/>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w="3175">
      <a:solidFill>
        <a:srgbClr val="000000"/>
      </a:solidFill>
      <a:prstDash val="solid"/>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77814029363784E-2"/>
          <c:y val="7.3089700996677748E-2"/>
          <c:w val="0.91353996737357257"/>
          <c:h val="0.70099667774086383"/>
        </c:manualLayout>
      </c:layout>
      <c:lineChart>
        <c:grouping val="standard"/>
        <c:varyColors val="0"/>
        <c:ser>
          <c:idx val="0"/>
          <c:order val="0"/>
          <c:tx>
            <c:strRef>
              <c:f>Sheet1!$A$2</c:f>
              <c:strCache>
                <c:ptCount val="1"/>
                <c:pt idx="0">
                  <c:v>В ценах 2017 года</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dLbls>
            <c:spPr>
              <a:noFill/>
              <a:ln w="25400">
                <a:noFill/>
              </a:ln>
            </c:spPr>
            <c:txPr>
              <a:bodyPr wrap="square" lIns="38100" tIns="19050" rIns="38100" bIns="19050" anchor="ctr">
                <a:spAutoFit/>
              </a:bodyPr>
              <a:lstStyle/>
              <a:p>
                <a:pPr>
                  <a:defRPr sz="1200" b="1" i="0" u="none" strike="noStrike" baseline="-2500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Sheet1!$B$2:$M$2</c:f>
              <c:numCache>
                <c:formatCode>\О\с\н\о\в\н\о\й</c:formatCode>
                <c:ptCount val="12"/>
                <c:pt idx="0">
                  <c:v>380</c:v>
                </c:pt>
                <c:pt idx="1">
                  <c:v>380</c:v>
                </c:pt>
                <c:pt idx="2">
                  <c:v>380</c:v>
                </c:pt>
                <c:pt idx="3">
                  <c:v>384</c:v>
                </c:pt>
                <c:pt idx="4">
                  <c:v>388</c:v>
                </c:pt>
                <c:pt idx="5">
                  <c:v>391</c:v>
                </c:pt>
                <c:pt idx="6">
                  <c:v>395</c:v>
                </c:pt>
                <c:pt idx="7">
                  <c:v>399</c:v>
                </c:pt>
                <c:pt idx="8">
                  <c:v>403</c:v>
                </c:pt>
                <c:pt idx="9">
                  <c:v>407</c:v>
                </c:pt>
                <c:pt idx="10">
                  <c:v>411</c:v>
                </c:pt>
                <c:pt idx="11">
                  <c:v>416</c:v>
                </c:pt>
              </c:numCache>
            </c:numRef>
          </c:val>
          <c:smooth val="0"/>
          <c:extLst>
            <c:ext xmlns:c16="http://schemas.microsoft.com/office/drawing/2014/chart" uri="{C3380CC4-5D6E-409C-BE32-E72D297353CC}">
              <c16:uniqueId val="{00000000-5478-41B3-B5A9-70E68EC23530}"/>
            </c:ext>
          </c:extLst>
        </c:ser>
        <c:ser>
          <c:idx val="1"/>
          <c:order val="1"/>
          <c:tx>
            <c:strRef>
              <c:f>Sheet1!$A$3</c:f>
              <c:strCache>
                <c:ptCount val="1"/>
                <c:pt idx="0">
                  <c:v>В текущих ценах</c:v>
                </c:pt>
              </c:strCache>
            </c:strRef>
          </c:tx>
          <c:spPr>
            <a:ln w="12700">
              <a:solidFill>
                <a:srgbClr val="FF00FF"/>
              </a:solidFill>
              <a:prstDash val="solid"/>
            </a:ln>
          </c:spPr>
          <c:marker>
            <c:symbol val="square"/>
            <c:size val="4"/>
            <c:spPr>
              <a:solidFill>
                <a:srgbClr val="FF00FF"/>
              </a:solidFill>
              <a:ln>
                <a:solidFill>
                  <a:srgbClr val="FF00FF"/>
                </a:solidFill>
                <a:prstDash val="solid"/>
              </a:ln>
            </c:spPr>
          </c:marker>
          <c:dLbls>
            <c:dLbl>
              <c:idx val="0"/>
              <c:layout>
                <c:manualLayout>
                  <c:xMode val="edge"/>
                  <c:yMode val="edge"/>
                  <c:x val="0.11745513866231648"/>
                  <c:y val="0.34551495016611294"/>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78-41B3-B5A9-70E68EC23530}"/>
                </c:ext>
              </c:extLst>
            </c:dLbl>
            <c:dLbl>
              <c:idx val="2"/>
              <c:layout>
                <c:manualLayout>
                  <c:xMode val="edge"/>
                  <c:yMode val="edge"/>
                  <c:x val="0.265905383360522"/>
                  <c:y val="0.30897009966777411"/>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78-41B3-B5A9-70E68EC23530}"/>
                </c:ext>
              </c:extLst>
            </c:dLbl>
            <c:dLbl>
              <c:idx val="3"/>
              <c:layout>
                <c:manualLayout>
                  <c:xMode val="edge"/>
                  <c:yMode val="edge"/>
                  <c:x val="0.34747145187601958"/>
                  <c:y val="0.29568106312292358"/>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78-41B3-B5A9-70E68EC23530}"/>
                </c:ext>
              </c:extLst>
            </c:dLbl>
            <c:dLbl>
              <c:idx val="4"/>
              <c:layout>
                <c:manualLayout>
                  <c:xMode val="edge"/>
                  <c:yMode val="edge"/>
                  <c:x val="0.42414355628058725"/>
                  <c:y val="0.27906976744186046"/>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78-41B3-B5A9-70E68EC23530}"/>
                </c:ext>
              </c:extLst>
            </c:dLbl>
            <c:dLbl>
              <c:idx val="5"/>
              <c:layout>
                <c:manualLayout>
                  <c:xMode val="edge"/>
                  <c:yMode val="edge"/>
                  <c:x val="0.49755301794453505"/>
                  <c:y val="0.23920265780730898"/>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478-41B3-B5A9-70E68EC23530}"/>
                </c:ext>
              </c:extLst>
            </c:dLbl>
            <c:dLbl>
              <c:idx val="6"/>
              <c:layout>
                <c:manualLayout>
                  <c:xMode val="edge"/>
                  <c:yMode val="edge"/>
                  <c:x val="0.5709624796084829"/>
                  <c:y val="0.20930232558139536"/>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478-41B3-B5A9-70E68EC23530}"/>
                </c:ext>
              </c:extLst>
            </c:dLbl>
            <c:dLbl>
              <c:idx val="7"/>
              <c:layout>
                <c:manualLayout>
                  <c:xMode val="edge"/>
                  <c:yMode val="edge"/>
                  <c:x val="0.65089722675367045"/>
                  <c:y val="0.19269102990033224"/>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478-41B3-B5A9-70E68EC23530}"/>
                </c:ext>
              </c:extLst>
            </c:dLbl>
            <c:dLbl>
              <c:idx val="8"/>
              <c:layout>
                <c:manualLayout>
                  <c:xMode val="edge"/>
                  <c:yMode val="edge"/>
                  <c:x val="0.72756933115823819"/>
                  <c:y val="0.16279069767441862"/>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478-41B3-B5A9-70E68EC23530}"/>
                </c:ext>
              </c:extLst>
            </c:dLbl>
            <c:dLbl>
              <c:idx val="9"/>
              <c:layout>
                <c:manualLayout>
                  <c:xMode val="edge"/>
                  <c:yMode val="edge"/>
                  <c:x val="0.80424143556280592"/>
                  <c:y val="0.14950166112956811"/>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478-41B3-B5A9-70E68EC23530}"/>
                </c:ext>
              </c:extLst>
            </c:dLbl>
            <c:dLbl>
              <c:idx val="10"/>
              <c:layout>
                <c:manualLayout>
                  <c:xMode val="edge"/>
                  <c:yMode val="edge"/>
                  <c:x val="0.87601957585644374"/>
                  <c:y val="0.10631229235880399"/>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478-41B3-B5A9-70E68EC23530}"/>
                </c:ext>
              </c:extLst>
            </c:dLbl>
            <c:dLbl>
              <c:idx val="11"/>
              <c:layout>
                <c:manualLayout>
                  <c:xMode val="edge"/>
                  <c:yMode val="edge"/>
                  <c:x val="0.95758564437194127"/>
                  <c:y val="8.6378737541528236E-2"/>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478-41B3-B5A9-70E68EC23530}"/>
                </c:ext>
              </c:extLst>
            </c:dLbl>
            <c:spPr>
              <a:noFill/>
              <a:ln w="25400">
                <a:noFill/>
              </a:ln>
            </c:spPr>
            <c:txPr>
              <a:bodyPr wrap="square" lIns="38100" tIns="19050" rIns="38100" bIns="19050" anchor="ctr">
                <a:spAutoFit/>
              </a:bodyPr>
              <a:lstStyle/>
              <a:p>
                <a:pPr>
                  <a:defRPr sz="1200" b="1" i="0" u="none" strike="noStrike" baseline="3000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Sheet1!$B$3:$M$3</c:f>
              <c:numCache>
                <c:formatCode>\О\с\н\о\в\н\о\й</c:formatCode>
                <c:ptCount val="12"/>
                <c:pt idx="0">
                  <c:v>405</c:v>
                </c:pt>
                <c:pt idx="1">
                  <c:v>419</c:v>
                </c:pt>
                <c:pt idx="2">
                  <c:v>436</c:v>
                </c:pt>
                <c:pt idx="3">
                  <c:v>460</c:v>
                </c:pt>
                <c:pt idx="4">
                  <c:v>485</c:v>
                </c:pt>
                <c:pt idx="5">
                  <c:v>512</c:v>
                </c:pt>
                <c:pt idx="6">
                  <c:v>540</c:v>
                </c:pt>
                <c:pt idx="7">
                  <c:v>570</c:v>
                </c:pt>
                <c:pt idx="8">
                  <c:v>600</c:v>
                </c:pt>
                <c:pt idx="9">
                  <c:v>631</c:v>
                </c:pt>
                <c:pt idx="10">
                  <c:v>663</c:v>
                </c:pt>
                <c:pt idx="11">
                  <c:v>697</c:v>
                </c:pt>
              </c:numCache>
            </c:numRef>
          </c:val>
          <c:smooth val="0"/>
          <c:extLst>
            <c:ext xmlns:c16="http://schemas.microsoft.com/office/drawing/2014/chart" uri="{C3380CC4-5D6E-409C-BE32-E72D297353CC}">
              <c16:uniqueId val="{0000000C-5478-41B3-B5A9-70E68EC23530}"/>
            </c:ext>
          </c:extLst>
        </c:ser>
        <c:dLbls>
          <c:showLegendKey val="0"/>
          <c:showVal val="0"/>
          <c:showCatName val="0"/>
          <c:showSerName val="0"/>
          <c:showPercent val="0"/>
          <c:showBubbleSize val="0"/>
        </c:dLbls>
        <c:marker val="1"/>
        <c:smooth val="0"/>
        <c:axId val="131193104"/>
        <c:axId val="1"/>
      </c:lineChart>
      <c:catAx>
        <c:axId val="131193104"/>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31193104"/>
        <c:crosses val="autoZero"/>
        <c:crossBetween val="between"/>
      </c:valAx>
      <c:spPr>
        <a:solidFill>
          <a:srgbClr val="FFFFFF"/>
        </a:solidFill>
        <a:ln w="12700">
          <a:solidFill>
            <a:srgbClr val="808080"/>
          </a:solidFill>
          <a:prstDash val="solid"/>
        </a:ln>
      </c:spPr>
    </c:plotArea>
    <c:legend>
      <c:legendPos val="b"/>
      <c:layout>
        <c:manualLayout>
          <c:xMode val="edge"/>
          <c:yMode val="edge"/>
          <c:x val="0.30342577487765088"/>
          <c:y val="0.9102990033222591"/>
          <c:w val="0.44535073409461662"/>
          <c:h val="7.9734219269102985E-2"/>
        </c:manualLayout>
      </c:layout>
      <c:overlay val="0"/>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w="12700">
      <a:solidFill>
        <a:srgbClr val="000000"/>
      </a:solidFill>
      <a:prstDash val="solid"/>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949579831932774E-2"/>
          <c:y val="8.1180811808118078E-2"/>
          <c:w val="0.91092436974789914"/>
          <c:h val="0.66789667896678961"/>
        </c:manualLayout>
      </c:layout>
      <c:lineChart>
        <c:grouping val="standard"/>
        <c:varyColors val="0"/>
        <c:ser>
          <c:idx val="0"/>
          <c:order val="0"/>
          <c:tx>
            <c:strRef>
              <c:f>Sheet1!$A$2</c:f>
              <c:strCache>
                <c:ptCount val="1"/>
                <c:pt idx="0">
                  <c:v>В ценах 2018 года</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spPr>
              <a:noFill/>
              <a:ln w="25400">
                <a:noFill/>
              </a:ln>
            </c:spPr>
            <c:txPr>
              <a:bodyPr wrap="square" lIns="38100" tIns="19050" rIns="38100" bIns="19050" anchor="ctr">
                <a:spAutoFit/>
              </a:bodyPr>
              <a:lstStyle/>
              <a:p>
                <a:pPr>
                  <a:defRPr sz="1200" b="1" i="0" u="none" strike="noStrike" baseline="-2500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Sheet1!$B$2:$M$2</c:f>
              <c:numCache>
                <c:formatCode>\О\с\н\о\в\н\о\й</c:formatCode>
                <c:ptCount val="12"/>
                <c:pt idx="0">
                  <c:v>311</c:v>
                </c:pt>
                <c:pt idx="1">
                  <c:v>311</c:v>
                </c:pt>
                <c:pt idx="2">
                  <c:v>311</c:v>
                </c:pt>
                <c:pt idx="3">
                  <c:v>314</c:v>
                </c:pt>
                <c:pt idx="4">
                  <c:v>317</c:v>
                </c:pt>
                <c:pt idx="5">
                  <c:v>320</c:v>
                </c:pt>
                <c:pt idx="6">
                  <c:v>323</c:v>
                </c:pt>
                <c:pt idx="7">
                  <c:v>327</c:v>
                </c:pt>
                <c:pt idx="8">
                  <c:v>330</c:v>
                </c:pt>
                <c:pt idx="9">
                  <c:v>333</c:v>
                </c:pt>
                <c:pt idx="10">
                  <c:v>337</c:v>
                </c:pt>
                <c:pt idx="11">
                  <c:v>340</c:v>
                </c:pt>
              </c:numCache>
            </c:numRef>
          </c:val>
          <c:smooth val="0"/>
          <c:extLst>
            <c:ext xmlns:c16="http://schemas.microsoft.com/office/drawing/2014/chart" uri="{C3380CC4-5D6E-409C-BE32-E72D297353CC}">
              <c16:uniqueId val="{00000000-47BC-4B58-9DE0-BB9CF9929F40}"/>
            </c:ext>
          </c:extLst>
        </c:ser>
        <c:ser>
          <c:idx val="1"/>
          <c:order val="1"/>
          <c:tx>
            <c:strRef>
              <c:f>Sheet1!$A$3</c:f>
              <c:strCache>
                <c:ptCount val="1"/>
                <c:pt idx="0">
                  <c:v>В тукущих ценах</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dLbls>
            <c:dLbl>
              <c:idx val="0"/>
              <c:layout>
                <c:manualLayout>
                  <c:xMode val="edge"/>
                  <c:yMode val="edge"/>
                  <c:x val="0.11932773109243698"/>
                  <c:y val="0.29151291512915128"/>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BC-4B58-9DE0-BB9CF9929F40}"/>
                </c:ext>
              </c:extLst>
            </c:dLbl>
            <c:dLbl>
              <c:idx val="1"/>
              <c:layout>
                <c:manualLayout>
                  <c:xMode val="edge"/>
                  <c:yMode val="edge"/>
                  <c:x val="0.19663865546218487"/>
                  <c:y val="0.29520295202952029"/>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7BC-4B58-9DE0-BB9CF9929F40}"/>
                </c:ext>
              </c:extLst>
            </c:dLbl>
            <c:dLbl>
              <c:idx val="2"/>
              <c:layout>
                <c:manualLayout>
                  <c:xMode val="edge"/>
                  <c:yMode val="edge"/>
                  <c:x val="0.2739495798319328"/>
                  <c:y val="0.27306273062730629"/>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BC-4B58-9DE0-BB9CF9929F40}"/>
                </c:ext>
              </c:extLst>
            </c:dLbl>
            <c:dLbl>
              <c:idx val="3"/>
              <c:layout>
                <c:manualLayout>
                  <c:xMode val="edge"/>
                  <c:yMode val="edge"/>
                  <c:x val="0.34957983193277309"/>
                  <c:y val="0.23985239852398524"/>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7BC-4B58-9DE0-BB9CF9929F40}"/>
                </c:ext>
              </c:extLst>
            </c:dLbl>
            <c:dLbl>
              <c:idx val="4"/>
              <c:layout>
                <c:manualLayout>
                  <c:xMode val="edge"/>
                  <c:yMode val="edge"/>
                  <c:x val="0.42184873949579832"/>
                  <c:y val="0.2140221402214022"/>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BC-4B58-9DE0-BB9CF9929F40}"/>
                </c:ext>
              </c:extLst>
            </c:dLbl>
            <c:dLbl>
              <c:idx val="5"/>
              <c:layout>
                <c:manualLayout>
                  <c:xMode val="edge"/>
                  <c:yMode val="edge"/>
                  <c:x val="0.50084033613445378"/>
                  <c:y val="0.1918819188191882"/>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7BC-4B58-9DE0-BB9CF9929F40}"/>
                </c:ext>
              </c:extLst>
            </c:dLbl>
            <c:dLbl>
              <c:idx val="6"/>
              <c:layout>
                <c:manualLayout>
                  <c:xMode val="edge"/>
                  <c:yMode val="edge"/>
                  <c:x val="0.57647058823529407"/>
                  <c:y val="0.16236162361623616"/>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7BC-4B58-9DE0-BB9CF9929F40}"/>
                </c:ext>
              </c:extLst>
            </c:dLbl>
            <c:dLbl>
              <c:idx val="7"/>
              <c:layout>
                <c:manualLayout>
                  <c:xMode val="edge"/>
                  <c:yMode val="edge"/>
                  <c:x val="0.65378151260504203"/>
                  <c:y val="0.14391143911439114"/>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7BC-4B58-9DE0-BB9CF9929F40}"/>
                </c:ext>
              </c:extLst>
            </c:dLbl>
            <c:dLbl>
              <c:idx val="8"/>
              <c:layout>
                <c:manualLayout>
                  <c:xMode val="edge"/>
                  <c:yMode val="edge"/>
                  <c:x val="0.72773109243697476"/>
                  <c:y val="0.12177121771217712"/>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7BC-4B58-9DE0-BB9CF9929F40}"/>
                </c:ext>
              </c:extLst>
            </c:dLbl>
            <c:dLbl>
              <c:idx val="9"/>
              <c:layout>
                <c:manualLayout>
                  <c:xMode val="edge"/>
                  <c:yMode val="edge"/>
                  <c:x val="0.8016806722689076"/>
                  <c:y val="7.7490774907749083E-2"/>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7BC-4B58-9DE0-BB9CF9929F40}"/>
                </c:ext>
              </c:extLst>
            </c:dLbl>
            <c:dLbl>
              <c:idx val="10"/>
              <c:layout>
                <c:manualLayout>
                  <c:xMode val="edge"/>
                  <c:yMode val="edge"/>
                  <c:x val="0.88067226890756301"/>
                  <c:y val="5.1660516605166053E-2"/>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7BC-4B58-9DE0-BB9CF9929F40}"/>
                </c:ext>
              </c:extLst>
            </c:dLbl>
            <c:dLbl>
              <c:idx val="11"/>
              <c:layout>
                <c:manualLayout>
                  <c:xMode val="edge"/>
                  <c:yMode val="edge"/>
                  <c:x val="0.95462184873949585"/>
                  <c:y val="2.5830258302583026E-2"/>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7BC-4B58-9DE0-BB9CF9929F40}"/>
                </c:ext>
              </c:extLst>
            </c:dLbl>
            <c:spPr>
              <a:noFill/>
              <a:ln w="25400">
                <a:noFill/>
              </a:ln>
            </c:spPr>
            <c:txPr>
              <a:bodyPr wrap="square" lIns="38100" tIns="19050" rIns="38100" bIns="19050" anchor="ctr">
                <a:spAutoFit/>
              </a:bodyPr>
              <a:lstStyle/>
              <a:p>
                <a:pPr>
                  <a:defRPr sz="1200" b="1" i="0" u="none" strike="noStrike" baseline="3000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Sheet1!$B$3:$M$3</c:f>
              <c:numCache>
                <c:formatCode>\О\с\н\о\в\н\о\й</c:formatCode>
                <c:ptCount val="12"/>
                <c:pt idx="0">
                  <c:v>331</c:v>
                </c:pt>
                <c:pt idx="1">
                  <c:v>343</c:v>
                </c:pt>
                <c:pt idx="2">
                  <c:v>356</c:v>
                </c:pt>
                <c:pt idx="3">
                  <c:v>376</c:v>
                </c:pt>
                <c:pt idx="4">
                  <c:v>397</c:v>
                </c:pt>
                <c:pt idx="5">
                  <c:v>419</c:v>
                </c:pt>
                <c:pt idx="6">
                  <c:v>442</c:v>
                </c:pt>
                <c:pt idx="7">
                  <c:v>467</c:v>
                </c:pt>
                <c:pt idx="8">
                  <c:v>491</c:v>
                </c:pt>
                <c:pt idx="9">
                  <c:v>516</c:v>
                </c:pt>
                <c:pt idx="10">
                  <c:v>542</c:v>
                </c:pt>
                <c:pt idx="11">
                  <c:v>570</c:v>
                </c:pt>
              </c:numCache>
            </c:numRef>
          </c:val>
          <c:smooth val="0"/>
          <c:extLst>
            <c:ext xmlns:c16="http://schemas.microsoft.com/office/drawing/2014/chart" uri="{C3380CC4-5D6E-409C-BE32-E72D297353CC}">
              <c16:uniqueId val="{0000000D-47BC-4B58-9DE0-BB9CF9929F40}"/>
            </c:ext>
          </c:extLst>
        </c:ser>
        <c:dLbls>
          <c:showLegendKey val="0"/>
          <c:showVal val="0"/>
          <c:showCatName val="0"/>
          <c:showSerName val="0"/>
          <c:showPercent val="0"/>
          <c:showBubbleSize val="0"/>
        </c:dLbls>
        <c:marker val="1"/>
        <c:smooth val="0"/>
        <c:axId val="131178336"/>
        <c:axId val="1"/>
      </c:lineChart>
      <c:catAx>
        <c:axId val="131178336"/>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31178336"/>
        <c:crosses val="autoZero"/>
        <c:crossBetween val="between"/>
      </c:valAx>
      <c:spPr>
        <a:solidFill>
          <a:srgbClr val="FFFFFF"/>
        </a:solidFill>
        <a:ln w="12700">
          <a:solidFill>
            <a:srgbClr val="808080"/>
          </a:solidFill>
          <a:prstDash val="solid"/>
        </a:ln>
      </c:spPr>
    </c:plotArea>
    <c:legend>
      <c:legendPos val="b"/>
      <c:layout>
        <c:manualLayout>
          <c:xMode val="edge"/>
          <c:yMode val="edge"/>
          <c:x val="0.29915966386554621"/>
          <c:y val="0.90036900369003692"/>
          <c:w val="0.45714285714285713"/>
          <c:h val="8.8560885608856083E-2"/>
        </c:manualLayout>
      </c:layout>
      <c:overlay val="0"/>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w="12700">
      <a:solidFill>
        <a:srgbClr val="000000"/>
      </a:solidFill>
      <a:prstDash val="solid"/>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949579831932774E-2"/>
          <c:y val="7.0588235294117646E-2"/>
          <c:w val="0.90924369747899159"/>
          <c:h val="0.71764705882352942"/>
        </c:manualLayout>
      </c:layout>
      <c:lineChart>
        <c:grouping val="standard"/>
        <c:varyColors val="0"/>
        <c:ser>
          <c:idx val="0"/>
          <c:order val="0"/>
          <c:tx>
            <c:strRef>
              <c:f>Sheet1!$A$2</c:f>
              <c:strCache>
                <c:ptCount val="1"/>
                <c:pt idx="0">
                  <c:v>В ценах 2018 года</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spPr>
              <a:noFill/>
              <a:ln w="25400">
                <a:noFill/>
              </a:ln>
            </c:spPr>
            <c:txPr>
              <a:bodyPr wrap="square" lIns="38100" tIns="19050" rIns="38100" bIns="19050" anchor="ctr">
                <a:spAutoFit/>
              </a:bodyPr>
              <a:lstStyle/>
              <a:p>
                <a:pPr>
                  <a:defRPr sz="1000" b="0" i="0" u="none" strike="noStrike" baseline="-2500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Sheet1!$B$2:$M$2</c:f>
              <c:numCache>
                <c:formatCode>\О\с\н\о\в\н\о\й</c:formatCode>
                <c:ptCount val="12"/>
                <c:pt idx="0">
                  <c:v>274</c:v>
                </c:pt>
                <c:pt idx="1">
                  <c:v>285.8</c:v>
                </c:pt>
                <c:pt idx="2">
                  <c:v>298</c:v>
                </c:pt>
                <c:pt idx="3">
                  <c:v>306.94</c:v>
                </c:pt>
                <c:pt idx="4">
                  <c:v>310.01</c:v>
                </c:pt>
                <c:pt idx="5">
                  <c:v>313.11</c:v>
                </c:pt>
                <c:pt idx="6">
                  <c:v>316.24</c:v>
                </c:pt>
                <c:pt idx="7">
                  <c:v>319.39999999999998</c:v>
                </c:pt>
                <c:pt idx="8">
                  <c:v>322.60000000000002</c:v>
                </c:pt>
                <c:pt idx="9">
                  <c:v>325.82</c:v>
                </c:pt>
                <c:pt idx="10">
                  <c:v>329.08</c:v>
                </c:pt>
                <c:pt idx="11">
                  <c:v>332.37</c:v>
                </c:pt>
              </c:numCache>
            </c:numRef>
          </c:val>
          <c:smooth val="0"/>
          <c:extLst>
            <c:ext xmlns:c16="http://schemas.microsoft.com/office/drawing/2014/chart" uri="{C3380CC4-5D6E-409C-BE32-E72D297353CC}">
              <c16:uniqueId val="{00000000-1C19-46E2-A8E8-0B7FA0115CA8}"/>
            </c:ext>
          </c:extLst>
        </c:ser>
        <c:ser>
          <c:idx val="1"/>
          <c:order val="1"/>
          <c:tx>
            <c:strRef>
              <c:f>Sheet1!$A$3</c:f>
              <c:strCache>
                <c:ptCount val="1"/>
                <c:pt idx="0">
                  <c:v>В текущих ценах</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dLbls>
            <c:dLbl>
              <c:idx val="0"/>
              <c:layout>
                <c:manualLayout>
                  <c:xMode val="edge"/>
                  <c:yMode val="edge"/>
                  <c:x val="0.12100840336134454"/>
                  <c:y val="0.4088235294117647"/>
                </c:manualLayout>
              </c:layout>
              <c:spPr>
                <a:noFill/>
                <a:ln w="25400">
                  <a:noFill/>
                </a:ln>
              </c:spPr>
              <c:txPr>
                <a:bodyPr/>
                <a:lstStyle/>
                <a:p>
                  <a:pPr>
                    <a:defRPr sz="1000" b="0"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19-46E2-A8E8-0B7FA0115CA8}"/>
                </c:ext>
              </c:extLst>
            </c:dLbl>
            <c:dLbl>
              <c:idx val="1"/>
              <c:layout>
                <c:manualLayout>
                  <c:xMode val="edge"/>
                  <c:yMode val="edge"/>
                  <c:x val="0.19831932773109243"/>
                  <c:y val="0.39117647058823529"/>
                </c:manualLayout>
              </c:layout>
              <c:spPr>
                <a:noFill/>
                <a:ln w="25400">
                  <a:noFill/>
                </a:ln>
              </c:spPr>
              <c:txPr>
                <a:bodyPr/>
                <a:lstStyle/>
                <a:p>
                  <a:pPr>
                    <a:defRPr sz="1000" b="0"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19-46E2-A8E8-0B7FA0115CA8}"/>
                </c:ext>
              </c:extLst>
            </c:dLbl>
            <c:dLbl>
              <c:idx val="2"/>
              <c:layout>
                <c:manualLayout>
                  <c:xMode val="edge"/>
                  <c:yMode val="edge"/>
                  <c:x val="0.26890756302521007"/>
                  <c:y val="0.35294117647058826"/>
                </c:manualLayout>
              </c:layout>
              <c:spPr>
                <a:noFill/>
                <a:ln w="25400">
                  <a:noFill/>
                </a:ln>
              </c:spPr>
              <c:txPr>
                <a:bodyPr/>
                <a:lstStyle/>
                <a:p>
                  <a:pPr>
                    <a:defRPr sz="1000" b="0"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19-46E2-A8E8-0B7FA0115CA8}"/>
                </c:ext>
              </c:extLst>
            </c:dLbl>
            <c:dLbl>
              <c:idx val="3"/>
              <c:layout>
                <c:manualLayout>
                  <c:xMode val="edge"/>
                  <c:yMode val="edge"/>
                  <c:x val="0.34789915966386553"/>
                  <c:y val="0.33235294117647057"/>
                </c:manualLayout>
              </c:layout>
              <c:spPr>
                <a:noFill/>
                <a:ln w="25400">
                  <a:noFill/>
                </a:ln>
              </c:spPr>
              <c:txPr>
                <a:bodyPr/>
                <a:lstStyle/>
                <a:p>
                  <a:pPr>
                    <a:defRPr sz="1000" b="0"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19-46E2-A8E8-0B7FA0115CA8}"/>
                </c:ext>
              </c:extLst>
            </c:dLbl>
            <c:dLbl>
              <c:idx val="4"/>
              <c:layout>
                <c:manualLayout>
                  <c:xMode val="edge"/>
                  <c:yMode val="edge"/>
                  <c:x val="0.42352941176470588"/>
                  <c:y val="0.30588235294117649"/>
                </c:manualLayout>
              </c:layout>
              <c:spPr>
                <a:noFill/>
                <a:ln w="25400">
                  <a:noFill/>
                </a:ln>
              </c:spPr>
              <c:txPr>
                <a:bodyPr/>
                <a:lstStyle/>
                <a:p>
                  <a:pPr>
                    <a:defRPr sz="1000" b="0"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C19-46E2-A8E8-0B7FA0115CA8}"/>
                </c:ext>
              </c:extLst>
            </c:dLbl>
            <c:dLbl>
              <c:idx val="5"/>
              <c:layout>
                <c:manualLayout>
                  <c:xMode val="edge"/>
                  <c:yMode val="edge"/>
                  <c:x val="0.49747899159663866"/>
                  <c:y val="0.28529411764705881"/>
                </c:manualLayout>
              </c:layout>
              <c:spPr>
                <a:noFill/>
                <a:ln w="25400">
                  <a:noFill/>
                </a:ln>
              </c:spPr>
              <c:txPr>
                <a:bodyPr/>
                <a:lstStyle/>
                <a:p>
                  <a:pPr>
                    <a:defRPr sz="1000" b="0"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C19-46E2-A8E8-0B7FA0115CA8}"/>
                </c:ext>
              </c:extLst>
            </c:dLbl>
            <c:dLbl>
              <c:idx val="6"/>
              <c:layout>
                <c:manualLayout>
                  <c:xMode val="edge"/>
                  <c:yMode val="edge"/>
                  <c:x val="0.57478991596638651"/>
                  <c:y val="0.26176470588235295"/>
                </c:manualLayout>
              </c:layout>
              <c:spPr>
                <a:noFill/>
                <a:ln w="25400">
                  <a:noFill/>
                </a:ln>
              </c:spPr>
              <c:txPr>
                <a:bodyPr/>
                <a:lstStyle/>
                <a:p>
                  <a:pPr>
                    <a:defRPr sz="1000" b="0"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C19-46E2-A8E8-0B7FA0115CA8}"/>
                </c:ext>
              </c:extLst>
            </c:dLbl>
            <c:dLbl>
              <c:idx val="7"/>
              <c:layout>
                <c:manualLayout>
                  <c:xMode val="edge"/>
                  <c:yMode val="edge"/>
                  <c:x val="0.64873949579831935"/>
                  <c:y val="0.23529411764705882"/>
                </c:manualLayout>
              </c:layout>
              <c:spPr>
                <a:noFill/>
                <a:ln w="25400">
                  <a:noFill/>
                </a:ln>
              </c:spPr>
              <c:txPr>
                <a:bodyPr/>
                <a:lstStyle/>
                <a:p>
                  <a:pPr>
                    <a:defRPr sz="1000" b="0"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C19-46E2-A8E8-0B7FA0115CA8}"/>
                </c:ext>
              </c:extLst>
            </c:dLbl>
            <c:dLbl>
              <c:idx val="8"/>
              <c:layout>
                <c:manualLayout>
                  <c:xMode val="edge"/>
                  <c:yMode val="edge"/>
                  <c:x val="0.7260504201680672"/>
                  <c:y val="0.21470588235294116"/>
                </c:manualLayout>
              </c:layout>
              <c:spPr>
                <a:noFill/>
                <a:ln w="25400">
                  <a:noFill/>
                </a:ln>
              </c:spPr>
              <c:txPr>
                <a:bodyPr/>
                <a:lstStyle/>
                <a:p>
                  <a:pPr>
                    <a:defRPr sz="1000" b="0"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C19-46E2-A8E8-0B7FA0115CA8}"/>
                </c:ext>
              </c:extLst>
            </c:dLbl>
            <c:dLbl>
              <c:idx val="9"/>
              <c:layout>
                <c:manualLayout>
                  <c:xMode val="edge"/>
                  <c:yMode val="edge"/>
                  <c:x val="0.80336134453781516"/>
                  <c:y val="0.18823529411764706"/>
                </c:manualLayout>
              </c:layout>
              <c:spPr>
                <a:noFill/>
                <a:ln w="25400">
                  <a:noFill/>
                </a:ln>
              </c:spPr>
              <c:txPr>
                <a:bodyPr/>
                <a:lstStyle/>
                <a:p>
                  <a:pPr>
                    <a:defRPr sz="1000" b="0"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C19-46E2-A8E8-0B7FA0115CA8}"/>
                </c:ext>
              </c:extLst>
            </c:dLbl>
            <c:dLbl>
              <c:idx val="10"/>
              <c:layout>
                <c:manualLayout>
                  <c:xMode val="edge"/>
                  <c:yMode val="edge"/>
                  <c:x val="0.87394957983193278"/>
                  <c:y val="0.1676470588235294"/>
                </c:manualLayout>
              </c:layout>
              <c:spPr>
                <a:noFill/>
                <a:ln w="25400">
                  <a:noFill/>
                </a:ln>
              </c:spPr>
              <c:txPr>
                <a:bodyPr/>
                <a:lstStyle/>
                <a:p>
                  <a:pPr>
                    <a:defRPr sz="1000" b="0"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C19-46E2-A8E8-0B7FA0115CA8}"/>
                </c:ext>
              </c:extLst>
            </c:dLbl>
            <c:dLbl>
              <c:idx val="11"/>
              <c:layout>
                <c:manualLayout>
                  <c:xMode val="edge"/>
                  <c:yMode val="edge"/>
                  <c:x val="0.94789915966386551"/>
                  <c:y val="0.14117647058823529"/>
                </c:manualLayout>
              </c:layout>
              <c:spPr>
                <a:noFill/>
                <a:ln w="25400">
                  <a:noFill/>
                </a:ln>
              </c:spPr>
              <c:txPr>
                <a:bodyPr/>
                <a:lstStyle/>
                <a:p>
                  <a:pPr>
                    <a:defRPr sz="1000" b="0"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C19-46E2-A8E8-0B7FA0115CA8}"/>
                </c:ext>
              </c:extLst>
            </c:dLbl>
            <c:spPr>
              <a:noFill/>
              <a:ln w="25400">
                <a:noFill/>
              </a:ln>
            </c:spPr>
            <c:txPr>
              <a:bodyPr wrap="square" lIns="38100" tIns="19050" rIns="38100" bIns="19050" anchor="ctr">
                <a:spAutoFit/>
              </a:bodyPr>
              <a:lstStyle/>
              <a:p>
                <a:pPr>
                  <a:defRPr sz="1000" b="0" i="0" u="none" strike="noStrike" baseline="3000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Sheet1!$B$3:$M$3</c:f>
              <c:numCache>
                <c:formatCode>\О\с\н\о\в\н\о\й</c:formatCode>
                <c:ptCount val="12"/>
                <c:pt idx="0">
                  <c:v>298.60000000000002</c:v>
                </c:pt>
                <c:pt idx="1">
                  <c:v>324.5</c:v>
                </c:pt>
                <c:pt idx="2">
                  <c:v>353.3</c:v>
                </c:pt>
                <c:pt idx="3">
                  <c:v>379.77</c:v>
                </c:pt>
                <c:pt idx="4">
                  <c:v>400.83</c:v>
                </c:pt>
                <c:pt idx="5">
                  <c:v>423.05</c:v>
                </c:pt>
                <c:pt idx="6">
                  <c:v>446.51</c:v>
                </c:pt>
                <c:pt idx="7">
                  <c:v>469.47</c:v>
                </c:pt>
                <c:pt idx="8">
                  <c:v>493.6</c:v>
                </c:pt>
                <c:pt idx="9">
                  <c:v>518.98</c:v>
                </c:pt>
                <c:pt idx="10">
                  <c:v>545.66</c:v>
                </c:pt>
                <c:pt idx="11">
                  <c:v>573.71</c:v>
                </c:pt>
              </c:numCache>
            </c:numRef>
          </c:val>
          <c:smooth val="0"/>
          <c:extLst>
            <c:ext xmlns:c16="http://schemas.microsoft.com/office/drawing/2014/chart" uri="{C3380CC4-5D6E-409C-BE32-E72D297353CC}">
              <c16:uniqueId val="{0000000D-1C19-46E2-A8E8-0B7FA0115CA8}"/>
            </c:ext>
          </c:extLst>
        </c:ser>
        <c:dLbls>
          <c:showLegendKey val="0"/>
          <c:showVal val="0"/>
          <c:showCatName val="0"/>
          <c:showSerName val="0"/>
          <c:showPercent val="0"/>
          <c:showBubbleSize val="0"/>
        </c:dLbls>
        <c:marker val="1"/>
        <c:smooth val="0"/>
        <c:axId val="130185664"/>
        <c:axId val="1"/>
      </c:lineChart>
      <c:catAx>
        <c:axId val="130185664"/>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12700">
              <a:solidFill>
                <a:srgbClr val="000000"/>
              </a:solidFill>
              <a:prstDash val="solid"/>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130185664"/>
        <c:crosses val="autoZero"/>
        <c:crossBetween val="between"/>
      </c:valAx>
      <c:spPr>
        <a:solidFill>
          <a:srgbClr val="FFFFFF"/>
        </a:solidFill>
        <a:ln w="12700">
          <a:solidFill>
            <a:srgbClr val="808080"/>
          </a:solidFill>
          <a:prstDash val="solid"/>
        </a:ln>
      </c:spPr>
    </c:plotArea>
    <c:legend>
      <c:legendPos val="b"/>
      <c:layout>
        <c:manualLayout>
          <c:xMode val="edge"/>
          <c:yMode val="edge"/>
          <c:x val="0.29915966386554621"/>
          <c:y val="0.92647058823529416"/>
          <c:w val="0.45714285714285713"/>
          <c:h val="7.0588235294117646E-2"/>
        </c:manualLayout>
      </c:layout>
      <c:overlay val="0"/>
      <c:spPr>
        <a:noFill/>
        <a:ln w="3175">
          <a:solidFill>
            <a:srgbClr val="000000"/>
          </a:solidFill>
          <a:prstDash val="solid"/>
        </a:ln>
      </c:spPr>
      <c:txPr>
        <a:bodyPr/>
        <a:lstStyle/>
        <a:p>
          <a:pPr>
            <a:defRPr sz="920" b="0" i="0" u="none" strike="noStrike" baseline="0">
              <a:solidFill>
                <a:srgbClr val="000000"/>
              </a:solidFill>
              <a:latin typeface="Calibri"/>
              <a:ea typeface="Calibri"/>
              <a:cs typeface="Calibri"/>
            </a:defRPr>
          </a:pPr>
          <a:endParaRPr lang="ru-RU"/>
        </a:p>
      </c:txPr>
    </c:legend>
    <c:plotVisOnly val="1"/>
    <c:dispBlanksAs val="gap"/>
    <c:showDLblsOverMax val="0"/>
  </c:chart>
  <c:spPr>
    <a:noFill/>
    <a:ln w="12700">
      <a:solidFill>
        <a:srgbClr val="000000"/>
      </a:solidFill>
      <a:prstDash val="solid"/>
    </a:ln>
  </c:spPr>
  <c:txPr>
    <a:bodyPr/>
    <a:lstStyle/>
    <a:p>
      <a:pPr>
        <a:defRPr sz="15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755336617405585E-2"/>
          <c:y val="8.1081081081081086E-2"/>
          <c:w val="0.92446633825944169"/>
          <c:h val="0.67229729729729726"/>
        </c:manualLayout>
      </c:layout>
      <c:lineChart>
        <c:grouping val="standard"/>
        <c:varyColors val="0"/>
        <c:ser>
          <c:idx val="0"/>
          <c:order val="0"/>
          <c:tx>
            <c:strRef>
              <c:f>Sheet1!$A$2</c:f>
              <c:strCache>
                <c:ptCount val="1"/>
                <c:pt idx="0">
                  <c:v>В ценах 2017 года</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spPr>
              <a:noFill/>
              <a:ln w="25401">
                <a:noFill/>
              </a:ln>
            </c:spPr>
            <c:txPr>
              <a:bodyPr wrap="square" lIns="38100" tIns="19050" rIns="38100" bIns="19050" anchor="ctr">
                <a:spAutoFit/>
              </a:bodyPr>
              <a:lstStyle/>
              <a:p>
                <a:pPr>
                  <a:defRPr sz="1200" b="1" i="0" u="none" strike="noStrike" baseline="-2500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Sheet1!$B$2:$M$2</c:f>
              <c:numCache>
                <c:formatCode>\О\с\н\о\в\н\о\й</c:formatCode>
                <c:ptCount val="12"/>
                <c:pt idx="0">
                  <c:v>23.79</c:v>
                </c:pt>
                <c:pt idx="1">
                  <c:v>24.57</c:v>
                </c:pt>
                <c:pt idx="2">
                  <c:v>25.53</c:v>
                </c:pt>
                <c:pt idx="3">
                  <c:v>25.91</c:v>
                </c:pt>
                <c:pt idx="4">
                  <c:v>26.3</c:v>
                </c:pt>
                <c:pt idx="5">
                  <c:v>26.69</c:v>
                </c:pt>
                <c:pt idx="6">
                  <c:v>27.09</c:v>
                </c:pt>
                <c:pt idx="7">
                  <c:v>27.5</c:v>
                </c:pt>
                <c:pt idx="8">
                  <c:v>27.91</c:v>
                </c:pt>
                <c:pt idx="9">
                  <c:v>28.33</c:v>
                </c:pt>
                <c:pt idx="10">
                  <c:v>28.76</c:v>
                </c:pt>
                <c:pt idx="11">
                  <c:v>29.19</c:v>
                </c:pt>
              </c:numCache>
            </c:numRef>
          </c:val>
          <c:smooth val="0"/>
          <c:extLst>
            <c:ext xmlns:c16="http://schemas.microsoft.com/office/drawing/2014/chart" uri="{C3380CC4-5D6E-409C-BE32-E72D297353CC}">
              <c16:uniqueId val="{00000000-A793-431F-ACD6-A280AD67729D}"/>
            </c:ext>
          </c:extLst>
        </c:ser>
        <c:ser>
          <c:idx val="1"/>
          <c:order val="1"/>
          <c:tx>
            <c:strRef>
              <c:f>Sheet1!$A$3</c:f>
              <c:strCache>
                <c:ptCount val="1"/>
                <c:pt idx="0">
                  <c:v>В текущих ценах</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dLbls>
            <c:dLbl>
              <c:idx val="0"/>
              <c:layout>
                <c:manualLayout>
                  <c:xMode val="edge"/>
                  <c:yMode val="edge"/>
                  <c:x val="0.10673234811165845"/>
                  <c:y val="0.39189189189189189"/>
                </c:manualLayout>
              </c:layout>
              <c:spPr>
                <a:noFill/>
                <a:ln w="25401">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93-431F-ACD6-A280AD67729D}"/>
                </c:ext>
              </c:extLst>
            </c:dLbl>
            <c:dLbl>
              <c:idx val="1"/>
              <c:layout>
                <c:manualLayout>
                  <c:xMode val="edge"/>
                  <c:yMode val="edge"/>
                  <c:x val="0.18390804597701149"/>
                  <c:y val="0.36824324324324326"/>
                </c:manualLayout>
              </c:layout>
              <c:spPr>
                <a:noFill/>
                <a:ln w="25401">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93-431F-ACD6-A280AD67729D}"/>
                </c:ext>
              </c:extLst>
            </c:dLbl>
            <c:dLbl>
              <c:idx val="2"/>
              <c:layout>
                <c:manualLayout>
                  <c:xMode val="edge"/>
                  <c:yMode val="edge"/>
                  <c:x val="0.26600985221674878"/>
                  <c:y val="0.35135135135135137"/>
                </c:manualLayout>
              </c:layout>
              <c:spPr>
                <a:noFill/>
                <a:ln w="25401">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93-431F-ACD6-A280AD67729D}"/>
                </c:ext>
              </c:extLst>
            </c:dLbl>
            <c:dLbl>
              <c:idx val="3"/>
              <c:layout>
                <c:manualLayout>
                  <c:xMode val="edge"/>
                  <c:yMode val="edge"/>
                  <c:x val="0.33333333333333331"/>
                  <c:y val="0.30405405405405406"/>
                </c:manualLayout>
              </c:layout>
              <c:spPr>
                <a:noFill/>
                <a:ln w="25401">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93-431F-ACD6-A280AD67729D}"/>
                </c:ext>
              </c:extLst>
            </c:dLbl>
            <c:dLbl>
              <c:idx val="4"/>
              <c:layout>
                <c:manualLayout>
                  <c:xMode val="edge"/>
                  <c:yMode val="edge"/>
                  <c:x val="0.40886699507389163"/>
                  <c:y val="0.29054054054054052"/>
                </c:manualLayout>
              </c:layout>
              <c:spPr>
                <a:noFill/>
                <a:ln w="25401">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93-431F-ACD6-A280AD67729D}"/>
                </c:ext>
              </c:extLst>
            </c:dLbl>
            <c:dLbl>
              <c:idx val="5"/>
              <c:layout>
                <c:manualLayout>
                  <c:xMode val="edge"/>
                  <c:yMode val="edge"/>
                  <c:x val="0.48604269293924468"/>
                  <c:y val="0.26689189189189189"/>
                </c:manualLayout>
              </c:layout>
              <c:spPr>
                <a:noFill/>
                <a:ln w="25401">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793-431F-ACD6-A280AD67729D}"/>
                </c:ext>
              </c:extLst>
            </c:dLbl>
            <c:dLbl>
              <c:idx val="6"/>
              <c:layout>
                <c:manualLayout>
                  <c:xMode val="edge"/>
                  <c:yMode val="edge"/>
                  <c:x val="0.56321839080459768"/>
                  <c:y val="0.24324324324324326"/>
                </c:manualLayout>
              </c:layout>
              <c:spPr>
                <a:noFill/>
                <a:ln w="25401">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793-431F-ACD6-A280AD67729D}"/>
                </c:ext>
              </c:extLst>
            </c:dLbl>
            <c:dLbl>
              <c:idx val="7"/>
              <c:layout>
                <c:manualLayout>
                  <c:xMode val="edge"/>
                  <c:yMode val="edge"/>
                  <c:x val="0.64039408866995073"/>
                  <c:y val="0.22297297297297297"/>
                </c:manualLayout>
              </c:layout>
              <c:spPr>
                <a:noFill/>
                <a:ln w="25401">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793-431F-ACD6-A280AD67729D}"/>
                </c:ext>
              </c:extLst>
            </c:dLbl>
            <c:dLbl>
              <c:idx val="8"/>
              <c:layout>
                <c:manualLayout>
                  <c:xMode val="edge"/>
                  <c:yMode val="edge"/>
                  <c:x val="0.72085385878489328"/>
                  <c:y val="0.2195945945945946"/>
                </c:manualLayout>
              </c:layout>
              <c:spPr>
                <a:noFill/>
                <a:ln w="25401">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793-431F-ACD6-A280AD67729D}"/>
                </c:ext>
              </c:extLst>
            </c:dLbl>
            <c:dLbl>
              <c:idx val="9"/>
              <c:layout>
                <c:manualLayout>
                  <c:xMode val="edge"/>
                  <c:yMode val="edge"/>
                  <c:x val="0.80623973727422005"/>
                  <c:y val="0.1891891891891892"/>
                </c:manualLayout>
              </c:layout>
              <c:spPr>
                <a:noFill/>
                <a:ln w="25401">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793-431F-ACD6-A280AD67729D}"/>
                </c:ext>
              </c:extLst>
            </c:dLbl>
            <c:dLbl>
              <c:idx val="10"/>
              <c:layout>
                <c:manualLayout>
                  <c:xMode val="edge"/>
                  <c:yMode val="edge"/>
                  <c:x val="0.8719211822660099"/>
                  <c:y val="0.14527027027027026"/>
                </c:manualLayout>
              </c:layout>
              <c:spPr>
                <a:noFill/>
                <a:ln w="25401">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793-431F-ACD6-A280AD67729D}"/>
                </c:ext>
              </c:extLst>
            </c:dLbl>
            <c:dLbl>
              <c:idx val="11"/>
              <c:layout>
                <c:manualLayout>
                  <c:xMode val="edge"/>
                  <c:yMode val="edge"/>
                  <c:x val="0.94909688013136284"/>
                  <c:y val="0.11824324324324324"/>
                </c:manualLayout>
              </c:layout>
              <c:spPr>
                <a:noFill/>
                <a:ln w="25401">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793-431F-ACD6-A280AD67729D}"/>
                </c:ext>
              </c:extLst>
            </c:dLbl>
            <c:spPr>
              <a:noFill/>
              <a:ln w="25401">
                <a:noFill/>
              </a:ln>
            </c:spPr>
            <c:txPr>
              <a:bodyPr wrap="square" lIns="38100" tIns="19050" rIns="38100" bIns="19050" anchor="ctr">
                <a:spAutoFit/>
              </a:bodyPr>
              <a:lstStyle/>
              <a:p>
                <a:pPr>
                  <a:defRPr sz="1200" b="1" i="0" u="none" strike="noStrike" baseline="3000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Sheet1!$B$3:$M$3</c:f>
              <c:numCache>
                <c:formatCode>\О\с\н\о\в\н\о\й</c:formatCode>
                <c:ptCount val="12"/>
                <c:pt idx="0">
                  <c:v>25.3</c:v>
                </c:pt>
                <c:pt idx="1">
                  <c:v>27.1</c:v>
                </c:pt>
                <c:pt idx="2">
                  <c:v>29.2</c:v>
                </c:pt>
                <c:pt idx="3">
                  <c:v>30.98</c:v>
                </c:pt>
                <c:pt idx="4">
                  <c:v>32.86</c:v>
                </c:pt>
                <c:pt idx="5">
                  <c:v>34.86</c:v>
                </c:pt>
                <c:pt idx="6">
                  <c:v>36.83</c:v>
                </c:pt>
                <c:pt idx="7">
                  <c:v>38.909999999999997</c:v>
                </c:pt>
                <c:pt idx="8">
                  <c:v>41.12</c:v>
                </c:pt>
                <c:pt idx="9">
                  <c:v>43.44</c:v>
                </c:pt>
                <c:pt idx="10">
                  <c:v>45.9</c:v>
                </c:pt>
                <c:pt idx="11">
                  <c:v>48.5</c:v>
                </c:pt>
              </c:numCache>
            </c:numRef>
          </c:val>
          <c:smooth val="0"/>
          <c:extLst>
            <c:ext xmlns:c16="http://schemas.microsoft.com/office/drawing/2014/chart" uri="{C3380CC4-5D6E-409C-BE32-E72D297353CC}">
              <c16:uniqueId val="{0000000D-A793-431F-ACD6-A280AD67729D}"/>
            </c:ext>
          </c:extLst>
        </c:ser>
        <c:dLbls>
          <c:showLegendKey val="0"/>
          <c:showVal val="0"/>
          <c:showCatName val="0"/>
          <c:showSerName val="0"/>
          <c:showPercent val="0"/>
          <c:showBubbleSize val="0"/>
        </c:dLbls>
        <c:marker val="1"/>
        <c:smooth val="0"/>
        <c:axId val="272532272"/>
        <c:axId val="1"/>
      </c:lineChart>
      <c:catAx>
        <c:axId val="272532272"/>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ru-RU"/>
          </a:p>
        </c:txPr>
        <c:crossAx val="272532272"/>
        <c:crosses val="autoZero"/>
        <c:crossBetween val="between"/>
      </c:valAx>
      <c:spPr>
        <a:solidFill>
          <a:srgbClr val="FFFFFF"/>
        </a:solidFill>
        <a:ln w="12700">
          <a:solidFill>
            <a:srgbClr val="808080"/>
          </a:solidFill>
          <a:prstDash val="solid"/>
        </a:ln>
      </c:spPr>
    </c:plotArea>
    <c:legend>
      <c:legendPos val="b"/>
      <c:layout>
        <c:manualLayout>
          <c:xMode val="edge"/>
          <c:yMode val="edge"/>
          <c:x val="0.28407224958949095"/>
          <c:y val="0.90540540540540537"/>
          <c:w val="0.47454844006568142"/>
          <c:h val="8.4459459459459457E-2"/>
        </c:manualLayout>
      </c:layout>
      <c:overlay val="0"/>
      <c:spPr>
        <a:noFill/>
        <a:ln w="3175">
          <a:solidFill>
            <a:srgbClr val="000000"/>
          </a:solidFill>
          <a:prstDash val="solid"/>
        </a:ln>
      </c:spPr>
      <c:txPr>
        <a:bodyPr/>
        <a:lstStyle/>
        <a:p>
          <a:pPr>
            <a:defRPr sz="94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w="12700">
      <a:solidFill>
        <a:srgbClr val="000000"/>
      </a:solidFill>
      <a:prstDash val="solid"/>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258064516129034E-2"/>
          <c:y val="6.5088757396449703E-2"/>
          <c:w val="0.90322580645161288"/>
          <c:h val="0.73372781065088755"/>
        </c:manualLayout>
      </c:layout>
      <c:lineChart>
        <c:grouping val="standard"/>
        <c:varyColors val="0"/>
        <c:ser>
          <c:idx val="0"/>
          <c:order val="0"/>
          <c:tx>
            <c:strRef>
              <c:f>Sheet1!$A$2</c:f>
              <c:strCache>
                <c:ptCount val="1"/>
                <c:pt idx="0">
                  <c:v>Пассажирооборот</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dLbls>
            <c:dLbl>
              <c:idx val="0"/>
              <c:layout>
                <c:manualLayout>
                  <c:xMode val="edge"/>
                  <c:yMode val="edge"/>
                  <c:x val="0.13064516129032258"/>
                  <c:y val="0.23372781065088757"/>
                </c:manualLayout>
              </c:layout>
              <c:spPr>
                <a:noFill/>
                <a:ln w="25400">
                  <a:noFill/>
                </a:ln>
              </c:spPr>
              <c:txPr>
                <a:bodyPr/>
                <a:lstStyle/>
                <a:p>
                  <a:pPr>
                    <a:defRPr sz="1475"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64-4A84-BE34-1D860191F635}"/>
                </c:ext>
              </c:extLst>
            </c:dLbl>
            <c:dLbl>
              <c:idx val="1"/>
              <c:layout>
                <c:manualLayout>
                  <c:xMode val="edge"/>
                  <c:yMode val="edge"/>
                  <c:x val="0.20322580645161289"/>
                  <c:y val="0.21893491124260356"/>
                </c:manualLayout>
              </c:layout>
              <c:spPr>
                <a:noFill/>
                <a:ln w="25400">
                  <a:noFill/>
                </a:ln>
              </c:spPr>
              <c:txPr>
                <a:bodyPr/>
                <a:lstStyle/>
                <a:p>
                  <a:pPr>
                    <a:defRPr sz="1475"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64-4A84-BE34-1D860191F635}"/>
                </c:ext>
              </c:extLst>
            </c:dLbl>
            <c:dLbl>
              <c:idx val="2"/>
              <c:layout>
                <c:manualLayout>
                  <c:xMode val="edge"/>
                  <c:yMode val="edge"/>
                  <c:x val="0.27903225806451615"/>
                  <c:y val="0.20414201183431951"/>
                </c:manualLayout>
              </c:layout>
              <c:spPr>
                <a:noFill/>
                <a:ln w="25400">
                  <a:noFill/>
                </a:ln>
              </c:spPr>
              <c:txPr>
                <a:bodyPr/>
                <a:lstStyle/>
                <a:p>
                  <a:pPr>
                    <a:defRPr sz="1475"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64-4A84-BE34-1D860191F635}"/>
                </c:ext>
              </c:extLst>
            </c:dLbl>
            <c:dLbl>
              <c:idx val="3"/>
              <c:layout>
                <c:manualLayout>
                  <c:xMode val="edge"/>
                  <c:yMode val="edge"/>
                  <c:x val="0.35161290322580646"/>
                  <c:y val="0.1893491124260355"/>
                </c:manualLayout>
              </c:layout>
              <c:spPr>
                <a:noFill/>
                <a:ln w="25400">
                  <a:noFill/>
                </a:ln>
              </c:spPr>
              <c:txPr>
                <a:bodyPr/>
                <a:lstStyle/>
                <a:p>
                  <a:pPr>
                    <a:defRPr sz="1475"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764-4A84-BE34-1D860191F635}"/>
                </c:ext>
              </c:extLst>
            </c:dLbl>
            <c:dLbl>
              <c:idx val="4"/>
              <c:layout>
                <c:manualLayout>
                  <c:xMode val="edge"/>
                  <c:yMode val="edge"/>
                  <c:x val="0.4306451612903226"/>
                  <c:y val="0.17751479289940827"/>
                </c:manualLayout>
              </c:layout>
              <c:spPr>
                <a:noFill/>
                <a:ln w="25400">
                  <a:noFill/>
                </a:ln>
              </c:spPr>
              <c:txPr>
                <a:bodyPr/>
                <a:lstStyle/>
                <a:p>
                  <a:pPr>
                    <a:defRPr sz="1475"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764-4A84-BE34-1D860191F635}"/>
                </c:ext>
              </c:extLst>
            </c:dLbl>
            <c:dLbl>
              <c:idx val="5"/>
              <c:layout>
                <c:manualLayout>
                  <c:xMode val="edge"/>
                  <c:yMode val="edge"/>
                  <c:x val="0.50645161290322582"/>
                  <c:y val="0.17751479289940827"/>
                </c:manualLayout>
              </c:layout>
              <c:spPr>
                <a:noFill/>
                <a:ln w="25400">
                  <a:noFill/>
                </a:ln>
              </c:spPr>
              <c:txPr>
                <a:bodyPr/>
                <a:lstStyle/>
                <a:p>
                  <a:pPr>
                    <a:defRPr sz="1475"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764-4A84-BE34-1D860191F635}"/>
                </c:ext>
              </c:extLst>
            </c:dLbl>
            <c:dLbl>
              <c:idx val="6"/>
              <c:layout>
                <c:manualLayout>
                  <c:xMode val="edge"/>
                  <c:yMode val="edge"/>
                  <c:x val="0.57903225806451608"/>
                  <c:y val="0.15976331360946747"/>
                </c:manualLayout>
              </c:layout>
              <c:spPr>
                <a:noFill/>
                <a:ln w="25400">
                  <a:noFill/>
                </a:ln>
              </c:spPr>
              <c:txPr>
                <a:bodyPr/>
                <a:lstStyle/>
                <a:p>
                  <a:pPr>
                    <a:defRPr sz="1475"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764-4A84-BE34-1D860191F635}"/>
                </c:ext>
              </c:extLst>
            </c:dLbl>
            <c:dLbl>
              <c:idx val="9"/>
              <c:layout>
                <c:manualLayout>
                  <c:xMode val="edge"/>
                  <c:yMode val="edge"/>
                  <c:x val="0.80483870967741933"/>
                  <c:y val="0.13313609467455623"/>
                </c:manualLayout>
              </c:layout>
              <c:spPr>
                <a:noFill/>
                <a:ln w="25400">
                  <a:noFill/>
                </a:ln>
              </c:spPr>
              <c:txPr>
                <a:bodyPr/>
                <a:lstStyle/>
                <a:p>
                  <a:pPr>
                    <a:defRPr sz="1475"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764-4A84-BE34-1D860191F635}"/>
                </c:ext>
              </c:extLst>
            </c:dLbl>
            <c:dLbl>
              <c:idx val="10"/>
              <c:layout>
                <c:manualLayout>
                  <c:xMode val="edge"/>
                  <c:yMode val="edge"/>
                  <c:x val="0.88387096774193552"/>
                  <c:y val="0.12130177514792899"/>
                </c:manualLayout>
              </c:layout>
              <c:spPr>
                <a:noFill/>
                <a:ln w="25400">
                  <a:noFill/>
                </a:ln>
              </c:spPr>
              <c:txPr>
                <a:bodyPr/>
                <a:lstStyle/>
                <a:p>
                  <a:pPr>
                    <a:defRPr sz="1475"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64-4A84-BE34-1D860191F635}"/>
                </c:ext>
              </c:extLst>
            </c:dLbl>
            <c:dLbl>
              <c:idx val="11"/>
              <c:layout>
                <c:manualLayout>
                  <c:xMode val="edge"/>
                  <c:yMode val="edge"/>
                  <c:x val="0.94838709677419353"/>
                  <c:y val="0.10059171597633136"/>
                </c:manualLayout>
              </c:layout>
              <c:spPr>
                <a:noFill/>
                <a:ln w="25400">
                  <a:noFill/>
                </a:ln>
              </c:spPr>
              <c:txPr>
                <a:bodyPr/>
                <a:lstStyle/>
                <a:p>
                  <a:pPr>
                    <a:defRPr sz="1475"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64-4A84-BE34-1D860191F635}"/>
                </c:ext>
              </c:extLst>
            </c:dLbl>
            <c:dLbl>
              <c:idx val="12"/>
              <c:spPr>
                <a:noFill/>
                <a:ln w="25400">
                  <a:noFill/>
                </a:ln>
              </c:spPr>
              <c:txPr>
                <a:bodyPr/>
                <a:lstStyle/>
                <a:p>
                  <a:pPr>
                    <a:defRPr sz="1475"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64-4A84-BE34-1D860191F635}"/>
                </c:ext>
              </c:extLst>
            </c:dLbl>
            <c:spPr>
              <a:noFill/>
              <a:ln w="25400">
                <a:noFill/>
              </a:ln>
            </c:spPr>
            <c:txPr>
              <a:bodyPr wrap="square" lIns="38100" tIns="19050" rIns="38100" bIns="19050" anchor="ctr">
                <a:spAutoFit/>
              </a:bodyPr>
              <a:lstStyle/>
              <a:p>
                <a:pPr>
                  <a:defRPr sz="1475" b="1" i="0" u="none" strike="noStrike" baseline="3000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Sheet1!$B$2:$M$2</c:f>
              <c:numCache>
                <c:formatCode>\О\с\н\о\в\н\о\й</c:formatCode>
                <c:ptCount val="12"/>
                <c:pt idx="0">
                  <c:v>2684</c:v>
                </c:pt>
                <c:pt idx="1">
                  <c:v>2750</c:v>
                </c:pt>
                <c:pt idx="2">
                  <c:v>2816</c:v>
                </c:pt>
                <c:pt idx="3">
                  <c:v>2882</c:v>
                </c:pt>
                <c:pt idx="4">
                  <c:v>2948</c:v>
                </c:pt>
                <c:pt idx="5">
                  <c:v>3014</c:v>
                </c:pt>
                <c:pt idx="6">
                  <c:v>3080</c:v>
                </c:pt>
                <c:pt idx="7">
                  <c:v>3146</c:v>
                </c:pt>
                <c:pt idx="8">
                  <c:v>3212</c:v>
                </c:pt>
                <c:pt idx="9">
                  <c:v>3278</c:v>
                </c:pt>
                <c:pt idx="10">
                  <c:v>3344</c:v>
                </c:pt>
                <c:pt idx="11">
                  <c:v>3410</c:v>
                </c:pt>
              </c:numCache>
            </c:numRef>
          </c:val>
          <c:smooth val="0"/>
          <c:extLst>
            <c:ext xmlns:c16="http://schemas.microsoft.com/office/drawing/2014/chart" uri="{C3380CC4-5D6E-409C-BE32-E72D297353CC}">
              <c16:uniqueId val="{0000000B-0764-4A84-BE34-1D860191F635}"/>
            </c:ext>
          </c:extLst>
        </c:ser>
        <c:ser>
          <c:idx val="1"/>
          <c:order val="1"/>
          <c:tx>
            <c:strRef>
              <c:f>Sheet1!$A$3</c:f>
              <c:strCache>
                <c:ptCount val="1"/>
                <c:pt idx="0">
                  <c:v>Пассажирские перевозски катером «КС»</c:v>
                </c:pt>
              </c:strCache>
            </c:strRef>
          </c:tx>
          <c:spPr>
            <a:ln w="12700">
              <a:solidFill>
                <a:srgbClr val="FF00FF"/>
              </a:solidFill>
              <a:prstDash val="solid"/>
            </a:ln>
          </c:spPr>
          <c:marker>
            <c:symbol val="square"/>
            <c:size val="4"/>
            <c:spPr>
              <a:solidFill>
                <a:srgbClr val="FF00FF"/>
              </a:solidFill>
              <a:ln>
                <a:solidFill>
                  <a:srgbClr val="FF00FF"/>
                </a:solidFill>
                <a:prstDash val="solid"/>
              </a:ln>
            </c:spPr>
          </c:marker>
          <c:dLbls>
            <c:spPr>
              <a:noFill/>
              <a:ln w="25400">
                <a:noFill/>
              </a:ln>
            </c:spPr>
            <c:txPr>
              <a:bodyPr wrap="square" lIns="38100" tIns="19050" rIns="38100" bIns="19050" anchor="ctr">
                <a:spAutoFit/>
              </a:bodyPr>
              <a:lstStyle/>
              <a:p>
                <a:pPr>
                  <a:defRPr sz="1475" b="1" i="0" u="none" strike="noStrike" baseline="3000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Sheet1!$B$3:$M$3</c:f>
              <c:numCache>
                <c:formatCode>\О\с\н\о\в\н\о\й</c:formatCode>
                <c:ptCount val="12"/>
                <c:pt idx="0">
                  <c:v>122</c:v>
                </c:pt>
                <c:pt idx="1">
                  <c:v>125</c:v>
                </c:pt>
                <c:pt idx="2">
                  <c:v>128</c:v>
                </c:pt>
                <c:pt idx="3">
                  <c:v>131</c:v>
                </c:pt>
                <c:pt idx="4">
                  <c:v>134</c:v>
                </c:pt>
                <c:pt idx="5">
                  <c:v>137</c:v>
                </c:pt>
                <c:pt idx="6">
                  <c:v>140</c:v>
                </c:pt>
                <c:pt idx="7">
                  <c:v>143</c:v>
                </c:pt>
                <c:pt idx="8">
                  <c:v>146</c:v>
                </c:pt>
                <c:pt idx="9">
                  <c:v>149</c:v>
                </c:pt>
                <c:pt idx="10">
                  <c:v>152</c:v>
                </c:pt>
                <c:pt idx="11">
                  <c:v>155</c:v>
                </c:pt>
              </c:numCache>
            </c:numRef>
          </c:val>
          <c:smooth val="0"/>
          <c:extLst>
            <c:ext xmlns:c16="http://schemas.microsoft.com/office/drawing/2014/chart" uri="{C3380CC4-5D6E-409C-BE32-E72D297353CC}">
              <c16:uniqueId val="{0000000C-0764-4A84-BE34-1D860191F635}"/>
            </c:ext>
          </c:extLst>
        </c:ser>
        <c:dLbls>
          <c:showLegendKey val="0"/>
          <c:showVal val="0"/>
          <c:showCatName val="0"/>
          <c:showSerName val="0"/>
          <c:showPercent val="0"/>
          <c:showBubbleSize val="0"/>
        </c:dLbls>
        <c:marker val="1"/>
        <c:smooth val="0"/>
        <c:axId val="127131616"/>
        <c:axId val="1"/>
      </c:lineChart>
      <c:catAx>
        <c:axId val="127131616"/>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27131616"/>
        <c:crosses val="autoZero"/>
        <c:crossBetween val="between"/>
      </c:valAx>
      <c:spPr>
        <a:solidFill>
          <a:srgbClr val="FFFFFF"/>
        </a:solidFill>
        <a:ln w="12700">
          <a:solidFill>
            <a:srgbClr val="808080"/>
          </a:solidFill>
          <a:prstDash val="solid"/>
        </a:ln>
      </c:spPr>
    </c:plotArea>
    <c:legend>
      <c:legendPos val="b"/>
      <c:layout>
        <c:manualLayout>
          <c:xMode val="edge"/>
          <c:yMode val="edge"/>
          <c:x val="0.20483870967741935"/>
          <c:y val="0.92011834319526631"/>
          <c:w val="0.65483870967741931"/>
          <c:h val="7.1005917159763315E-2"/>
        </c:manualLayout>
      </c:layout>
      <c:overlay val="0"/>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w="12700">
      <a:solidFill>
        <a:srgbClr val="000000"/>
      </a:solidFill>
      <a:prstDash val="solid"/>
    </a:ln>
  </c:spPr>
  <c:txPr>
    <a:bodyPr/>
    <a:lstStyle/>
    <a:p>
      <a:pPr>
        <a:defRPr sz="14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080536912751678E-2"/>
          <c:y val="7.4829931972789115E-2"/>
          <c:w val="0.92281879194630867"/>
          <c:h val="0.62244897959183676"/>
        </c:manualLayout>
      </c:layout>
      <c:lineChart>
        <c:grouping val="standard"/>
        <c:varyColors val="0"/>
        <c:ser>
          <c:idx val="0"/>
          <c:order val="0"/>
          <c:tx>
            <c:strRef>
              <c:f>Sheet1!$A$2</c:f>
              <c:strCache>
                <c:ptCount val="1"/>
                <c:pt idx="0">
                  <c:v>Ввод в действие жилых домов, тыс. м2</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dLbl>
              <c:idx val="11"/>
              <c:layout>
                <c:manualLayout>
                  <c:xMode val="edge"/>
                  <c:yMode val="edge"/>
                  <c:x val="0.9563758389261745"/>
                  <c:y val="6.1224489795918366E-2"/>
                </c:manualLayout>
              </c:layout>
              <c:spPr>
                <a:noFill/>
                <a:ln w="25400">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15-4038-A7B3-2611E1F3AD98}"/>
                </c:ext>
              </c:extLst>
            </c:dLbl>
            <c:spPr>
              <a:noFill/>
              <a:ln w="25400">
                <a:noFill/>
              </a:ln>
            </c:spPr>
            <c:txPr>
              <a:bodyPr wrap="square" lIns="38100" tIns="19050" rIns="38100" bIns="19050" anchor="ctr">
                <a:spAutoFit/>
              </a:bodyPr>
              <a:lstStyle/>
              <a:p>
                <a:pPr>
                  <a:defRPr sz="1200" b="1" i="0" u="none" strike="noStrike" baseline="3000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Sheet1!$B$2:$M$2</c:f>
              <c:numCache>
                <c:formatCode>\О\с\н\о\в\н\о\й</c:formatCode>
                <c:ptCount val="12"/>
                <c:pt idx="0">
                  <c:v>9.6999999999999993</c:v>
                </c:pt>
                <c:pt idx="1">
                  <c:v>9.8000000000000007</c:v>
                </c:pt>
                <c:pt idx="2">
                  <c:v>9.9</c:v>
                </c:pt>
                <c:pt idx="3">
                  <c:v>10</c:v>
                </c:pt>
                <c:pt idx="4">
                  <c:v>10.1</c:v>
                </c:pt>
                <c:pt idx="5">
                  <c:v>10.199999999999999</c:v>
                </c:pt>
                <c:pt idx="6">
                  <c:v>10.3</c:v>
                </c:pt>
                <c:pt idx="7">
                  <c:v>10.4</c:v>
                </c:pt>
                <c:pt idx="8">
                  <c:v>10.5</c:v>
                </c:pt>
                <c:pt idx="9">
                  <c:v>10.6</c:v>
                </c:pt>
                <c:pt idx="10">
                  <c:v>10.7</c:v>
                </c:pt>
                <c:pt idx="11">
                  <c:v>10.9</c:v>
                </c:pt>
              </c:numCache>
            </c:numRef>
          </c:val>
          <c:smooth val="0"/>
          <c:extLst>
            <c:ext xmlns:c16="http://schemas.microsoft.com/office/drawing/2014/chart" uri="{C3380CC4-5D6E-409C-BE32-E72D297353CC}">
              <c16:uniqueId val="{00000001-9015-4038-A7B3-2611E1F3AD98}"/>
            </c:ext>
          </c:extLst>
        </c:ser>
        <c:ser>
          <c:idx val="1"/>
          <c:order val="1"/>
          <c:tx>
            <c:strRef>
              <c:f>Sheet1!$A$3</c:f>
              <c:strCache>
                <c:ptCount val="1"/>
                <c:pt idx="0">
                  <c:v>Ликвидация не пригодного для проживания жилья, тыс. м2</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dLbls>
            <c:spPr>
              <a:noFill/>
              <a:ln w="25400">
                <a:noFill/>
              </a:ln>
            </c:spPr>
            <c:txPr>
              <a:bodyPr wrap="square" lIns="38100" tIns="19050" rIns="38100" bIns="19050" anchor="ctr">
                <a:spAutoFit/>
              </a:bodyPr>
              <a:lstStyle/>
              <a:p>
                <a:pPr>
                  <a:defRPr sz="1200" b="1" i="0" u="none" strike="noStrike" baseline="-2500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Sheet1!$B$3:$M$3</c:f>
              <c:numCache>
                <c:formatCode>\О\с\н\о\в\н\о\й</c:formatCode>
                <c:ptCount val="12"/>
                <c:pt idx="0">
                  <c:v>4.7</c:v>
                </c:pt>
                <c:pt idx="1">
                  <c:v>4.8</c:v>
                </c:pt>
                <c:pt idx="2">
                  <c:v>4.9000000000000004</c:v>
                </c:pt>
                <c:pt idx="3">
                  <c:v>5</c:v>
                </c:pt>
                <c:pt idx="4">
                  <c:v>5.0999999999999996</c:v>
                </c:pt>
                <c:pt idx="5">
                  <c:v>5.2</c:v>
                </c:pt>
                <c:pt idx="6">
                  <c:v>5.3</c:v>
                </c:pt>
                <c:pt idx="7">
                  <c:v>5.4</c:v>
                </c:pt>
                <c:pt idx="8">
                  <c:v>5.5</c:v>
                </c:pt>
                <c:pt idx="9">
                  <c:v>5.6</c:v>
                </c:pt>
                <c:pt idx="10">
                  <c:v>5.7</c:v>
                </c:pt>
                <c:pt idx="11">
                  <c:v>5.9</c:v>
                </c:pt>
              </c:numCache>
            </c:numRef>
          </c:val>
          <c:smooth val="0"/>
          <c:extLst>
            <c:ext xmlns:c16="http://schemas.microsoft.com/office/drawing/2014/chart" uri="{C3380CC4-5D6E-409C-BE32-E72D297353CC}">
              <c16:uniqueId val="{00000002-9015-4038-A7B3-2611E1F3AD98}"/>
            </c:ext>
          </c:extLst>
        </c:ser>
        <c:dLbls>
          <c:showLegendKey val="0"/>
          <c:showVal val="0"/>
          <c:showCatName val="0"/>
          <c:showSerName val="0"/>
          <c:showPercent val="0"/>
          <c:showBubbleSize val="0"/>
        </c:dLbls>
        <c:marker val="1"/>
        <c:smooth val="0"/>
        <c:axId val="130185664"/>
        <c:axId val="1"/>
      </c:lineChart>
      <c:catAx>
        <c:axId val="130185664"/>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975"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975" b="1" i="0" u="none" strike="noStrike" baseline="0">
                <a:solidFill>
                  <a:srgbClr val="000000"/>
                </a:solidFill>
                <a:latin typeface="Calibri"/>
                <a:ea typeface="Calibri"/>
                <a:cs typeface="Calibri"/>
              </a:defRPr>
            </a:pPr>
            <a:endParaRPr lang="ru-RU"/>
          </a:p>
        </c:txPr>
        <c:crossAx val="130185664"/>
        <c:crosses val="autoZero"/>
        <c:crossBetween val="between"/>
      </c:valAx>
      <c:spPr>
        <a:solidFill>
          <a:srgbClr val="FFFFFF"/>
        </a:solidFill>
        <a:ln w="12700">
          <a:solidFill>
            <a:srgbClr val="808080"/>
          </a:solidFill>
          <a:prstDash val="solid"/>
        </a:ln>
      </c:spPr>
    </c:plotArea>
    <c:legend>
      <c:legendPos val="b"/>
      <c:layout>
        <c:manualLayout>
          <c:xMode val="edge"/>
          <c:yMode val="edge"/>
          <c:x val="0.2063758389261745"/>
          <c:y val="0.83673469387755106"/>
          <c:w val="0.63087248322147649"/>
          <c:h val="0.15306122448979592"/>
        </c:manualLayout>
      </c:layout>
      <c:overlay val="0"/>
      <c:spPr>
        <a:noFill/>
        <a:ln w="3175">
          <a:solidFill>
            <a:srgbClr val="000000"/>
          </a:solidFill>
          <a:prstDash val="solid"/>
        </a:ln>
      </c:spPr>
      <c:txPr>
        <a:bodyPr/>
        <a:lstStyle/>
        <a:p>
          <a:pPr>
            <a:defRPr sz="89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w="12700">
      <a:solidFill>
        <a:srgbClr val="000000"/>
      </a:solidFill>
      <a:prstDash val="solid"/>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5764023210831718E-2"/>
          <c:y val="8.1339712918660281E-2"/>
          <c:w val="0.91489361702127658"/>
          <c:h val="0.75119617224880386"/>
        </c:manualLayout>
      </c:layout>
      <c:bar3DChart>
        <c:barDir val="col"/>
        <c:grouping val="clustered"/>
        <c:varyColors val="0"/>
        <c:ser>
          <c:idx val="0"/>
          <c:order val="0"/>
          <c:tx>
            <c:strRef>
              <c:f>Sheet1!$A$2</c:f>
              <c:strCache>
                <c:ptCount val="1"/>
              </c:strCache>
            </c:strRef>
          </c:tx>
          <c:spPr>
            <a:solidFill>
              <a:srgbClr val="9999FF"/>
            </a:solidFill>
            <a:ln w="12700">
              <a:solidFill>
                <a:srgbClr val="000000"/>
              </a:solidFill>
              <a:prstDash val="solid"/>
            </a:ln>
          </c:spPr>
          <c:invertIfNegative val="0"/>
          <c:dLbls>
            <c:dLbl>
              <c:idx val="0"/>
              <c:layout>
                <c:manualLayout>
                  <c:xMode val="edge"/>
                  <c:yMode val="edge"/>
                  <c:x val="0.15087040618955513"/>
                  <c:y val="0.21531100478468901"/>
                </c:manualLayout>
              </c:layout>
              <c:spPr>
                <a:noFill/>
                <a:ln w="25400">
                  <a:noFill/>
                </a:ln>
              </c:spPr>
              <c:txPr>
                <a:bodyPr/>
                <a:lstStyle/>
                <a:p>
                  <a:pPr>
                    <a:defRPr sz="9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DF-438B-8770-A68FA6B0CE2B}"/>
                </c:ext>
              </c:extLst>
            </c:dLbl>
            <c:dLbl>
              <c:idx val="1"/>
              <c:layout>
                <c:manualLayout>
                  <c:xMode val="edge"/>
                  <c:yMode val="edge"/>
                  <c:x val="0.21470019342359767"/>
                  <c:y val="0.21531100478468901"/>
                </c:manualLayout>
              </c:layout>
              <c:spPr>
                <a:noFill/>
                <a:ln w="25400">
                  <a:noFill/>
                </a:ln>
              </c:spPr>
              <c:txPr>
                <a:bodyPr/>
                <a:lstStyle/>
                <a:p>
                  <a:pPr>
                    <a:defRPr sz="9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DF-438B-8770-A68FA6B0CE2B}"/>
                </c:ext>
              </c:extLst>
            </c:dLbl>
            <c:dLbl>
              <c:idx val="2"/>
              <c:layout>
                <c:manualLayout>
                  <c:xMode val="edge"/>
                  <c:yMode val="edge"/>
                  <c:x val="0.27852998065764023"/>
                  <c:y val="0.18660287081339713"/>
                </c:manualLayout>
              </c:layout>
              <c:spPr>
                <a:noFill/>
                <a:ln w="25400">
                  <a:noFill/>
                </a:ln>
              </c:spPr>
              <c:txPr>
                <a:bodyPr/>
                <a:lstStyle/>
                <a:p>
                  <a:pPr>
                    <a:defRPr sz="9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DF-438B-8770-A68FA6B0CE2B}"/>
                </c:ext>
              </c:extLst>
            </c:dLbl>
            <c:dLbl>
              <c:idx val="3"/>
              <c:layout>
                <c:manualLayout>
                  <c:xMode val="edge"/>
                  <c:yMode val="edge"/>
                  <c:x val="0.34429400386847198"/>
                  <c:y val="0.17703349282296652"/>
                </c:manualLayout>
              </c:layout>
              <c:spPr>
                <a:noFill/>
                <a:ln w="25400">
                  <a:noFill/>
                </a:ln>
              </c:spPr>
              <c:txPr>
                <a:bodyPr/>
                <a:lstStyle/>
                <a:p>
                  <a:pPr>
                    <a:defRPr sz="9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DF-438B-8770-A68FA6B0CE2B}"/>
                </c:ext>
              </c:extLst>
            </c:dLbl>
            <c:dLbl>
              <c:idx val="4"/>
              <c:layout>
                <c:manualLayout>
                  <c:xMode val="edge"/>
                  <c:yMode val="edge"/>
                  <c:x val="0.40812379110251451"/>
                  <c:y val="0.15789473684210525"/>
                </c:manualLayout>
              </c:layout>
              <c:spPr>
                <a:noFill/>
                <a:ln w="25400">
                  <a:noFill/>
                </a:ln>
              </c:spPr>
              <c:txPr>
                <a:bodyPr/>
                <a:lstStyle/>
                <a:p>
                  <a:pPr>
                    <a:defRPr sz="9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DF-438B-8770-A68FA6B0CE2B}"/>
                </c:ext>
              </c:extLst>
            </c:dLbl>
            <c:dLbl>
              <c:idx val="5"/>
              <c:layout>
                <c:manualLayout>
                  <c:xMode val="edge"/>
                  <c:yMode val="edge"/>
                  <c:x val="0.46808510638297873"/>
                  <c:y val="0.16267942583732056"/>
                </c:manualLayout>
              </c:layout>
              <c:spPr>
                <a:noFill/>
                <a:ln w="25400">
                  <a:noFill/>
                </a:ln>
              </c:spPr>
              <c:txPr>
                <a:bodyPr/>
                <a:lstStyle/>
                <a:p>
                  <a:pPr>
                    <a:defRPr sz="9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DF-438B-8770-A68FA6B0CE2B}"/>
                </c:ext>
              </c:extLst>
            </c:dLbl>
            <c:dLbl>
              <c:idx val="6"/>
              <c:layout>
                <c:manualLayout>
                  <c:xMode val="edge"/>
                  <c:yMode val="edge"/>
                  <c:x val="0.53578336557059958"/>
                  <c:y val="0.13397129186602871"/>
                </c:manualLayout>
              </c:layout>
              <c:spPr>
                <a:noFill/>
                <a:ln w="25400">
                  <a:noFill/>
                </a:ln>
              </c:spPr>
              <c:txPr>
                <a:bodyPr/>
                <a:lstStyle/>
                <a:p>
                  <a:pPr>
                    <a:defRPr sz="9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4DF-438B-8770-A68FA6B0CE2B}"/>
                </c:ext>
              </c:extLst>
            </c:dLbl>
            <c:dLbl>
              <c:idx val="7"/>
              <c:layout>
                <c:manualLayout>
                  <c:xMode val="edge"/>
                  <c:yMode val="edge"/>
                  <c:x val="0.5957446808510638"/>
                  <c:y val="0.12918660287081341"/>
                </c:manualLayout>
              </c:layout>
              <c:spPr>
                <a:noFill/>
                <a:ln w="25400">
                  <a:noFill/>
                </a:ln>
              </c:spPr>
              <c:txPr>
                <a:bodyPr/>
                <a:lstStyle/>
                <a:p>
                  <a:pPr>
                    <a:defRPr sz="9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4DF-438B-8770-A68FA6B0CE2B}"/>
                </c:ext>
              </c:extLst>
            </c:dLbl>
            <c:dLbl>
              <c:idx val="8"/>
              <c:layout>
                <c:manualLayout>
                  <c:xMode val="edge"/>
                  <c:yMode val="edge"/>
                  <c:x val="0.65957446808510634"/>
                  <c:y val="0.11961722488038277"/>
                </c:manualLayout>
              </c:layout>
              <c:spPr>
                <a:noFill/>
                <a:ln w="25400">
                  <a:noFill/>
                </a:ln>
              </c:spPr>
              <c:txPr>
                <a:bodyPr/>
                <a:lstStyle/>
                <a:p>
                  <a:pPr>
                    <a:defRPr sz="9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4DF-438B-8770-A68FA6B0CE2B}"/>
                </c:ext>
              </c:extLst>
            </c:dLbl>
            <c:dLbl>
              <c:idx val="9"/>
              <c:layout>
                <c:manualLayout>
                  <c:xMode val="edge"/>
                  <c:yMode val="edge"/>
                  <c:x val="0.72533849129593808"/>
                  <c:y val="0.11004784688995216"/>
                </c:manualLayout>
              </c:layout>
              <c:spPr>
                <a:noFill/>
                <a:ln w="25400">
                  <a:noFill/>
                </a:ln>
              </c:spPr>
              <c:txPr>
                <a:bodyPr/>
                <a:lstStyle/>
                <a:p>
                  <a:pPr>
                    <a:defRPr sz="9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4DF-438B-8770-A68FA6B0CE2B}"/>
                </c:ext>
              </c:extLst>
            </c:dLbl>
            <c:dLbl>
              <c:idx val="10"/>
              <c:layout>
                <c:manualLayout>
                  <c:xMode val="edge"/>
                  <c:yMode val="edge"/>
                  <c:x val="0.78916827852998062"/>
                  <c:y val="0.10047846889952153"/>
                </c:manualLayout>
              </c:layout>
              <c:spPr>
                <a:noFill/>
                <a:ln w="25400">
                  <a:noFill/>
                </a:ln>
              </c:spPr>
              <c:txPr>
                <a:bodyPr/>
                <a:lstStyle/>
                <a:p>
                  <a:pPr>
                    <a:defRPr sz="9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4DF-438B-8770-A68FA6B0CE2B}"/>
                </c:ext>
              </c:extLst>
            </c:dLbl>
            <c:dLbl>
              <c:idx val="11"/>
              <c:layout>
                <c:manualLayout>
                  <c:xMode val="edge"/>
                  <c:yMode val="edge"/>
                  <c:x val="0.85299806576402326"/>
                  <c:y val="8.6124401913875603E-2"/>
                </c:manualLayout>
              </c:layout>
              <c:spPr>
                <a:noFill/>
                <a:ln w="25400">
                  <a:noFill/>
                </a:ln>
              </c:spPr>
              <c:txPr>
                <a:bodyPr/>
                <a:lstStyle/>
                <a:p>
                  <a:pPr>
                    <a:defRPr sz="9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4DF-438B-8770-A68FA6B0CE2B}"/>
                </c:ext>
              </c:extLst>
            </c:dLbl>
            <c:spPr>
              <a:noFill/>
              <a:ln w="25400">
                <a:noFill/>
              </a:ln>
            </c:spPr>
            <c:txPr>
              <a:bodyPr wrap="square" lIns="38100" tIns="19050" rIns="38100" bIns="19050" anchor="ctr">
                <a:spAutoFit/>
              </a:bodyPr>
              <a:lstStyle/>
              <a:p>
                <a:pPr>
                  <a:defRPr sz="9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Sheet1!$B$2:$M$2</c:f>
              <c:numCache>
                <c:formatCode>\О\с\н\о\в\н\о\й</c:formatCode>
                <c:ptCount val="12"/>
                <c:pt idx="0">
                  <c:v>216</c:v>
                </c:pt>
                <c:pt idx="1">
                  <c:v>221</c:v>
                </c:pt>
                <c:pt idx="2">
                  <c:v>226</c:v>
                </c:pt>
                <c:pt idx="3">
                  <c:v>231</c:v>
                </c:pt>
                <c:pt idx="4">
                  <c:v>236</c:v>
                </c:pt>
                <c:pt idx="5">
                  <c:v>241</c:v>
                </c:pt>
                <c:pt idx="6">
                  <c:v>246</c:v>
                </c:pt>
                <c:pt idx="7">
                  <c:v>251</c:v>
                </c:pt>
                <c:pt idx="8">
                  <c:v>256</c:v>
                </c:pt>
                <c:pt idx="9">
                  <c:v>261</c:v>
                </c:pt>
                <c:pt idx="10">
                  <c:v>266</c:v>
                </c:pt>
                <c:pt idx="11">
                  <c:v>271</c:v>
                </c:pt>
              </c:numCache>
            </c:numRef>
          </c:val>
          <c:extLst>
            <c:ext xmlns:c16="http://schemas.microsoft.com/office/drawing/2014/chart" uri="{C3380CC4-5D6E-409C-BE32-E72D297353CC}">
              <c16:uniqueId val="{0000000C-B4DF-438B-8770-A68FA6B0CE2B}"/>
            </c:ext>
          </c:extLst>
        </c:ser>
        <c:dLbls>
          <c:showLegendKey val="0"/>
          <c:showVal val="0"/>
          <c:showCatName val="0"/>
          <c:showSerName val="0"/>
          <c:showPercent val="0"/>
          <c:showBubbleSize val="0"/>
        </c:dLbls>
        <c:gapWidth val="150"/>
        <c:gapDepth val="0"/>
        <c:shape val="box"/>
        <c:axId val="101999376"/>
        <c:axId val="1"/>
        <c:axId val="0"/>
      </c:bar3DChart>
      <c:catAx>
        <c:axId val="101999376"/>
        <c:scaling>
          <c:orientation val="minMax"/>
        </c:scaling>
        <c:delete val="0"/>
        <c:axPos val="b"/>
        <c:numFmt formatCode="\О\с\н\о\в\н\о\й" sourceLinked="1"/>
        <c:majorTickMark val="out"/>
        <c:minorTickMark val="none"/>
        <c:tickLblPos val="low"/>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ru-RU"/>
          </a:p>
        </c:txPr>
        <c:crossAx val="101999376"/>
        <c:crosses val="autoZero"/>
        <c:crossBetween val="between"/>
      </c:valAx>
      <c:spPr>
        <a:noFill/>
        <a:ln w="25400">
          <a:noFill/>
        </a:ln>
      </c:spPr>
    </c:plotArea>
    <c:plotVisOnly val="1"/>
    <c:dispBlanksAs val="gap"/>
    <c:showDLblsOverMax val="0"/>
  </c:chart>
  <c:spPr>
    <a:noFill/>
    <a:ln w="12700">
      <a:solidFill>
        <a:srgbClr val="000000"/>
      </a:solidFill>
      <a:prstDash val="solid"/>
    </a:ln>
  </c:spPr>
  <c:txPr>
    <a:bodyPr/>
    <a:lstStyle/>
    <a:p>
      <a:pPr>
        <a:defRPr sz="9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225563909774431E-2"/>
          <c:y val="7.8947368421052627E-2"/>
          <c:w val="0.88721804511278191"/>
          <c:h val="0.84962406015037595"/>
        </c:manualLayout>
      </c:layout>
      <c:barChart>
        <c:barDir val="col"/>
        <c:grouping val="clustered"/>
        <c:varyColors val="0"/>
        <c:ser>
          <c:idx val="0"/>
          <c:order val="0"/>
          <c:tx>
            <c:strRef>
              <c:f>Sheet1!$A$2</c:f>
              <c:strCache>
                <c:ptCount val="1"/>
                <c:pt idx="0">
                  <c:v>Восток</c:v>
                </c:pt>
              </c:strCache>
            </c:strRef>
          </c:tx>
          <c:spPr>
            <a:solidFill>
              <a:srgbClr val="C0C0C0"/>
            </a:solidFill>
            <a:ln w="9525">
              <a:solidFill>
                <a:srgbClr val="000000"/>
              </a:solidFill>
              <a:prstDash val="solid"/>
            </a:ln>
          </c:spPr>
          <c:invertIfNegative val="0"/>
          <c:dLbls>
            <c:spPr>
              <a:noFill/>
              <a:ln w="19049">
                <a:noFill/>
              </a:ln>
            </c:spPr>
            <c:txPr>
              <a:bodyPr wrap="square" lIns="38100" tIns="19050" rIns="38100" bIns="19050" anchor="ctr">
                <a:spAutoFit/>
              </a:bodyPr>
              <a:lstStyle/>
              <a:p>
                <a:pPr>
                  <a:defRPr sz="6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\О\с\н\о\в\н\о\й</c:formatCode>
                <c:ptCount val="7"/>
                <c:pt idx="0">
                  <c:v>2012</c:v>
                </c:pt>
                <c:pt idx="1">
                  <c:v>2013</c:v>
                </c:pt>
                <c:pt idx="2">
                  <c:v>2014</c:v>
                </c:pt>
                <c:pt idx="3">
                  <c:v>2015</c:v>
                </c:pt>
                <c:pt idx="4">
                  <c:v>2016</c:v>
                </c:pt>
                <c:pt idx="5">
                  <c:v>2017</c:v>
                </c:pt>
              </c:numCache>
            </c:numRef>
          </c:cat>
          <c:val>
            <c:numRef>
              <c:f>Sheet1!$B$2:$H$2</c:f>
              <c:numCache>
                <c:formatCode>\О\с\н\о\в\н\о\й</c:formatCode>
                <c:ptCount val="7"/>
                <c:pt idx="0">
                  <c:v>4.782</c:v>
                </c:pt>
                <c:pt idx="1">
                  <c:v>-3.3290000000000002</c:v>
                </c:pt>
                <c:pt idx="2">
                  <c:v>-19.117000000000001</c:v>
                </c:pt>
                <c:pt idx="3">
                  <c:v>-12.824</c:v>
                </c:pt>
                <c:pt idx="4">
                  <c:v>10.913</c:v>
                </c:pt>
                <c:pt idx="5">
                  <c:v>-3.0510000000000002</c:v>
                </c:pt>
              </c:numCache>
            </c:numRef>
          </c:val>
          <c:extLst>
            <c:ext xmlns:c16="http://schemas.microsoft.com/office/drawing/2014/chart" uri="{C3380CC4-5D6E-409C-BE32-E72D297353CC}">
              <c16:uniqueId val="{00000000-EA66-4E66-A70F-5F7C00A28D96}"/>
            </c:ext>
          </c:extLst>
        </c:ser>
        <c:dLbls>
          <c:showLegendKey val="0"/>
          <c:showVal val="0"/>
          <c:showCatName val="0"/>
          <c:showSerName val="0"/>
          <c:showPercent val="0"/>
          <c:showBubbleSize val="0"/>
        </c:dLbls>
        <c:gapWidth val="150"/>
        <c:axId val="280311424"/>
        <c:axId val="1"/>
      </c:barChart>
      <c:catAx>
        <c:axId val="280311424"/>
        <c:scaling>
          <c:orientation val="minMax"/>
        </c:scaling>
        <c:delete val="0"/>
        <c:axPos val="b"/>
        <c:numFmt formatCode="\О\с\н\о\в\н\о\й" sourceLinked="1"/>
        <c:majorTickMark val="out"/>
        <c:minorTickMark val="none"/>
        <c:tickLblPos val="nextTo"/>
        <c:spPr>
          <a:ln w="2381">
            <a:solidFill>
              <a:srgbClr val="000000"/>
            </a:solidFill>
            <a:prstDash val="solid"/>
          </a:ln>
        </c:spPr>
        <c:txPr>
          <a:bodyPr rot="0" vert="horz"/>
          <a:lstStyle/>
          <a:p>
            <a:pPr>
              <a:defRPr sz="600"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2381">
              <a:solidFill>
                <a:srgbClr val="000000"/>
              </a:solidFill>
              <a:prstDash val="solid"/>
            </a:ln>
          </c:spPr>
        </c:majorGridlines>
        <c:numFmt formatCode="\О\с\н\о\в\н\о\й" sourceLinked="1"/>
        <c:majorTickMark val="out"/>
        <c:minorTickMark val="none"/>
        <c:tickLblPos val="nextTo"/>
        <c:spPr>
          <a:ln w="2381">
            <a:solidFill>
              <a:srgbClr val="000000"/>
            </a:solidFill>
            <a:prstDash val="solid"/>
          </a:ln>
        </c:spPr>
        <c:txPr>
          <a:bodyPr rot="0" vert="horz"/>
          <a:lstStyle/>
          <a:p>
            <a:pPr>
              <a:defRPr sz="600" b="0" i="0" u="none" strike="noStrike" baseline="0">
                <a:solidFill>
                  <a:srgbClr val="000000"/>
                </a:solidFill>
                <a:latin typeface="Calibri"/>
                <a:ea typeface="Calibri"/>
                <a:cs typeface="Calibri"/>
              </a:defRPr>
            </a:pPr>
            <a:endParaRPr lang="ru-RU"/>
          </a:p>
        </c:txPr>
        <c:crossAx val="280311424"/>
        <c:crosses val="autoZero"/>
        <c:crossBetween val="between"/>
      </c:valAx>
      <c:spPr>
        <a:solidFill>
          <a:srgbClr val="FFFFFF"/>
        </a:solidFill>
        <a:ln w="9525">
          <a:solidFill>
            <a:srgbClr val="808080"/>
          </a:solidFill>
          <a:prstDash val="solid"/>
        </a:ln>
      </c:spPr>
    </c:plotArea>
    <c:plotVisOnly val="1"/>
    <c:dispBlanksAs val="gap"/>
    <c:showDLblsOverMax val="0"/>
  </c:chart>
  <c:spPr>
    <a:noFill/>
    <a:ln w="9525">
      <a:solidFill>
        <a:srgbClr val="000000"/>
      </a:solidFill>
      <a:prstDash val="solid"/>
    </a:ln>
  </c:spPr>
  <c:txPr>
    <a:bodyPr/>
    <a:lstStyle/>
    <a:p>
      <a:pPr>
        <a:defRPr sz="86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715654952076675E-2"/>
          <c:y val="8.6419753086419748E-2"/>
          <c:w val="0.93290734824281152"/>
          <c:h val="0.65843621399176955"/>
        </c:manualLayout>
      </c:layout>
      <c:lineChart>
        <c:grouping val="standard"/>
        <c:varyColors val="0"/>
        <c:ser>
          <c:idx val="0"/>
          <c:order val="0"/>
          <c:tx>
            <c:strRef>
              <c:f>Sheet1!$A$2</c:f>
              <c:strCache>
                <c:ptCount val="1"/>
                <c:pt idx="0">
                  <c:v>Производство теплоэнергии, тыс.Гкал</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dLbls>
            <c:dLbl>
              <c:idx val="3"/>
              <c:layout>
                <c:manualLayout>
                  <c:xMode val="edge"/>
                  <c:yMode val="edge"/>
                  <c:x val="0.33546325878594252"/>
                  <c:y val="9.8765432098765427E-2"/>
                </c:manualLayout>
              </c:layout>
              <c:spPr>
                <a:noFill/>
                <a:ln w="25400">
                  <a:noFill/>
                </a:ln>
              </c:spPr>
              <c:txPr>
                <a:bodyPr/>
                <a:lstStyle/>
                <a:p>
                  <a:pPr>
                    <a:defRPr sz="1075"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C6-431C-87F5-5AD06567B2AE}"/>
                </c:ext>
              </c:extLst>
            </c:dLbl>
            <c:dLbl>
              <c:idx val="6"/>
              <c:layout>
                <c:manualLayout>
                  <c:xMode val="edge"/>
                  <c:yMode val="edge"/>
                  <c:x val="0.56709265175718848"/>
                  <c:y val="9.0534979423868317E-2"/>
                </c:manualLayout>
              </c:layout>
              <c:spPr>
                <a:noFill/>
                <a:ln w="25400">
                  <a:noFill/>
                </a:ln>
              </c:spPr>
              <c:txPr>
                <a:bodyPr/>
                <a:lstStyle/>
                <a:p>
                  <a:pPr>
                    <a:defRPr sz="1075"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C6-431C-87F5-5AD06567B2AE}"/>
                </c:ext>
              </c:extLst>
            </c:dLbl>
            <c:spPr>
              <a:noFill/>
              <a:ln w="25400">
                <a:noFill/>
              </a:ln>
            </c:spPr>
            <c:txPr>
              <a:bodyPr wrap="square" lIns="38100" tIns="19050" rIns="38100" bIns="19050" anchor="ctr">
                <a:spAutoFit/>
              </a:bodyPr>
              <a:lstStyle/>
              <a:p>
                <a:pPr>
                  <a:defRPr sz="1075" b="1" i="0" u="none" strike="noStrike" baseline="3000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Sheet1!$B$2:$M$2</c:f>
              <c:numCache>
                <c:formatCode>\О\с\н\о\в\н\о\й</c:formatCode>
                <c:ptCount val="12"/>
                <c:pt idx="0">
                  <c:v>74.27</c:v>
                </c:pt>
                <c:pt idx="1">
                  <c:v>75.12</c:v>
                </c:pt>
                <c:pt idx="2">
                  <c:v>75.989999999999995</c:v>
                </c:pt>
                <c:pt idx="3">
                  <c:v>76.849999999999994</c:v>
                </c:pt>
                <c:pt idx="4">
                  <c:v>77.73</c:v>
                </c:pt>
                <c:pt idx="5">
                  <c:v>78.61</c:v>
                </c:pt>
                <c:pt idx="6">
                  <c:v>79.510000000000005</c:v>
                </c:pt>
                <c:pt idx="7">
                  <c:v>80.42</c:v>
                </c:pt>
                <c:pt idx="8">
                  <c:v>81.33</c:v>
                </c:pt>
                <c:pt idx="9">
                  <c:v>82.25</c:v>
                </c:pt>
                <c:pt idx="10">
                  <c:v>83.18</c:v>
                </c:pt>
                <c:pt idx="11">
                  <c:v>84.12</c:v>
                </c:pt>
              </c:numCache>
            </c:numRef>
          </c:val>
          <c:smooth val="0"/>
          <c:extLst>
            <c:ext xmlns:c16="http://schemas.microsoft.com/office/drawing/2014/chart" uri="{C3380CC4-5D6E-409C-BE32-E72D297353CC}">
              <c16:uniqueId val="{00000002-D2C6-431C-87F5-5AD06567B2AE}"/>
            </c:ext>
          </c:extLst>
        </c:ser>
        <c:ser>
          <c:idx val="1"/>
          <c:order val="1"/>
          <c:tx>
            <c:strRef>
              <c:f>Sheet1!$A$3</c:f>
              <c:strCache>
                <c:ptCount val="1"/>
                <c:pt idx="0">
                  <c:v>Производство электроэнергии, млн кВт*час</c:v>
                </c:pt>
              </c:strCache>
            </c:strRef>
          </c:tx>
          <c:spPr>
            <a:ln w="12700">
              <a:solidFill>
                <a:srgbClr val="FF00FF"/>
              </a:solidFill>
              <a:prstDash val="solid"/>
            </a:ln>
          </c:spPr>
          <c:marker>
            <c:symbol val="square"/>
            <c:size val="4"/>
            <c:spPr>
              <a:solidFill>
                <a:srgbClr val="FF00FF"/>
              </a:solidFill>
              <a:ln>
                <a:solidFill>
                  <a:srgbClr val="FF00FF"/>
                </a:solidFill>
                <a:prstDash val="solid"/>
              </a:ln>
            </c:spPr>
          </c:marker>
          <c:dLbls>
            <c:spPr>
              <a:noFill/>
              <a:ln w="25400">
                <a:noFill/>
              </a:ln>
            </c:spPr>
            <c:txPr>
              <a:bodyPr wrap="square" lIns="38100" tIns="19050" rIns="38100" bIns="19050" anchor="ctr">
                <a:spAutoFit/>
              </a:bodyPr>
              <a:lstStyle/>
              <a:p>
                <a:pPr>
                  <a:defRPr sz="1075" b="1" i="0" u="none" strike="noStrike" baseline="3000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Sheet1!$B$3:$M$3</c:f>
              <c:numCache>
                <c:formatCode>\О\с\н\о\в\н\о\й</c:formatCode>
                <c:ptCount val="12"/>
                <c:pt idx="0">
                  <c:v>42.67</c:v>
                </c:pt>
                <c:pt idx="1">
                  <c:v>43.1</c:v>
                </c:pt>
                <c:pt idx="2">
                  <c:v>43.54</c:v>
                </c:pt>
                <c:pt idx="3">
                  <c:v>43.97</c:v>
                </c:pt>
                <c:pt idx="4">
                  <c:v>44.42</c:v>
                </c:pt>
                <c:pt idx="5">
                  <c:v>44.87</c:v>
                </c:pt>
                <c:pt idx="6">
                  <c:v>45.32</c:v>
                </c:pt>
                <c:pt idx="7">
                  <c:v>45.78</c:v>
                </c:pt>
                <c:pt idx="8">
                  <c:v>46.24</c:v>
                </c:pt>
                <c:pt idx="9">
                  <c:v>46.71</c:v>
                </c:pt>
                <c:pt idx="10">
                  <c:v>47.18</c:v>
                </c:pt>
                <c:pt idx="11">
                  <c:v>47.66</c:v>
                </c:pt>
              </c:numCache>
            </c:numRef>
          </c:val>
          <c:smooth val="0"/>
          <c:extLst>
            <c:ext xmlns:c16="http://schemas.microsoft.com/office/drawing/2014/chart" uri="{C3380CC4-5D6E-409C-BE32-E72D297353CC}">
              <c16:uniqueId val="{00000003-D2C6-431C-87F5-5AD06567B2AE}"/>
            </c:ext>
          </c:extLst>
        </c:ser>
        <c:dLbls>
          <c:showLegendKey val="0"/>
          <c:showVal val="0"/>
          <c:showCatName val="0"/>
          <c:showSerName val="0"/>
          <c:showPercent val="0"/>
          <c:showBubbleSize val="0"/>
        </c:dLbls>
        <c:marker val="1"/>
        <c:smooth val="0"/>
        <c:axId val="130193904"/>
        <c:axId val="1"/>
      </c:lineChart>
      <c:catAx>
        <c:axId val="130193904"/>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30193904"/>
        <c:crosses val="autoZero"/>
        <c:crossBetween val="between"/>
      </c:valAx>
      <c:spPr>
        <a:solidFill>
          <a:srgbClr val="FFFFFF"/>
        </a:solidFill>
        <a:ln w="12700">
          <a:solidFill>
            <a:srgbClr val="808080"/>
          </a:solidFill>
          <a:prstDash val="solid"/>
        </a:ln>
      </c:spPr>
    </c:plotArea>
    <c:legend>
      <c:legendPos val="b"/>
      <c:layout>
        <c:manualLayout>
          <c:xMode val="edge"/>
          <c:yMode val="edge"/>
          <c:x val="0.14536741214057508"/>
          <c:y val="0.89711934156378603"/>
          <c:w val="0.74281150159744413"/>
          <c:h val="9.0534979423868317E-2"/>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w="12700">
      <a:solidFill>
        <a:srgbClr val="000000"/>
      </a:solidFill>
      <a:prstDash val="solid"/>
    </a:ln>
  </c:spPr>
  <c:txPr>
    <a:bodyPr/>
    <a:lstStyle/>
    <a:p>
      <a:pPr>
        <a:defRPr sz="10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52991452991453"/>
          <c:y val="6.9182389937106917E-2"/>
          <c:w val="0.8700854700854701"/>
          <c:h val="0.71698113207547165"/>
        </c:manualLayout>
      </c:layout>
      <c:barChart>
        <c:barDir val="col"/>
        <c:grouping val="percentStacked"/>
        <c:varyColors val="0"/>
        <c:ser>
          <c:idx val="0"/>
          <c:order val="0"/>
          <c:tx>
            <c:strRef>
              <c:f>Sheet1!$A$2</c:f>
              <c:strCache>
                <c:ptCount val="1"/>
                <c:pt idx="0">
                  <c:v>до 20 лет</c:v>
                </c:pt>
              </c:strCache>
            </c:strRef>
          </c:tx>
          <c:spPr>
            <a:solidFill>
              <a:srgbClr val="9999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Sheet1!$B$2:$M$2</c:f>
              <c:numCache>
                <c:formatCode>\О\с\н\о\в\н\о\й</c:formatCode>
                <c:ptCount val="12"/>
                <c:pt idx="0">
                  <c:v>11</c:v>
                </c:pt>
                <c:pt idx="1">
                  <c:v>11</c:v>
                </c:pt>
                <c:pt idx="2">
                  <c:v>11</c:v>
                </c:pt>
                <c:pt idx="3">
                  <c:v>11</c:v>
                </c:pt>
                <c:pt idx="4">
                  <c:v>11</c:v>
                </c:pt>
                <c:pt idx="5">
                  <c:v>11</c:v>
                </c:pt>
                <c:pt idx="6">
                  <c:v>11</c:v>
                </c:pt>
                <c:pt idx="7">
                  <c:v>11</c:v>
                </c:pt>
                <c:pt idx="8">
                  <c:v>11</c:v>
                </c:pt>
                <c:pt idx="9">
                  <c:v>11</c:v>
                </c:pt>
                <c:pt idx="10">
                  <c:v>11</c:v>
                </c:pt>
                <c:pt idx="11">
                  <c:v>11</c:v>
                </c:pt>
              </c:numCache>
            </c:numRef>
          </c:val>
          <c:extLst>
            <c:ext xmlns:c16="http://schemas.microsoft.com/office/drawing/2014/chart" uri="{C3380CC4-5D6E-409C-BE32-E72D297353CC}">
              <c16:uniqueId val="{00000000-D0D4-4C5A-A4B9-66DA13A0B924}"/>
            </c:ext>
          </c:extLst>
        </c:ser>
        <c:ser>
          <c:idx val="1"/>
          <c:order val="1"/>
          <c:tx>
            <c:strRef>
              <c:f>Sheet1!$A$3</c:f>
              <c:strCache>
                <c:ptCount val="1"/>
                <c:pt idx="0">
                  <c:v>20-30 лет</c:v>
                </c:pt>
              </c:strCache>
            </c:strRef>
          </c:tx>
          <c:spPr>
            <a:solidFill>
              <a:srgbClr val="339966"/>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Sheet1!$B$3:$M$3</c:f>
              <c:numCache>
                <c:formatCode>\О\с\н\о\в\н\о\й</c:formatCode>
                <c:ptCount val="12"/>
                <c:pt idx="0">
                  <c:v>14</c:v>
                </c:pt>
                <c:pt idx="1">
                  <c:v>14</c:v>
                </c:pt>
                <c:pt idx="2">
                  <c:v>14</c:v>
                </c:pt>
                <c:pt idx="3">
                  <c:v>14</c:v>
                </c:pt>
                <c:pt idx="4">
                  <c:v>14</c:v>
                </c:pt>
                <c:pt idx="5">
                  <c:v>14</c:v>
                </c:pt>
                <c:pt idx="6">
                  <c:v>14</c:v>
                </c:pt>
                <c:pt idx="7">
                  <c:v>14</c:v>
                </c:pt>
                <c:pt idx="8">
                  <c:v>14</c:v>
                </c:pt>
                <c:pt idx="9">
                  <c:v>14</c:v>
                </c:pt>
                <c:pt idx="10">
                  <c:v>14</c:v>
                </c:pt>
                <c:pt idx="11">
                  <c:v>14</c:v>
                </c:pt>
              </c:numCache>
            </c:numRef>
          </c:val>
          <c:extLst>
            <c:ext xmlns:c16="http://schemas.microsoft.com/office/drawing/2014/chart" uri="{C3380CC4-5D6E-409C-BE32-E72D297353CC}">
              <c16:uniqueId val="{00000001-D0D4-4C5A-A4B9-66DA13A0B924}"/>
            </c:ext>
          </c:extLst>
        </c:ser>
        <c:ser>
          <c:idx val="2"/>
          <c:order val="2"/>
          <c:tx>
            <c:strRef>
              <c:f>Sheet1!$A$4</c:f>
              <c:strCache>
                <c:ptCount val="1"/>
                <c:pt idx="0">
                  <c:v>30-40 лет</c:v>
                </c:pt>
              </c:strCache>
            </c:strRef>
          </c:tx>
          <c:spPr>
            <a:solidFill>
              <a:srgbClr val="FFFFCC"/>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Sheet1!$B$4:$M$4</c:f>
              <c:numCache>
                <c:formatCode>\О\с\н\о\в\н\о\й</c:formatCode>
                <c:ptCount val="12"/>
                <c:pt idx="0">
                  <c:v>23</c:v>
                </c:pt>
                <c:pt idx="1">
                  <c:v>23</c:v>
                </c:pt>
                <c:pt idx="2">
                  <c:v>24</c:v>
                </c:pt>
                <c:pt idx="3">
                  <c:v>23</c:v>
                </c:pt>
                <c:pt idx="4">
                  <c:v>23</c:v>
                </c:pt>
                <c:pt idx="5">
                  <c:v>23</c:v>
                </c:pt>
                <c:pt idx="6">
                  <c:v>23</c:v>
                </c:pt>
                <c:pt idx="7">
                  <c:v>23</c:v>
                </c:pt>
                <c:pt idx="8">
                  <c:v>23</c:v>
                </c:pt>
                <c:pt idx="9">
                  <c:v>23</c:v>
                </c:pt>
                <c:pt idx="10">
                  <c:v>23</c:v>
                </c:pt>
                <c:pt idx="11">
                  <c:v>22</c:v>
                </c:pt>
              </c:numCache>
            </c:numRef>
          </c:val>
          <c:extLst>
            <c:ext xmlns:c16="http://schemas.microsoft.com/office/drawing/2014/chart" uri="{C3380CC4-5D6E-409C-BE32-E72D297353CC}">
              <c16:uniqueId val="{00000002-D0D4-4C5A-A4B9-66DA13A0B924}"/>
            </c:ext>
          </c:extLst>
        </c:ser>
        <c:ser>
          <c:idx val="3"/>
          <c:order val="3"/>
          <c:tx>
            <c:strRef>
              <c:f>Sheet1!$A$5</c:f>
              <c:strCache>
                <c:ptCount val="1"/>
                <c:pt idx="0">
                  <c:v>40-50 лет</c:v>
                </c:pt>
              </c:strCache>
            </c:strRef>
          </c:tx>
          <c:spPr>
            <a:solidFill>
              <a:srgbClr val="CCFF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Sheet1!$B$5:$M$5</c:f>
              <c:numCache>
                <c:formatCode>\О\с\н\о\в\н\о\й</c:formatCode>
                <c:ptCount val="12"/>
                <c:pt idx="0">
                  <c:v>29</c:v>
                </c:pt>
                <c:pt idx="1">
                  <c:v>29</c:v>
                </c:pt>
                <c:pt idx="2">
                  <c:v>29</c:v>
                </c:pt>
                <c:pt idx="3">
                  <c:v>28</c:v>
                </c:pt>
                <c:pt idx="4">
                  <c:v>28</c:v>
                </c:pt>
                <c:pt idx="5">
                  <c:v>28</c:v>
                </c:pt>
                <c:pt idx="6">
                  <c:v>28</c:v>
                </c:pt>
                <c:pt idx="7">
                  <c:v>28</c:v>
                </c:pt>
                <c:pt idx="8">
                  <c:v>28</c:v>
                </c:pt>
                <c:pt idx="9">
                  <c:v>28</c:v>
                </c:pt>
                <c:pt idx="10">
                  <c:v>27</c:v>
                </c:pt>
                <c:pt idx="11">
                  <c:v>27</c:v>
                </c:pt>
              </c:numCache>
            </c:numRef>
          </c:val>
          <c:extLst>
            <c:ext xmlns:c16="http://schemas.microsoft.com/office/drawing/2014/chart" uri="{C3380CC4-5D6E-409C-BE32-E72D297353CC}">
              <c16:uniqueId val="{00000003-D0D4-4C5A-A4B9-66DA13A0B924}"/>
            </c:ext>
          </c:extLst>
        </c:ser>
        <c:ser>
          <c:idx val="4"/>
          <c:order val="4"/>
          <c:tx>
            <c:strRef>
              <c:f>Sheet1!$A$6</c:f>
              <c:strCache>
                <c:ptCount val="1"/>
                <c:pt idx="0">
                  <c:v>50-55 лет</c:v>
                </c:pt>
              </c:strCache>
            </c:strRef>
          </c:tx>
          <c:spPr>
            <a:solidFill>
              <a:srgbClr val="FF00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Sheet1!$B$6:$M$6</c:f>
              <c:numCache>
                <c:formatCode>\О\с\н\о\в\н\о\й</c:formatCode>
                <c:ptCount val="12"/>
                <c:pt idx="0">
                  <c:v>14</c:v>
                </c:pt>
                <c:pt idx="1">
                  <c:v>14</c:v>
                </c:pt>
                <c:pt idx="2">
                  <c:v>14</c:v>
                </c:pt>
                <c:pt idx="3">
                  <c:v>14</c:v>
                </c:pt>
                <c:pt idx="4">
                  <c:v>14</c:v>
                </c:pt>
                <c:pt idx="5">
                  <c:v>14</c:v>
                </c:pt>
                <c:pt idx="6">
                  <c:v>14</c:v>
                </c:pt>
                <c:pt idx="7">
                  <c:v>14</c:v>
                </c:pt>
                <c:pt idx="8">
                  <c:v>15</c:v>
                </c:pt>
                <c:pt idx="9">
                  <c:v>15</c:v>
                </c:pt>
                <c:pt idx="10">
                  <c:v>15</c:v>
                </c:pt>
                <c:pt idx="11">
                  <c:v>15</c:v>
                </c:pt>
              </c:numCache>
            </c:numRef>
          </c:val>
          <c:extLst>
            <c:ext xmlns:c16="http://schemas.microsoft.com/office/drawing/2014/chart" uri="{C3380CC4-5D6E-409C-BE32-E72D297353CC}">
              <c16:uniqueId val="{00000004-D0D4-4C5A-A4B9-66DA13A0B924}"/>
            </c:ext>
          </c:extLst>
        </c:ser>
        <c:ser>
          <c:idx val="5"/>
          <c:order val="5"/>
          <c:tx>
            <c:strRef>
              <c:f>Sheet1!$A$7</c:f>
              <c:strCache>
                <c:ptCount val="1"/>
                <c:pt idx="0">
                  <c:v>55-60 лет</c:v>
                </c:pt>
              </c:strCache>
            </c:strRef>
          </c:tx>
          <c:spPr>
            <a:solidFill>
              <a:srgbClr val="FF8080"/>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Sheet1!$B$7:$M$7</c:f>
              <c:numCache>
                <c:formatCode>\О\с\н\о\в\н\о\й</c:formatCode>
                <c:ptCount val="12"/>
                <c:pt idx="0">
                  <c:v>9</c:v>
                </c:pt>
                <c:pt idx="1">
                  <c:v>9</c:v>
                </c:pt>
                <c:pt idx="2">
                  <c:v>9</c:v>
                </c:pt>
                <c:pt idx="3">
                  <c:v>9</c:v>
                </c:pt>
                <c:pt idx="4">
                  <c:v>9</c:v>
                </c:pt>
                <c:pt idx="5">
                  <c:v>10</c:v>
                </c:pt>
                <c:pt idx="6">
                  <c:v>10</c:v>
                </c:pt>
                <c:pt idx="7">
                  <c:v>10</c:v>
                </c:pt>
                <c:pt idx="8">
                  <c:v>10</c:v>
                </c:pt>
                <c:pt idx="9">
                  <c:v>10</c:v>
                </c:pt>
                <c:pt idx="10">
                  <c:v>10</c:v>
                </c:pt>
                <c:pt idx="11">
                  <c:v>10</c:v>
                </c:pt>
              </c:numCache>
            </c:numRef>
          </c:val>
          <c:extLst>
            <c:ext xmlns:c16="http://schemas.microsoft.com/office/drawing/2014/chart" uri="{C3380CC4-5D6E-409C-BE32-E72D297353CC}">
              <c16:uniqueId val="{00000005-D0D4-4C5A-A4B9-66DA13A0B924}"/>
            </c:ext>
          </c:extLst>
        </c:ser>
        <c:dLbls>
          <c:showLegendKey val="0"/>
          <c:showVal val="0"/>
          <c:showCatName val="0"/>
          <c:showSerName val="0"/>
          <c:showPercent val="0"/>
          <c:showBubbleSize val="0"/>
        </c:dLbls>
        <c:gapWidth val="150"/>
        <c:overlap val="100"/>
        <c:axId val="100781040"/>
        <c:axId val="1"/>
      </c:barChart>
      <c:catAx>
        <c:axId val="100781040"/>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00781040"/>
        <c:crosses val="autoZero"/>
        <c:crossBetween val="between"/>
      </c:valAx>
      <c:spPr>
        <a:solidFill>
          <a:srgbClr val="FFFFFF"/>
        </a:solidFill>
        <a:ln w="12700">
          <a:solidFill>
            <a:srgbClr val="808080"/>
          </a:solidFill>
          <a:prstDash val="solid"/>
        </a:ln>
      </c:spPr>
    </c:plotArea>
    <c:legend>
      <c:legendPos val="b"/>
      <c:layout>
        <c:manualLayout>
          <c:xMode val="edge"/>
          <c:yMode val="edge"/>
          <c:x val="0.17948717948717949"/>
          <c:y val="0.91509433962264153"/>
          <c:w val="0.7367521367521368"/>
          <c:h val="7.5471698113207544E-2"/>
        </c:manualLayout>
      </c:layout>
      <c:overlay val="0"/>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w="12700">
      <a:solidFill>
        <a:srgbClr val="000000"/>
      </a:solidFill>
      <a:prstDash val="solid"/>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29853181076672"/>
          <c:y val="8.6956521739130432E-2"/>
          <c:w val="0.87601957585644374"/>
          <c:h val="0.64426877470355737"/>
        </c:manualLayout>
      </c:layout>
      <c:barChart>
        <c:barDir val="col"/>
        <c:grouping val="percentStacked"/>
        <c:varyColors val="0"/>
        <c:ser>
          <c:idx val="0"/>
          <c:order val="0"/>
          <c:tx>
            <c:strRef>
              <c:f>Sheet1!$A$2</c:f>
              <c:strCache>
                <c:ptCount val="1"/>
                <c:pt idx="0">
                  <c:v>до 20 лет</c:v>
                </c:pt>
              </c:strCache>
            </c:strRef>
          </c:tx>
          <c:spPr>
            <a:solidFill>
              <a:srgbClr val="9999FF"/>
            </a:solidFill>
            <a:ln w="12720">
              <a:solidFill>
                <a:srgbClr val="000000"/>
              </a:solidFill>
              <a:prstDash val="solid"/>
            </a:ln>
          </c:spPr>
          <c:invertIfNegative val="0"/>
          <c:dLbls>
            <c:spPr>
              <a:noFill/>
              <a:ln w="25440">
                <a:noFill/>
              </a:ln>
            </c:spPr>
            <c:txPr>
              <a:bodyPr wrap="square" lIns="38100" tIns="19050" rIns="38100" bIns="19050" anchor="ctr">
                <a:spAutoFit/>
              </a:bodyPr>
              <a:lstStyle/>
              <a:p>
                <a:pPr>
                  <a:defRPr sz="100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Sheet1!$B$2:$M$2</c:f>
              <c:numCache>
                <c:formatCode>\О\с\н\о\в\н\о\й</c:formatCode>
                <c:ptCount val="12"/>
                <c:pt idx="0">
                  <c:v>0</c:v>
                </c:pt>
                <c:pt idx="1">
                  <c:v>1</c:v>
                </c:pt>
                <c:pt idx="2">
                  <c:v>1</c:v>
                </c:pt>
                <c:pt idx="3">
                  <c:v>1</c:v>
                </c:pt>
                <c:pt idx="4">
                  <c:v>1</c:v>
                </c:pt>
                <c:pt idx="5">
                  <c:v>1</c:v>
                </c:pt>
                <c:pt idx="6">
                  <c:v>1</c:v>
                </c:pt>
                <c:pt idx="7">
                  <c:v>2</c:v>
                </c:pt>
                <c:pt idx="8">
                  <c:v>2</c:v>
                </c:pt>
                <c:pt idx="9">
                  <c:v>2</c:v>
                </c:pt>
                <c:pt idx="10">
                  <c:v>2</c:v>
                </c:pt>
                <c:pt idx="11">
                  <c:v>2</c:v>
                </c:pt>
              </c:numCache>
            </c:numRef>
          </c:val>
          <c:extLst>
            <c:ext xmlns:c16="http://schemas.microsoft.com/office/drawing/2014/chart" uri="{C3380CC4-5D6E-409C-BE32-E72D297353CC}">
              <c16:uniqueId val="{00000000-3E0A-4055-A258-352C0DBF95B7}"/>
            </c:ext>
          </c:extLst>
        </c:ser>
        <c:ser>
          <c:idx val="1"/>
          <c:order val="1"/>
          <c:tx>
            <c:strRef>
              <c:f>Sheet1!$A$3</c:f>
              <c:strCache>
                <c:ptCount val="1"/>
                <c:pt idx="0">
                  <c:v>20-30 лет</c:v>
                </c:pt>
              </c:strCache>
            </c:strRef>
          </c:tx>
          <c:spPr>
            <a:solidFill>
              <a:srgbClr val="0066CC"/>
            </a:solidFill>
            <a:ln w="12720">
              <a:solidFill>
                <a:srgbClr val="000000"/>
              </a:solidFill>
              <a:prstDash val="solid"/>
            </a:ln>
          </c:spPr>
          <c:invertIfNegative val="0"/>
          <c:dLbls>
            <c:spPr>
              <a:noFill/>
              <a:ln w="25440">
                <a:noFill/>
              </a:ln>
            </c:spPr>
            <c:txPr>
              <a:bodyPr wrap="square" lIns="38100" tIns="19050" rIns="38100" bIns="19050" anchor="ctr">
                <a:spAutoFit/>
              </a:bodyPr>
              <a:lstStyle/>
              <a:p>
                <a:pPr>
                  <a:defRPr sz="100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Sheet1!$B$3:$M$3</c:f>
              <c:numCache>
                <c:formatCode>\О\с\н\о\в\н\о\й</c:formatCode>
                <c:ptCount val="12"/>
                <c:pt idx="0">
                  <c:v>15</c:v>
                </c:pt>
                <c:pt idx="1">
                  <c:v>15</c:v>
                </c:pt>
                <c:pt idx="2">
                  <c:v>15</c:v>
                </c:pt>
                <c:pt idx="3">
                  <c:v>15</c:v>
                </c:pt>
                <c:pt idx="4">
                  <c:v>15</c:v>
                </c:pt>
                <c:pt idx="5">
                  <c:v>15</c:v>
                </c:pt>
                <c:pt idx="6">
                  <c:v>15</c:v>
                </c:pt>
                <c:pt idx="7">
                  <c:v>15</c:v>
                </c:pt>
                <c:pt idx="8">
                  <c:v>15</c:v>
                </c:pt>
                <c:pt idx="9">
                  <c:v>15</c:v>
                </c:pt>
                <c:pt idx="10">
                  <c:v>15</c:v>
                </c:pt>
                <c:pt idx="11">
                  <c:v>15</c:v>
                </c:pt>
              </c:numCache>
            </c:numRef>
          </c:val>
          <c:extLst>
            <c:ext xmlns:c16="http://schemas.microsoft.com/office/drawing/2014/chart" uri="{C3380CC4-5D6E-409C-BE32-E72D297353CC}">
              <c16:uniqueId val="{00000001-3E0A-4055-A258-352C0DBF95B7}"/>
            </c:ext>
          </c:extLst>
        </c:ser>
        <c:ser>
          <c:idx val="2"/>
          <c:order val="2"/>
          <c:tx>
            <c:strRef>
              <c:f>Sheet1!$A$4</c:f>
              <c:strCache>
                <c:ptCount val="1"/>
                <c:pt idx="0">
                  <c:v>30-40 лет</c:v>
                </c:pt>
              </c:strCache>
            </c:strRef>
          </c:tx>
          <c:spPr>
            <a:solidFill>
              <a:srgbClr val="FFFFCC"/>
            </a:solidFill>
            <a:ln w="12720">
              <a:solidFill>
                <a:srgbClr val="000000"/>
              </a:solidFill>
              <a:prstDash val="solid"/>
            </a:ln>
          </c:spPr>
          <c:invertIfNegative val="0"/>
          <c:dLbls>
            <c:spPr>
              <a:noFill/>
              <a:ln w="25440">
                <a:noFill/>
              </a:ln>
            </c:spPr>
            <c:txPr>
              <a:bodyPr wrap="square" lIns="38100" tIns="19050" rIns="38100" bIns="19050" anchor="ctr">
                <a:spAutoFit/>
              </a:bodyPr>
              <a:lstStyle/>
              <a:p>
                <a:pPr>
                  <a:defRPr sz="100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Sheet1!$B$4:$M$4</c:f>
              <c:numCache>
                <c:formatCode>\О\с\н\о\в\н\о\й</c:formatCode>
                <c:ptCount val="12"/>
                <c:pt idx="0">
                  <c:v>23</c:v>
                </c:pt>
                <c:pt idx="1">
                  <c:v>23</c:v>
                </c:pt>
                <c:pt idx="2">
                  <c:v>23</c:v>
                </c:pt>
                <c:pt idx="3">
                  <c:v>23</c:v>
                </c:pt>
                <c:pt idx="4">
                  <c:v>23</c:v>
                </c:pt>
                <c:pt idx="5">
                  <c:v>23</c:v>
                </c:pt>
                <c:pt idx="6">
                  <c:v>23</c:v>
                </c:pt>
                <c:pt idx="7">
                  <c:v>23</c:v>
                </c:pt>
                <c:pt idx="8">
                  <c:v>23</c:v>
                </c:pt>
                <c:pt idx="9">
                  <c:v>23</c:v>
                </c:pt>
                <c:pt idx="10">
                  <c:v>23</c:v>
                </c:pt>
                <c:pt idx="11">
                  <c:v>23</c:v>
                </c:pt>
              </c:numCache>
            </c:numRef>
          </c:val>
          <c:extLst>
            <c:ext xmlns:c16="http://schemas.microsoft.com/office/drawing/2014/chart" uri="{C3380CC4-5D6E-409C-BE32-E72D297353CC}">
              <c16:uniqueId val="{00000002-3E0A-4055-A258-352C0DBF95B7}"/>
            </c:ext>
          </c:extLst>
        </c:ser>
        <c:ser>
          <c:idx val="3"/>
          <c:order val="3"/>
          <c:tx>
            <c:strRef>
              <c:f>Sheet1!$A$5</c:f>
              <c:strCache>
                <c:ptCount val="1"/>
                <c:pt idx="0">
                  <c:v>40-50 лет</c:v>
                </c:pt>
              </c:strCache>
            </c:strRef>
          </c:tx>
          <c:spPr>
            <a:solidFill>
              <a:srgbClr val="CCFFFF"/>
            </a:solidFill>
            <a:ln w="12720">
              <a:solidFill>
                <a:srgbClr val="000000"/>
              </a:solidFill>
              <a:prstDash val="solid"/>
            </a:ln>
          </c:spPr>
          <c:invertIfNegative val="0"/>
          <c:dLbls>
            <c:spPr>
              <a:noFill/>
              <a:ln w="25440">
                <a:noFill/>
              </a:ln>
            </c:spPr>
            <c:txPr>
              <a:bodyPr wrap="square" lIns="38100" tIns="19050" rIns="38100" bIns="19050" anchor="ctr">
                <a:spAutoFit/>
              </a:bodyPr>
              <a:lstStyle/>
              <a:p>
                <a:pPr>
                  <a:defRPr sz="100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Sheet1!$B$5:$M$5</c:f>
              <c:numCache>
                <c:formatCode>\О\с\н\о\в\н\о\й</c:formatCode>
                <c:ptCount val="12"/>
                <c:pt idx="0">
                  <c:v>26</c:v>
                </c:pt>
                <c:pt idx="1">
                  <c:v>26</c:v>
                </c:pt>
                <c:pt idx="2">
                  <c:v>26</c:v>
                </c:pt>
                <c:pt idx="3">
                  <c:v>26</c:v>
                </c:pt>
                <c:pt idx="4">
                  <c:v>26</c:v>
                </c:pt>
                <c:pt idx="5">
                  <c:v>26</c:v>
                </c:pt>
                <c:pt idx="6">
                  <c:v>26</c:v>
                </c:pt>
                <c:pt idx="7">
                  <c:v>25</c:v>
                </c:pt>
                <c:pt idx="8">
                  <c:v>25</c:v>
                </c:pt>
                <c:pt idx="9">
                  <c:v>25</c:v>
                </c:pt>
                <c:pt idx="10">
                  <c:v>25</c:v>
                </c:pt>
                <c:pt idx="11">
                  <c:v>25</c:v>
                </c:pt>
              </c:numCache>
            </c:numRef>
          </c:val>
          <c:extLst>
            <c:ext xmlns:c16="http://schemas.microsoft.com/office/drawing/2014/chart" uri="{C3380CC4-5D6E-409C-BE32-E72D297353CC}">
              <c16:uniqueId val="{00000003-3E0A-4055-A258-352C0DBF95B7}"/>
            </c:ext>
          </c:extLst>
        </c:ser>
        <c:ser>
          <c:idx val="4"/>
          <c:order val="4"/>
          <c:tx>
            <c:strRef>
              <c:f>Sheet1!$A$6</c:f>
              <c:strCache>
                <c:ptCount val="1"/>
                <c:pt idx="0">
                  <c:v>50 - 55 лет</c:v>
                </c:pt>
              </c:strCache>
            </c:strRef>
          </c:tx>
          <c:spPr>
            <a:solidFill>
              <a:srgbClr val="FFCC00"/>
            </a:solidFill>
            <a:ln w="12720">
              <a:solidFill>
                <a:srgbClr val="000000"/>
              </a:solidFill>
              <a:prstDash val="solid"/>
            </a:ln>
          </c:spPr>
          <c:invertIfNegative val="0"/>
          <c:dLbls>
            <c:spPr>
              <a:noFill/>
              <a:ln w="25440">
                <a:noFill/>
              </a:ln>
            </c:spPr>
            <c:txPr>
              <a:bodyPr wrap="square" lIns="38100" tIns="19050" rIns="38100" bIns="19050" anchor="ctr">
                <a:spAutoFit/>
              </a:bodyPr>
              <a:lstStyle/>
              <a:p>
                <a:pPr>
                  <a:defRPr sz="100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Sheet1!$B$6:$M$6</c:f>
              <c:numCache>
                <c:formatCode>\О\с\н\о\в\н\о\й</c:formatCode>
                <c:ptCount val="12"/>
                <c:pt idx="0">
                  <c:v>15</c:v>
                </c:pt>
                <c:pt idx="1">
                  <c:v>14</c:v>
                </c:pt>
                <c:pt idx="2">
                  <c:v>14</c:v>
                </c:pt>
                <c:pt idx="3">
                  <c:v>14</c:v>
                </c:pt>
                <c:pt idx="4">
                  <c:v>14</c:v>
                </c:pt>
                <c:pt idx="5">
                  <c:v>14</c:v>
                </c:pt>
                <c:pt idx="6">
                  <c:v>14</c:v>
                </c:pt>
                <c:pt idx="7">
                  <c:v>14</c:v>
                </c:pt>
                <c:pt idx="8">
                  <c:v>14</c:v>
                </c:pt>
                <c:pt idx="9">
                  <c:v>14</c:v>
                </c:pt>
                <c:pt idx="10">
                  <c:v>14</c:v>
                </c:pt>
                <c:pt idx="11">
                  <c:v>14</c:v>
                </c:pt>
              </c:numCache>
            </c:numRef>
          </c:val>
          <c:extLst>
            <c:ext xmlns:c16="http://schemas.microsoft.com/office/drawing/2014/chart" uri="{C3380CC4-5D6E-409C-BE32-E72D297353CC}">
              <c16:uniqueId val="{00000004-3E0A-4055-A258-352C0DBF95B7}"/>
            </c:ext>
          </c:extLst>
        </c:ser>
        <c:ser>
          <c:idx val="5"/>
          <c:order val="5"/>
          <c:tx>
            <c:strRef>
              <c:f>Sheet1!$A$7</c:f>
              <c:strCache>
                <c:ptCount val="1"/>
                <c:pt idx="0">
                  <c:v>55-60 лет</c:v>
                </c:pt>
              </c:strCache>
            </c:strRef>
          </c:tx>
          <c:spPr>
            <a:solidFill>
              <a:srgbClr val="FF8080"/>
            </a:solidFill>
            <a:ln w="12720">
              <a:solidFill>
                <a:srgbClr val="000000"/>
              </a:solidFill>
              <a:prstDash val="solid"/>
            </a:ln>
          </c:spPr>
          <c:invertIfNegative val="0"/>
          <c:dLbls>
            <c:spPr>
              <a:noFill/>
              <a:ln w="25440">
                <a:noFill/>
              </a:ln>
            </c:spPr>
            <c:txPr>
              <a:bodyPr wrap="square" lIns="38100" tIns="19050" rIns="38100" bIns="19050" anchor="ctr">
                <a:spAutoFit/>
              </a:bodyPr>
              <a:lstStyle/>
              <a:p>
                <a:pPr>
                  <a:defRPr sz="100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Sheet1!$B$7:$M$7</c:f>
              <c:numCache>
                <c:formatCode>\О\с\н\о\в\н\о\й</c:formatCode>
                <c:ptCount val="12"/>
                <c:pt idx="0">
                  <c:v>21</c:v>
                </c:pt>
                <c:pt idx="1">
                  <c:v>21</c:v>
                </c:pt>
                <c:pt idx="2">
                  <c:v>21</c:v>
                </c:pt>
                <c:pt idx="3">
                  <c:v>21</c:v>
                </c:pt>
                <c:pt idx="4">
                  <c:v>21</c:v>
                </c:pt>
                <c:pt idx="5">
                  <c:v>21</c:v>
                </c:pt>
                <c:pt idx="6">
                  <c:v>21</c:v>
                </c:pt>
                <c:pt idx="7">
                  <c:v>21</c:v>
                </c:pt>
                <c:pt idx="8">
                  <c:v>21</c:v>
                </c:pt>
                <c:pt idx="9">
                  <c:v>21</c:v>
                </c:pt>
                <c:pt idx="10">
                  <c:v>21</c:v>
                </c:pt>
                <c:pt idx="11">
                  <c:v>21</c:v>
                </c:pt>
              </c:numCache>
            </c:numRef>
          </c:val>
          <c:extLst>
            <c:ext xmlns:c16="http://schemas.microsoft.com/office/drawing/2014/chart" uri="{C3380CC4-5D6E-409C-BE32-E72D297353CC}">
              <c16:uniqueId val="{00000005-3E0A-4055-A258-352C0DBF95B7}"/>
            </c:ext>
          </c:extLst>
        </c:ser>
        <c:dLbls>
          <c:showLegendKey val="0"/>
          <c:showVal val="0"/>
          <c:showCatName val="0"/>
          <c:showSerName val="0"/>
          <c:showPercent val="0"/>
          <c:showBubbleSize val="0"/>
        </c:dLbls>
        <c:gapWidth val="150"/>
        <c:overlap val="100"/>
        <c:axId val="101997776"/>
        <c:axId val="1"/>
      </c:barChart>
      <c:catAx>
        <c:axId val="101997776"/>
        <c:scaling>
          <c:orientation val="minMax"/>
        </c:scaling>
        <c:delete val="0"/>
        <c:axPos val="b"/>
        <c:numFmt formatCode="\О\с\н\о\в\н\о\й" sourceLinked="1"/>
        <c:majorTickMark val="out"/>
        <c:minorTickMark val="none"/>
        <c:tickLblPos val="nextTo"/>
        <c:spPr>
          <a:ln w="3180">
            <a:solidFill>
              <a:srgbClr val="000000"/>
            </a:solidFill>
            <a:prstDash val="solid"/>
          </a:ln>
        </c:spPr>
        <c:txPr>
          <a:bodyPr rot="0" vert="horz"/>
          <a:lstStyle/>
          <a:p>
            <a:pPr>
              <a:defRPr sz="1002"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80">
              <a:solidFill>
                <a:srgbClr val="000000"/>
              </a:solidFill>
              <a:prstDash val="solid"/>
            </a:ln>
          </c:spPr>
        </c:majorGridlines>
        <c:numFmt formatCode="0%" sourceLinked="1"/>
        <c:majorTickMark val="out"/>
        <c:minorTickMark val="none"/>
        <c:tickLblPos val="nextTo"/>
        <c:spPr>
          <a:ln w="3180">
            <a:solidFill>
              <a:srgbClr val="000000"/>
            </a:solidFill>
            <a:prstDash val="solid"/>
          </a:ln>
        </c:spPr>
        <c:txPr>
          <a:bodyPr rot="0" vert="horz"/>
          <a:lstStyle/>
          <a:p>
            <a:pPr>
              <a:defRPr sz="1002" b="1" i="0" u="none" strike="noStrike" baseline="0">
                <a:solidFill>
                  <a:srgbClr val="000000"/>
                </a:solidFill>
                <a:latin typeface="Calibri"/>
                <a:ea typeface="Calibri"/>
                <a:cs typeface="Calibri"/>
              </a:defRPr>
            </a:pPr>
            <a:endParaRPr lang="ru-RU"/>
          </a:p>
        </c:txPr>
        <c:crossAx val="101997776"/>
        <c:crosses val="autoZero"/>
        <c:crossBetween val="between"/>
      </c:valAx>
      <c:spPr>
        <a:solidFill>
          <a:srgbClr val="FFFFFF"/>
        </a:solidFill>
        <a:ln w="12720">
          <a:solidFill>
            <a:srgbClr val="808080"/>
          </a:solidFill>
          <a:prstDash val="solid"/>
        </a:ln>
      </c:spPr>
    </c:plotArea>
    <c:legend>
      <c:legendPos val="b"/>
      <c:layout>
        <c:manualLayout>
          <c:xMode val="edge"/>
          <c:yMode val="edge"/>
          <c:x val="0.18923327895595432"/>
          <c:y val="0.89328063241106714"/>
          <c:w val="0.71288743882544858"/>
          <c:h val="9.4861660079051377E-2"/>
        </c:manualLayout>
      </c:layout>
      <c:overlay val="0"/>
      <c:spPr>
        <a:noFill/>
        <a:ln w="3180">
          <a:solidFill>
            <a:srgbClr val="000000"/>
          </a:solidFill>
          <a:prstDash val="solid"/>
        </a:ln>
      </c:spPr>
      <c:txPr>
        <a:bodyPr/>
        <a:lstStyle/>
        <a:p>
          <a:pPr>
            <a:defRPr sz="921"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w="12720">
      <a:solidFill>
        <a:srgbClr val="000000"/>
      </a:solidFill>
      <a:prstDash val="solid"/>
    </a:ln>
  </c:spPr>
  <c:txPr>
    <a:bodyPr/>
    <a:lstStyle/>
    <a:p>
      <a:pPr>
        <a:defRPr sz="110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0019569471624261E-2"/>
          <c:y val="6.6079295154185022E-2"/>
          <c:w val="0.8904109589041096"/>
          <c:h val="0.78414096916299558"/>
        </c:manualLayout>
      </c:layout>
      <c:bar3DChart>
        <c:barDir val="col"/>
        <c:grouping val="clustered"/>
        <c:varyColors val="0"/>
        <c:ser>
          <c:idx val="0"/>
          <c:order val="0"/>
          <c:tx>
            <c:strRef>
              <c:f>Sheet1!$A$2</c:f>
              <c:strCache>
                <c:ptCount val="1"/>
                <c:pt idx="0">
                  <c:v>Восток</c:v>
                </c:pt>
              </c:strCache>
            </c:strRef>
          </c:tx>
          <c:spPr>
            <a:solidFill>
              <a:srgbClr val="9999FF"/>
            </a:solidFill>
            <a:ln w="12700">
              <a:solidFill>
                <a:srgbClr val="000000"/>
              </a:solidFill>
              <a:prstDash val="solid"/>
            </a:ln>
          </c:spPr>
          <c:invertIfNegative val="0"/>
          <c:dLbls>
            <c:dLbl>
              <c:idx val="0"/>
              <c:layout>
                <c:manualLayout>
                  <c:xMode val="edge"/>
                  <c:yMode val="edge"/>
                  <c:x val="0.14090019569471623"/>
                  <c:y val="0.50220264317180618"/>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10-46D5-B0D1-AFFBC7E6DA69}"/>
                </c:ext>
              </c:extLst>
            </c:dLbl>
            <c:dLbl>
              <c:idx val="1"/>
              <c:layout>
                <c:manualLayout>
                  <c:xMode val="edge"/>
                  <c:yMode val="edge"/>
                  <c:x val="0.20743639921722112"/>
                  <c:y val="0.46255506607929514"/>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10-46D5-B0D1-AFFBC7E6DA69}"/>
                </c:ext>
              </c:extLst>
            </c:dLbl>
            <c:dLbl>
              <c:idx val="2"/>
              <c:layout>
                <c:manualLayout>
                  <c:xMode val="edge"/>
                  <c:yMode val="edge"/>
                  <c:x val="0.27397260273972601"/>
                  <c:y val="0.3964757709251101"/>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10-46D5-B0D1-AFFBC7E6DA69}"/>
                </c:ext>
              </c:extLst>
            </c:dLbl>
            <c:dLbl>
              <c:idx val="3"/>
              <c:layout>
                <c:manualLayout>
                  <c:xMode val="edge"/>
                  <c:yMode val="edge"/>
                  <c:x val="0.3405088062622309"/>
                  <c:y val="0.34801762114537443"/>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10-46D5-B0D1-AFFBC7E6DA69}"/>
                </c:ext>
              </c:extLst>
            </c:dLbl>
            <c:dLbl>
              <c:idx val="4"/>
              <c:layout>
                <c:manualLayout>
                  <c:xMode val="edge"/>
                  <c:yMode val="edge"/>
                  <c:x val="0.40704500978473579"/>
                  <c:y val="0.32158590308370044"/>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710-46D5-B0D1-AFFBC7E6DA69}"/>
                </c:ext>
              </c:extLst>
            </c:dLbl>
            <c:dLbl>
              <c:idx val="5"/>
              <c:layout>
                <c:manualLayout>
                  <c:xMode val="edge"/>
                  <c:yMode val="edge"/>
                  <c:x val="0.46966731898238745"/>
                  <c:y val="0.28634361233480177"/>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710-46D5-B0D1-AFFBC7E6DA69}"/>
                </c:ext>
              </c:extLst>
            </c:dLbl>
            <c:dLbl>
              <c:idx val="6"/>
              <c:layout>
                <c:manualLayout>
                  <c:xMode val="edge"/>
                  <c:yMode val="edge"/>
                  <c:x val="0.53620352250489234"/>
                  <c:y val="0.24669603524229075"/>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710-46D5-B0D1-AFFBC7E6DA69}"/>
                </c:ext>
              </c:extLst>
            </c:dLbl>
            <c:dLbl>
              <c:idx val="7"/>
              <c:layout>
                <c:manualLayout>
                  <c:xMode val="edge"/>
                  <c:yMode val="edge"/>
                  <c:x val="0.60273972602739723"/>
                  <c:y val="0.22026431718061673"/>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710-46D5-B0D1-AFFBC7E6DA69}"/>
                </c:ext>
              </c:extLst>
            </c:dLbl>
            <c:dLbl>
              <c:idx val="8"/>
              <c:layout>
                <c:manualLayout>
                  <c:xMode val="edge"/>
                  <c:yMode val="edge"/>
                  <c:x val="0.66927592954990212"/>
                  <c:y val="0.18061674008810572"/>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710-46D5-B0D1-AFFBC7E6DA69}"/>
                </c:ext>
              </c:extLst>
            </c:dLbl>
            <c:dLbl>
              <c:idx val="9"/>
              <c:layout>
                <c:manualLayout>
                  <c:xMode val="edge"/>
                  <c:yMode val="edge"/>
                  <c:x val="0.735812133072407"/>
                  <c:y val="0.13656387665198239"/>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710-46D5-B0D1-AFFBC7E6DA69}"/>
                </c:ext>
              </c:extLst>
            </c:dLbl>
            <c:dLbl>
              <c:idx val="10"/>
              <c:layout>
                <c:manualLayout>
                  <c:xMode val="edge"/>
                  <c:yMode val="edge"/>
                  <c:x val="0.80234833659491189"/>
                  <c:y val="8.8105726872246701E-2"/>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710-46D5-B0D1-AFFBC7E6DA69}"/>
                </c:ext>
              </c:extLst>
            </c:dLbl>
            <c:dLbl>
              <c:idx val="11"/>
              <c:layout>
                <c:manualLayout>
                  <c:xMode val="edge"/>
                  <c:yMode val="edge"/>
                  <c:x val="0.86888454011741678"/>
                  <c:y val="6.1674008810572688E-2"/>
                </c:manualLayout>
              </c:layout>
              <c:spPr>
                <a:noFill/>
                <a:ln w="25400">
                  <a:noFill/>
                </a:ln>
              </c:spPr>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710-46D5-B0D1-AFFBC7E6DA69}"/>
                </c:ext>
              </c:extLst>
            </c:dLbl>
            <c:dLbl>
              <c:idx val="12"/>
              <c:spPr>
                <a:noFill/>
                <a:ln w="25400">
                  <a:noFill/>
                </a:ln>
              </c:spPr>
              <c:txPr>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6="http://schemas.microsoft.com/office/drawing/2014/chart" uri="{C3380CC4-5D6E-409C-BE32-E72D297353CC}">
                  <c16:uniqueId val="{0000000C-5710-46D5-B0D1-AFFBC7E6DA69}"/>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Sheet1!$B$2:$M$2</c:f>
              <c:numCache>
                <c:formatCode>\О\с\н\о\в\н\о\й</c:formatCode>
                <c:ptCount val="12"/>
                <c:pt idx="0">
                  <c:v>9481</c:v>
                </c:pt>
                <c:pt idx="1">
                  <c:v>9603</c:v>
                </c:pt>
                <c:pt idx="2">
                  <c:v>9741</c:v>
                </c:pt>
                <c:pt idx="3">
                  <c:v>9838</c:v>
                </c:pt>
                <c:pt idx="4">
                  <c:v>9937</c:v>
                </c:pt>
                <c:pt idx="5">
                  <c:v>10036</c:v>
                </c:pt>
                <c:pt idx="6">
                  <c:v>10137</c:v>
                </c:pt>
                <c:pt idx="7">
                  <c:v>10238</c:v>
                </c:pt>
                <c:pt idx="8">
                  <c:v>10340</c:v>
                </c:pt>
                <c:pt idx="9">
                  <c:v>10444</c:v>
                </c:pt>
                <c:pt idx="10">
                  <c:v>10548</c:v>
                </c:pt>
                <c:pt idx="11">
                  <c:v>10654</c:v>
                </c:pt>
              </c:numCache>
            </c:numRef>
          </c:val>
          <c:extLst>
            <c:ext xmlns:c16="http://schemas.microsoft.com/office/drawing/2014/chart" uri="{C3380CC4-5D6E-409C-BE32-E72D297353CC}">
              <c16:uniqueId val="{0000000D-5710-46D5-B0D1-AFFBC7E6DA69}"/>
            </c:ext>
          </c:extLst>
        </c:ser>
        <c:dLbls>
          <c:showLegendKey val="0"/>
          <c:showVal val="0"/>
          <c:showCatName val="0"/>
          <c:showSerName val="0"/>
          <c:showPercent val="0"/>
          <c:showBubbleSize val="0"/>
        </c:dLbls>
        <c:gapWidth val="150"/>
        <c:gapDepth val="0"/>
        <c:shape val="box"/>
        <c:axId val="101848480"/>
        <c:axId val="1"/>
        <c:axId val="0"/>
      </c:bar3DChart>
      <c:catAx>
        <c:axId val="101848480"/>
        <c:scaling>
          <c:orientation val="minMax"/>
        </c:scaling>
        <c:delete val="0"/>
        <c:axPos val="b"/>
        <c:numFmt formatCode="\О\с\н\о\в\н\о\й" sourceLinked="1"/>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Calibri"/>
                <a:ea typeface="Calibri"/>
                <a:cs typeface="Calibri"/>
              </a:defRPr>
            </a:pPr>
            <a:endParaRPr lang="ru-RU"/>
          </a:p>
        </c:txPr>
        <c:crossAx val="101848480"/>
        <c:crosses val="autoZero"/>
        <c:crossBetween val="between"/>
      </c:valAx>
      <c:spPr>
        <a:noFill/>
        <a:ln w="25400">
          <a:noFill/>
        </a:ln>
      </c:spPr>
    </c:plotArea>
    <c:plotVisOnly val="1"/>
    <c:dispBlanksAs val="gap"/>
    <c:showDLblsOverMax val="0"/>
  </c:chart>
  <c:spPr>
    <a:noFill/>
    <a:ln w="12700">
      <a:solidFill>
        <a:srgbClr val="000000"/>
      </a:solidFill>
      <a:prstDash val="solid"/>
    </a:ln>
  </c:spPr>
  <c:txPr>
    <a:bodyPr/>
    <a:lstStyle/>
    <a:p>
      <a:pPr>
        <a:defRPr sz="10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78048780487805E-2"/>
          <c:y val="6.6666666666666666E-2"/>
          <c:w val="0.93658536585365859"/>
          <c:h val="0.66363636363636369"/>
        </c:manualLayout>
      </c:layout>
      <c:lineChart>
        <c:grouping val="standard"/>
        <c:varyColors val="0"/>
        <c:ser>
          <c:idx val="0"/>
          <c:order val="0"/>
          <c:tx>
            <c:strRef>
              <c:f>Sheet1!$A$2</c:f>
              <c:strCache>
                <c:ptCount val="1"/>
                <c:pt idx="0">
                  <c:v>Младше трудоспособного возраста</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dLbl>
              <c:idx val="1"/>
              <c:layout>
                <c:manualLayout>
                  <c:xMode val="edge"/>
                  <c:yMode val="edge"/>
                  <c:x val="0.17560975609756097"/>
                  <c:y val="0.39393939393939392"/>
                </c:manualLayout>
              </c:layout>
              <c:spPr>
                <a:noFill/>
                <a:ln w="25400">
                  <a:noFill/>
                </a:ln>
              </c:spPr>
              <c:txPr>
                <a:bodyPr/>
                <a:lstStyle/>
                <a:p>
                  <a:pPr>
                    <a:defRPr sz="10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7C-4B3D-B4BC-F0C959086B66}"/>
                </c:ext>
              </c:extLst>
            </c:dLbl>
            <c:dLbl>
              <c:idx val="2"/>
              <c:layout>
                <c:manualLayout>
                  <c:xMode val="edge"/>
                  <c:yMode val="edge"/>
                  <c:x val="0.25365853658536586"/>
                  <c:y val="0.39090909090909093"/>
                </c:manualLayout>
              </c:layout>
              <c:spPr>
                <a:noFill/>
                <a:ln w="25400">
                  <a:noFill/>
                </a:ln>
              </c:spPr>
              <c:txPr>
                <a:bodyPr/>
                <a:lstStyle/>
                <a:p>
                  <a:pPr>
                    <a:defRPr sz="10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7C-4B3D-B4BC-F0C959086B66}"/>
                </c:ext>
              </c:extLst>
            </c:dLbl>
            <c:dLbl>
              <c:idx val="4"/>
              <c:layout>
                <c:manualLayout>
                  <c:xMode val="edge"/>
                  <c:yMode val="edge"/>
                  <c:x val="0.41300813008130083"/>
                  <c:y val="0.38484848484848483"/>
                </c:manualLayout>
              </c:layout>
              <c:spPr>
                <a:noFill/>
                <a:ln w="25400">
                  <a:noFill/>
                </a:ln>
              </c:spPr>
              <c:txPr>
                <a:bodyPr/>
                <a:lstStyle/>
                <a:p>
                  <a:pPr>
                    <a:defRPr sz="10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7C-4B3D-B4BC-F0C959086B66}"/>
                </c:ext>
              </c:extLst>
            </c:dLbl>
            <c:dLbl>
              <c:idx val="5"/>
              <c:layout>
                <c:manualLayout>
                  <c:xMode val="edge"/>
                  <c:yMode val="edge"/>
                  <c:x val="0.48780487804878048"/>
                  <c:y val="0.39090909090909093"/>
                </c:manualLayout>
              </c:layout>
              <c:spPr>
                <a:noFill/>
                <a:ln w="25400">
                  <a:noFill/>
                </a:ln>
              </c:spPr>
              <c:txPr>
                <a:bodyPr/>
                <a:lstStyle/>
                <a:p>
                  <a:pPr>
                    <a:defRPr sz="10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7C-4B3D-B4BC-F0C959086B66}"/>
                </c:ext>
              </c:extLst>
            </c:dLbl>
            <c:dLbl>
              <c:idx val="6"/>
              <c:layout>
                <c:manualLayout>
                  <c:xMode val="edge"/>
                  <c:yMode val="edge"/>
                  <c:x val="0.56585365853658531"/>
                  <c:y val="0.38787878787878788"/>
                </c:manualLayout>
              </c:layout>
              <c:spPr>
                <a:noFill/>
                <a:ln w="25400">
                  <a:noFill/>
                </a:ln>
              </c:spPr>
              <c:txPr>
                <a:bodyPr/>
                <a:lstStyle/>
                <a:p>
                  <a:pPr>
                    <a:defRPr sz="10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F7C-4B3D-B4BC-F0C959086B66}"/>
                </c:ext>
              </c:extLst>
            </c:dLbl>
            <c:dLbl>
              <c:idx val="10"/>
              <c:layout>
                <c:manualLayout>
                  <c:xMode val="edge"/>
                  <c:yMode val="edge"/>
                  <c:x val="0.87479674796747964"/>
                  <c:y val="0.36363636363636365"/>
                </c:manualLayout>
              </c:layout>
              <c:spPr>
                <a:noFill/>
                <a:ln w="25400">
                  <a:noFill/>
                </a:ln>
              </c:spPr>
              <c:txPr>
                <a:bodyPr/>
                <a:lstStyle/>
                <a:p>
                  <a:pPr>
                    <a:defRPr sz="10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7C-4B3D-B4BC-F0C959086B66}"/>
                </c:ext>
              </c:extLst>
            </c:dLbl>
            <c:dLbl>
              <c:idx val="11"/>
              <c:layout>
                <c:manualLayout>
                  <c:xMode val="edge"/>
                  <c:yMode val="edge"/>
                  <c:x val="0.95609756097560972"/>
                  <c:y val="0.36969696969696969"/>
                </c:manualLayout>
              </c:layout>
              <c:spPr>
                <a:noFill/>
                <a:ln w="25400">
                  <a:noFill/>
                </a:ln>
              </c:spPr>
              <c:txPr>
                <a:bodyPr/>
                <a:lstStyle/>
                <a:p>
                  <a:pPr>
                    <a:defRPr sz="10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7C-4B3D-B4BC-F0C959086B66}"/>
                </c:ext>
              </c:extLst>
            </c:dLbl>
            <c:spPr>
              <a:noFill/>
              <a:ln w="25400">
                <a:noFill/>
              </a:ln>
            </c:spPr>
            <c:txPr>
              <a:bodyPr wrap="square" lIns="38100" tIns="19050" rIns="38100" bIns="19050" anchor="ctr">
                <a:spAutoFit/>
              </a:bodyPr>
              <a:lstStyle/>
              <a:p>
                <a:pPr>
                  <a:defRPr sz="1000" b="1" i="0" u="none" strike="noStrike" baseline="3000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Sheet1!$B$2:$M$2</c:f>
              <c:numCache>
                <c:formatCode>\О\с\н\о\в\н\о\й</c:formatCode>
                <c:ptCount val="12"/>
                <c:pt idx="0">
                  <c:v>2.8</c:v>
                </c:pt>
                <c:pt idx="1">
                  <c:v>2.9</c:v>
                </c:pt>
                <c:pt idx="2">
                  <c:v>2.9</c:v>
                </c:pt>
                <c:pt idx="3">
                  <c:v>3</c:v>
                </c:pt>
                <c:pt idx="4">
                  <c:v>3</c:v>
                </c:pt>
                <c:pt idx="5">
                  <c:v>3</c:v>
                </c:pt>
                <c:pt idx="6">
                  <c:v>3</c:v>
                </c:pt>
                <c:pt idx="7">
                  <c:v>3.1</c:v>
                </c:pt>
                <c:pt idx="8">
                  <c:v>3.1</c:v>
                </c:pt>
                <c:pt idx="9">
                  <c:v>3.1</c:v>
                </c:pt>
                <c:pt idx="10">
                  <c:v>3.2</c:v>
                </c:pt>
                <c:pt idx="11">
                  <c:v>3.2</c:v>
                </c:pt>
              </c:numCache>
            </c:numRef>
          </c:val>
          <c:smooth val="0"/>
          <c:extLst>
            <c:ext xmlns:c16="http://schemas.microsoft.com/office/drawing/2014/chart" uri="{C3380CC4-5D6E-409C-BE32-E72D297353CC}">
              <c16:uniqueId val="{00000007-6F7C-4B3D-B4BC-F0C959086B66}"/>
            </c:ext>
          </c:extLst>
        </c:ser>
        <c:ser>
          <c:idx val="1"/>
          <c:order val="1"/>
          <c:tx>
            <c:strRef>
              <c:f>Sheet1!$A$3</c:f>
              <c:strCache>
                <c:ptCount val="1"/>
                <c:pt idx="0">
                  <c:v>Трудоспособный возраст</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dLbls>
            <c:dLbl>
              <c:idx val="8"/>
              <c:spPr>
                <a:noFill/>
                <a:ln w="25400">
                  <a:noFill/>
                </a:ln>
              </c:spPr>
              <c:txPr>
                <a:bodyPr/>
                <a:lstStyle/>
                <a:p>
                  <a:pPr>
                    <a:defRPr sz="1000" b="1" i="0" u="none" strike="noStrike" baseline="30000">
                      <a:solidFill>
                        <a:srgbClr val="000000"/>
                      </a:solidFill>
                      <a:latin typeface="Calibri"/>
                      <a:ea typeface="Calibri"/>
                      <a:cs typeface="Calibri"/>
                    </a:defRPr>
                  </a:pPr>
                  <a:endParaRPr lang="ru-RU"/>
                </a:p>
              </c:txPr>
              <c:showLegendKey val="0"/>
              <c:showVal val="1"/>
              <c:showCatName val="0"/>
              <c:showSerName val="0"/>
              <c:showPercent val="0"/>
              <c:showBubbleSize val="0"/>
              <c:extLst>
                <c:ext xmlns:c16="http://schemas.microsoft.com/office/drawing/2014/chart" uri="{C3380CC4-5D6E-409C-BE32-E72D297353CC}">
                  <c16:uniqueId val="{00000008-6F7C-4B3D-B4BC-F0C959086B66}"/>
                </c:ext>
              </c:extLst>
            </c:dLbl>
            <c:spPr>
              <a:noFill/>
              <a:ln w="25400">
                <a:noFill/>
              </a:ln>
            </c:spPr>
            <c:txPr>
              <a:bodyPr wrap="square" lIns="38100" tIns="19050" rIns="38100" bIns="19050" anchor="ctr">
                <a:spAutoFit/>
              </a:bodyPr>
              <a:lstStyle/>
              <a:p>
                <a:pPr>
                  <a:defRPr sz="1000" b="1" i="0" u="none" strike="noStrike" baseline="3000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Sheet1!$B$3:$M$3</c:f>
              <c:numCache>
                <c:formatCode>\О\с\н\о\в\н\о\й</c:formatCode>
                <c:ptCount val="12"/>
                <c:pt idx="0">
                  <c:v>5.9</c:v>
                </c:pt>
                <c:pt idx="1">
                  <c:v>5.95</c:v>
                </c:pt>
                <c:pt idx="2">
                  <c:v>6</c:v>
                </c:pt>
                <c:pt idx="3">
                  <c:v>6.056</c:v>
                </c:pt>
                <c:pt idx="4">
                  <c:v>6.11</c:v>
                </c:pt>
                <c:pt idx="5">
                  <c:v>6.1660000000000004</c:v>
                </c:pt>
                <c:pt idx="6">
                  <c:v>6.22</c:v>
                </c:pt>
                <c:pt idx="7">
                  <c:v>6.28</c:v>
                </c:pt>
                <c:pt idx="8">
                  <c:v>6.33</c:v>
                </c:pt>
                <c:pt idx="9">
                  <c:v>6.39</c:v>
                </c:pt>
                <c:pt idx="10">
                  <c:v>6.44</c:v>
                </c:pt>
                <c:pt idx="11">
                  <c:v>6.5</c:v>
                </c:pt>
              </c:numCache>
            </c:numRef>
          </c:val>
          <c:smooth val="0"/>
          <c:extLst>
            <c:ext xmlns:c16="http://schemas.microsoft.com/office/drawing/2014/chart" uri="{C3380CC4-5D6E-409C-BE32-E72D297353CC}">
              <c16:uniqueId val="{00000009-6F7C-4B3D-B4BC-F0C959086B66}"/>
            </c:ext>
          </c:extLst>
        </c:ser>
        <c:ser>
          <c:idx val="2"/>
          <c:order val="2"/>
          <c:tx>
            <c:strRef>
              <c:f>Sheet1!$A$4</c:f>
              <c:strCache>
                <c:ptCount val="1"/>
                <c:pt idx="0">
                  <c:v>Старше трудоспособного возраста</c:v>
                </c:pt>
              </c:strCache>
            </c:strRef>
          </c:tx>
          <c:spPr>
            <a:ln w="12700">
              <a:solidFill>
                <a:srgbClr val="808000"/>
              </a:solidFill>
              <a:prstDash val="solid"/>
            </a:ln>
          </c:spPr>
          <c:marker>
            <c:symbol val="triangle"/>
            <c:size val="5"/>
            <c:spPr>
              <a:solidFill>
                <a:srgbClr val="808000"/>
              </a:solidFill>
              <a:ln>
                <a:solidFill>
                  <a:srgbClr val="808000"/>
                </a:solidFill>
                <a:prstDash val="solid"/>
              </a:ln>
            </c:spPr>
          </c:marker>
          <c:dLbls>
            <c:dLbl>
              <c:idx val="0"/>
              <c:layout>
                <c:manualLayout>
                  <c:xMode val="edge"/>
                  <c:yMode val="edge"/>
                  <c:x val="9.5934959349593493E-2"/>
                  <c:y val="0.60606060606060608"/>
                </c:manualLayout>
              </c:layout>
              <c:spPr>
                <a:noFill/>
                <a:ln w="25400">
                  <a:noFill/>
                </a:ln>
              </c:spPr>
              <c:txPr>
                <a:bodyPr/>
                <a:lstStyle/>
                <a:p>
                  <a:pPr>
                    <a:defRPr sz="10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F7C-4B3D-B4BC-F0C959086B66}"/>
                </c:ext>
              </c:extLst>
            </c:dLbl>
            <c:dLbl>
              <c:idx val="1"/>
              <c:layout>
                <c:manualLayout>
                  <c:xMode val="edge"/>
                  <c:yMode val="edge"/>
                  <c:x val="0.17235772357723578"/>
                  <c:y val="0.59696969696969693"/>
                </c:manualLayout>
              </c:layout>
              <c:spPr>
                <a:noFill/>
                <a:ln w="25400">
                  <a:noFill/>
                </a:ln>
              </c:spPr>
              <c:txPr>
                <a:bodyPr/>
                <a:lstStyle/>
                <a:p>
                  <a:pPr>
                    <a:defRPr sz="10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F7C-4B3D-B4BC-F0C959086B66}"/>
                </c:ext>
              </c:extLst>
            </c:dLbl>
            <c:dLbl>
              <c:idx val="2"/>
              <c:layout>
                <c:manualLayout>
                  <c:xMode val="edge"/>
                  <c:yMode val="edge"/>
                  <c:x val="0.25203252032520324"/>
                  <c:y val="0.59696969696969693"/>
                </c:manualLayout>
              </c:layout>
              <c:spPr>
                <a:noFill/>
                <a:ln w="25400">
                  <a:noFill/>
                </a:ln>
              </c:spPr>
              <c:txPr>
                <a:bodyPr/>
                <a:lstStyle/>
                <a:p>
                  <a:pPr>
                    <a:defRPr sz="10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F7C-4B3D-B4BC-F0C959086B66}"/>
                </c:ext>
              </c:extLst>
            </c:dLbl>
            <c:dLbl>
              <c:idx val="3"/>
              <c:layout>
                <c:manualLayout>
                  <c:xMode val="edge"/>
                  <c:yMode val="edge"/>
                  <c:x val="0.32845528455284551"/>
                  <c:y val="0.59090909090909094"/>
                </c:manualLayout>
              </c:layout>
              <c:spPr>
                <a:noFill/>
                <a:ln w="25400">
                  <a:noFill/>
                </a:ln>
              </c:spPr>
              <c:txPr>
                <a:bodyPr/>
                <a:lstStyle/>
                <a:p>
                  <a:pPr>
                    <a:defRPr sz="10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F7C-4B3D-B4BC-F0C959086B66}"/>
                </c:ext>
              </c:extLst>
            </c:dLbl>
            <c:dLbl>
              <c:idx val="4"/>
              <c:layout>
                <c:manualLayout>
                  <c:xMode val="edge"/>
                  <c:yMode val="edge"/>
                  <c:x val="0.40487804878048783"/>
                  <c:y val="0.6"/>
                </c:manualLayout>
              </c:layout>
              <c:spPr>
                <a:noFill/>
                <a:ln w="25400">
                  <a:noFill/>
                </a:ln>
              </c:spPr>
              <c:txPr>
                <a:bodyPr/>
                <a:lstStyle/>
                <a:p>
                  <a:pPr>
                    <a:defRPr sz="10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F7C-4B3D-B4BC-F0C959086B66}"/>
                </c:ext>
              </c:extLst>
            </c:dLbl>
            <c:dLbl>
              <c:idx val="5"/>
              <c:layout>
                <c:manualLayout>
                  <c:xMode val="edge"/>
                  <c:yMode val="edge"/>
                  <c:x val="0.48292682926829267"/>
                  <c:y val="0.57878787878787874"/>
                </c:manualLayout>
              </c:layout>
              <c:spPr>
                <a:noFill/>
                <a:ln w="25400">
                  <a:noFill/>
                </a:ln>
              </c:spPr>
              <c:txPr>
                <a:bodyPr/>
                <a:lstStyle/>
                <a:p>
                  <a:pPr>
                    <a:defRPr sz="10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F7C-4B3D-B4BC-F0C959086B66}"/>
                </c:ext>
              </c:extLst>
            </c:dLbl>
            <c:dLbl>
              <c:idx val="6"/>
              <c:layout>
                <c:manualLayout>
                  <c:xMode val="edge"/>
                  <c:yMode val="edge"/>
                  <c:x val="0.57073170731707312"/>
                  <c:y val="0.58787878787878789"/>
                </c:manualLayout>
              </c:layout>
              <c:spPr>
                <a:noFill/>
                <a:ln w="25400">
                  <a:noFill/>
                </a:ln>
              </c:spPr>
              <c:txPr>
                <a:bodyPr/>
                <a:lstStyle/>
                <a:p>
                  <a:pPr>
                    <a:defRPr sz="10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F7C-4B3D-B4BC-F0C959086B66}"/>
                </c:ext>
              </c:extLst>
            </c:dLbl>
            <c:dLbl>
              <c:idx val="7"/>
              <c:layout>
                <c:manualLayout>
                  <c:xMode val="edge"/>
                  <c:yMode val="edge"/>
                  <c:x val="0.64552845528455283"/>
                  <c:y val="0.58484848484848484"/>
                </c:manualLayout>
              </c:layout>
              <c:spPr>
                <a:noFill/>
                <a:ln w="25400">
                  <a:noFill/>
                </a:ln>
              </c:spPr>
              <c:txPr>
                <a:bodyPr/>
                <a:lstStyle/>
                <a:p>
                  <a:pPr>
                    <a:defRPr sz="10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F7C-4B3D-B4BC-F0C959086B66}"/>
                </c:ext>
              </c:extLst>
            </c:dLbl>
            <c:dLbl>
              <c:idx val="8"/>
              <c:layout>
                <c:manualLayout>
                  <c:xMode val="edge"/>
                  <c:yMode val="edge"/>
                  <c:x val="0.71869918699186996"/>
                  <c:y val="0.58484848484848484"/>
                </c:manualLayout>
              </c:layout>
              <c:spPr>
                <a:noFill/>
                <a:ln w="25400">
                  <a:noFill/>
                </a:ln>
              </c:spPr>
              <c:txPr>
                <a:bodyPr/>
                <a:lstStyle/>
                <a:p>
                  <a:pPr>
                    <a:defRPr sz="10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F7C-4B3D-B4BC-F0C959086B66}"/>
                </c:ext>
              </c:extLst>
            </c:dLbl>
            <c:dLbl>
              <c:idx val="9"/>
              <c:layout>
                <c:manualLayout>
                  <c:xMode val="edge"/>
                  <c:yMode val="edge"/>
                  <c:x val="0.79837398373983737"/>
                  <c:y val="0.58484848484848484"/>
                </c:manualLayout>
              </c:layout>
              <c:spPr>
                <a:noFill/>
                <a:ln w="25400">
                  <a:noFill/>
                </a:ln>
              </c:spPr>
              <c:txPr>
                <a:bodyPr/>
                <a:lstStyle/>
                <a:p>
                  <a:pPr>
                    <a:defRPr sz="10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F7C-4B3D-B4BC-F0C959086B66}"/>
                </c:ext>
              </c:extLst>
            </c:dLbl>
            <c:dLbl>
              <c:idx val="11"/>
              <c:layout>
                <c:manualLayout>
                  <c:xMode val="edge"/>
                  <c:yMode val="edge"/>
                  <c:x val="0.95609756097560972"/>
                  <c:y val="0.5757575757575758"/>
                </c:manualLayout>
              </c:layout>
              <c:spPr>
                <a:noFill/>
                <a:ln w="25400">
                  <a:noFill/>
                </a:ln>
              </c:spPr>
              <c:txPr>
                <a:bodyPr/>
                <a:lstStyle/>
                <a:p>
                  <a:pPr>
                    <a:defRPr sz="10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F7C-4B3D-B4BC-F0C959086B66}"/>
                </c:ext>
              </c:extLst>
            </c:dLbl>
            <c:spPr>
              <a:noFill/>
              <a:ln w="25400">
                <a:noFill/>
              </a:ln>
            </c:spPr>
            <c:txPr>
              <a:bodyPr wrap="square" lIns="38100" tIns="19050" rIns="38100" bIns="19050" anchor="ctr">
                <a:spAutoFit/>
              </a:bodyPr>
              <a:lstStyle/>
              <a:p>
                <a:pPr>
                  <a:defRPr sz="1000" b="1" i="0" u="none" strike="noStrike" baseline="3000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Sheet1!$B$4:$M$4</c:f>
              <c:numCache>
                <c:formatCode>\О\с\н\о\в\н\о\й</c:formatCode>
                <c:ptCount val="12"/>
                <c:pt idx="0">
                  <c:v>0.7</c:v>
                </c:pt>
                <c:pt idx="1">
                  <c:v>0.8</c:v>
                </c:pt>
                <c:pt idx="2">
                  <c:v>0.8</c:v>
                </c:pt>
                <c:pt idx="3">
                  <c:v>0.8</c:v>
                </c:pt>
                <c:pt idx="4">
                  <c:v>0.8</c:v>
                </c:pt>
                <c:pt idx="5">
                  <c:v>0.9</c:v>
                </c:pt>
                <c:pt idx="6">
                  <c:v>0.9</c:v>
                </c:pt>
                <c:pt idx="7">
                  <c:v>0.9</c:v>
                </c:pt>
                <c:pt idx="8">
                  <c:v>0.9</c:v>
                </c:pt>
                <c:pt idx="9">
                  <c:v>0.9</c:v>
                </c:pt>
                <c:pt idx="10">
                  <c:v>0.9</c:v>
                </c:pt>
                <c:pt idx="11">
                  <c:v>1</c:v>
                </c:pt>
              </c:numCache>
            </c:numRef>
          </c:val>
          <c:smooth val="0"/>
          <c:extLst>
            <c:ext xmlns:c16="http://schemas.microsoft.com/office/drawing/2014/chart" uri="{C3380CC4-5D6E-409C-BE32-E72D297353CC}">
              <c16:uniqueId val="{00000015-6F7C-4B3D-B4BC-F0C959086B66}"/>
            </c:ext>
          </c:extLst>
        </c:ser>
        <c:dLbls>
          <c:showLegendKey val="0"/>
          <c:showVal val="0"/>
          <c:showCatName val="0"/>
          <c:showSerName val="0"/>
          <c:showPercent val="0"/>
          <c:showBubbleSize val="0"/>
        </c:dLbls>
        <c:marker val="1"/>
        <c:smooth val="0"/>
        <c:axId val="126693552"/>
        <c:axId val="1"/>
      </c:lineChart>
      <c:catAx>
        <c:axId val="126693552"/>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26693552"/>
        <c:crosses val="autoZero"/>
        <c:crossBetween val="between"/>
      </c:valAx>
      <c:spPr>
        <a:solidFill>
          <a:srgbClr val="FFFFFF"/>
        </a:solidFill>
        <a:ln w="12700">
          <a:solidFill>
            <a:srgbClr val="808080"/>
          </a:solidFill>
          <a:prstDash val="solid"/>
        </a:ln>
      </c:spPr>
    </c:plotArea>
    <c:legend>
      <c:legendPos val="b"/>
      <c:layout>
        <c:manualLayout>
          <c:xMode val="edge"/>
          <c:yMode val="edge"/>
          <c:x val="0.13008130081300814"/>
          <c:y val="0.8545454545454545"/>
          <c:w val="0.77073170731707319"/>
          <c:h val="0.13636363636363635"/>
        </c:manualLayout>
      </c:layout>
      <c:overlay val="0"/>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w="12700">
      <a:solidFill>
        <a:srgbClr val="000000"/>
      </a:solidFill>
      <a:prstDash val="solid"/>
    </a:ln>
  </c:spPr>
  <c:txPr>
    <a:bodyPr/>
    <a:lstStyle/>
    <a:p>
      <a:pPr>
        <a:defRPr sz="14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1111111111111"/>
          <c:y val="8.0586080586080591E-2"/>
          <c:w val="0.87396351575456055"/>
          <c:h val="0.67032967032967028"/>
        </c:manualLayout>
      </c:layout>
      <c:barChart>
        <c:barDir val="col"/>
        <c:grouping val="percentStacked"/>
        <c:varyColors val="0"/>
        <c:ser>
          <c:idx val="0"/>
          <c:order val="0"/>
          <c:tx>
            <c:strRef>
              <c:f>Sheet1!$A$2</c:f>
              <c:strCache>
                <c:ptCount val="1"/>
                <c:pt idx="0">
                  <c:v>Младше трудоспособного возраста</c:v>
                </c:pt>
              </c:strCache>
            </c:strRef>
          </c:tx>
          <c:spPr>
            <a:solidFill>
              <a:srgbClr val="9999FF"/>
            </a:solidFill>
            <a:ln w="12700">
              <a:solidFill>
                <a:srgbClr val="000000"/>
              </a:solidFill>
              <a:prstDash val="solid"/>
            </a:ln>
          </c:spPr>
          <c:invertIfNegative val="0"/>
          <c:dLbls>
            <c:spPr>
              <a:noFill/>
              <a:ln w="25399">
                <a:noFill/>
              </a:ln>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Sheet1!$B$2:$M$2</c:f>
              <c:numCache>
                <c:formatCode>\О\с\н\о\в\н\о\й</c:formatCode>
                <c:ptCount val="12"/>
                <c:pt idx="0">
                  <c:v>29</c:v>
                </c:pt>
                <c:pt idx="1">
                  <c:v>29</c:v>
                </c:pt>
                <c:pt idx="2">
                  <c:v>29</c:v>
                </c:pt>
                <c:pt idx="3">
                  <c:v>29</c:v>
                </c:pt>
                <c:pt idx="4">
                  <c:v>29</c:v>
                </c:pt>
                <c:pt idx="5">
                  <c:v>29</c:v>
                </c:pt>
                <c:pt idx="6">
                  <c:v>30</c:v>
                </c:pt>
                <c:pt idx="7">
                  <c:v>30</c:v>
                </c:pt>
                <c:pt idx="8">
                  <c:v>30</c:v>
                </c:pt>
                <c:pt idx="9">
                  <c:v>30</c:v>
                </c:pt>
                <c:pt idx="10">
                  <c:v>30</c:v>
                </c:pt>
                <c:pt idx="11">
                  <c:v>30</c:v>
                </c:pt>
              </c:numCache>
            </c:numRef>
          </c:val>
          <c:extLst>
            <c:ext xmlns:c16="http://schemas.microsoft.com/office/drawing/2014/chart" uri="{C3380CC4-5D6E-409C-BE32-E72D297353CC}">
              <c16:uniqueId val="{00000000-51D4-4536-8DEE-F22B03B691D8}"/>
            </c:ext>
          </c:extLst>
        </c:ser>
        <c:ser>
          <c:idx val="1"/>
          <c:order val="1"/>
          <c:tx>
            <c:strRef>
              <c:f>Sheet1!$A$3</c:f>
              <c:strCache>
                <c:ptCount val="1"/>
                <c:pt idx="0">
                  <c:v>Старше трудоспособного возраста</c:v>
                </c:pt>
              </c:strCache>
            </c:strRef>
          </c:tx>
          <c:spPr>
            <a:solidFill>
              <a:srgbClr val="FF8080"/>
            </a:solidFill>
            <a:ln w="12700">
              <a:solidFill>
                <a:srgbClr val="000000"/>
              </a:solidFill>
              <a:prstDash val="solid"/>
            </a:ln>
          </c:spPr>
          <c:invertIfNegative val="0"/>
          <c:dLbls>
            <c:spPr>
              <a:noFill/>
              <a:ln w="25399">
                <a:noFill/>
              </a:ln>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Sheet1!$B$3:$M$3</c:f>
              <c:numCache>
                <c:formatCode>\О\с\н\о\в\н\о\й</c:formatCode>
                <c:ptCount val="12"/>
                <c:pt idx="0">
                  <c:v>16</c:v>
                </c:pt>
                <c:pt idx="1">
                  <c:v>17</c:v>
                </c:pt>
                <c:pt idx="2">
                  <c:v>17</c:v>
                </c:pt>
                <c:pt idx="3">
                  <c:v>18</c:v>
                </c:pt>
                <c:pt idx="4">
                  <c:v>19</c:v>
                </c:pt>
                <c:pt idx="5">
                  <c:v>19</c:v>
                </c:pt>
                <c:pt idx="6">
                  <c:v>20</c:v>
                </c:pt>
                <c:pt idx="7">
                  <c:v>21</c:v>
                </c:pt>
                <c:pt idx="8">
                  <c:v>21</c:v>
                </c:pt>
                <c:pt idx="9">
                  <c:v>22</c:v>
                </c:pt>
                <c:pt idx="10">
                  <c:v>22</c:v>
                </c:pt>
                <c:pt idx="11">
                  <c:v>23</c:v>
                </c:pt>
              </c:numCache>
            </c:numRef>
          </c:val>
          <c:extLst>
            <c:ext xmlns:c16="http://schemas.microsoft.com/office/drawing/2014/chart" uri="{C3380CC4-5D6E-409C-BE32-E72D297353CC}">
              <c16:uniqueId val="{00000001-51D4-4536-8DEE-F22B03B691D8}"/>
            </c:ext>
          </c:extLst>
        </c:ser>
        <c:ser>
          <c:idx val="2"/>
          <c:order val="2"/>
          <c:tx>
            <c:strRef>
              <c:f>Sheet1!$A$4</c:f>
              <c:strCache>
                <c:ptCount val="1"/>
                <c:pt idx="0">
                  <c:v>Трудоспособный возраст</c:v>
                </c:pt>
              </c:strCache>
            </c:strRef>
          </c:tx>
          <c:spPr>
            <a:solidFill>
              <a:srgbClr val="FFFFCC"/>
            </a:solidFill>
            <a:ln w="12700">
              <a:solidFill>
                <a:srgbClr val="000000"/>
              </a:solidFill>
              <a:prstDash val="solid"/>
            </a:ln>
          </c:spPr>
          <c:invertIfNegative val="0"/>
          <c:dLbls>
            <c:spPr>
              <a:noFill/>
              <a:ln w="25399">
                <a:noFill/>
              </a:ln>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Sheet1!$B$4:$M$4</c:f>
              <c:numCache>
                <c:formatCode>\О\с\н\о\в\н\о\й</c:formatCode>
                <c:ptCount val="12"/>
                <c:pt idx="0">
                  <c:v>55</c:v>
                </c:pt>
                <c:pt idx="1">
                  <c:v>54</c:v>
                </c:pt>
                <c:pt idx="2">
                  <c:v>53</c:v>
                </c:pt>
                <c:pt idx="3">
                  <c:v>53</c:v>
                </c:pt>
                <c:pt idx="4">
                  <c:v>52</c:v>
                </c:pt>
                <c:pt idx="5">
                  <c:v>51</c:v>
                </c:pt>
                <c:pt idx="6">
                  <c:v>51</c:v>
                </c:pt>
                <c:pt idx="7">
                  <c:v>50</c:v>
                </c:pt>
                <c:pt idx="8">
                  <c:v>49</c:v>
                </c:pt>
                <c:pt idx="9">
                  <c:v>49</c:v>
                </c:pt>
                <c:pt idx="10">
                  <c:v>48</c:v>
                </c:pt>
                <c:pt idx="11">
                  <c:v>47</c:v>
                </c:pt>
              </c:numCache>
            </c:numRef>
          </c:val>
          <c:extLst>
            <c:ext xmlns:c16="http://schemas.microsoft.com/office/drawing/2014/chart" uri="{C3380CC4-5D6E-409C-BE32-E72D297353CC}">
              <c16:uniqueId val="{00000002-51D4-4536-8DEE-F22B03B691D8}"/>
            </c:ext>
          </c:extLst>
        </c:ser>
        <c:dLbls>
          <c:showLegendKey val="0"/>
          <c:showVal val="0"/>
          <c:showCatName val="0"/>
          <c:showSerName val="0"/>
          <c:showPercent val="0"/>
          <c:showBubbleSize val="0"/>
        </c:dLbls>
        <c:gapWidth val="150"/>
        <c:overlap val="100"/>
        <c:axId val="101999776"/>
        <c:axId val="1"/>
      </c:barChart>
      <c:catAx>
        <c:axId val="101999776"/>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01999776"/>
        <c:crosses val="autoZero"/>
        <c:crossBetween val="between"/>
      </c:valAx>
      <c:spPr>
        <a:solidFill>
          <a:srgbClr val="FFFFFF"/>
        </a:solidFill>
        <a:ln w="12700">
          <a:solidFill>
            <a:srgbClr val="FFFFFF"/>
          </a:solidFill>
          <a:prstDash val="solid"/>
        </a:ln>
      </c:spPr>
    </c:plotArea>
    <c:legend>
      <c:legendPos val="b"/>
      <c:layout>
        <c:manualLayout>
          <c:xMode val="edge"/>
          <c:yMode val="edge"/>
          <c:x val="9.9502487562189053E-3"/>
          <c:y val="0.90109890109890112"/>
          <c:w val="0.97678275290215588"/>
          <c:h val="8.7912087912087919E-2"/>
        </c:manualLayout>
      </c:layout>
      <c:overlay val="0"/>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w="12700">
      <a:solidFill>
        <a:srgbClr val="000000"/>
      </a:solidFill>
      <a:prstDash val="solid"/>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033707865168537E-2"/>
          <c:y val="6.5420560747663545E-2"/>
          <c:w val="0.9101123595505618"/>
          <c:h val="0.82242990654205606"/>
        </c:manualLayout>
      </c:layout>
      <c:lineChart>
        <c:grouping val="standard"/>
        <c:varyColors val="0"/>
        <c:ser>
          <c:idx val="0"/>
          <c:order val="0"/>
          <c:tx>
            <c:strRef>
              <c:f>Sheet1!$A$2</c:f>
              <c:strCache>
                <c:ptCount val="1"/>
                <c:pt idx="0">
                  <c:v>Восток</c:v>
                </c:pt>
              </c:strCache>
            </c:strRef>
          </c:tx>
          <c:spPr>
            <a:ln w="12708">
              <a:solidFill>
                <a:srgbClr val="000080"/>
              </a:solidFill>
              <a:prstDash val="solid"/>
            </a:ln>
          </c:spPr>
          <c:marker>
            <c:symbol val="diamond"/>
            <c:size val="5"/>
            <c:spPr>
              <a:solidFill>
                <a:srgbClr val="000080"/>
              </a:solidFill>
              <a:ln>
                <a:solidFill>
                  <a:srgbClr val="000080"/>
                </a:solidFill>
                <a:prstDash val="solid"/>
              </a:ln>
            </c:spPr>
          </c:marker>
          <c:dLbls>
            <c:spPr>
              <a:noFill/>
              <a:ln w="25416">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Sheet1!$B$2:$M$2</c:f>
              <c:numCache>
                <c:formatCode>\О\с\н\о\в\н\о\й</c:formatCode>
                <c:ptCount val="12"/>
                <c:pt idx="0">
                  <c:v>413</c:v>
                </c:pt>
                <c:pt idx="1">
                  <c:v>345</c:v>
                </c:pt>
                <c:pt idx="2">
                  <c:v>340</c:v>
                </c:pt>
                <c:pt idx="3">
                  <c:v>358</c:v>
                </c:pt>
                <c:pt idx="4">
                  <c:v>375</c:v>
                </c:pt>
                <c:pt idx="5">
                  <c:v>391</c:v>
                </c:pt>
                <c:pt idx="6">
                  <c:v>409</c:v>
                </c:pt>
                <c:pt idx="7">
                  <c:v>426</c:v>
                </c:pt>
                <c:pt idx="8">
                  <c:v>443</c:v>
                </c:pt>
                <c:pt idx="9">
                  <c:v>461</c:v>
                </c:pt>
                <c:pt idx="10">
                  <c:v>480</c:v>
                </c:pt>
                <c:pt idx="11">
                  <c:v>500</c:v>
                </c:pt>
              </c:numCache>
            </c:numRef>
          </c:val>
          <c:smooth val="0"/>
          <c:extLst>
            <c:ext xmlns:c16="http://schemas.microsoft.com/office/drawing/2014/chart" uri="{C3380CC4-5D6E-409C-BE32-E72D297353CC}">
              <c16:uniqueId val="{00000000-9527-4A71-A9CD-8DE809751AE3}"/>
            </c:ext>
          </c:extLst>
        </c:ser>
        <c:dLbls>
          <c:showLegendKey val="0"/>
          <c:showVal val="0"/>
          <c:showCatName val="0"/>
          <c:showSerName val="0"/>
          <c:showPercent val="0"/>
          <c:showBubbleSize val="0"/>
        </c:dLbls>
        <c:marker val="1"/>
        <c:smooth val="0"/>
        <c:axId val="283892160"/>
        <c:axId val="1"/>
      </c:lineChart>
      <c:catAx>
        <c:axId val="283892160"/>
        <c:scaling>
          <c:orientation val="minMax"/>
        </c:scaling>
        <c:delete val="0"/>
        <c:axPos val="b"/>
        <c:numFmt formatCode="\О\с\н\о\в\н\о\й" sourceLinked="1"/>
        <c:majorTickMark val="out"/>
        <c:minorTickMark val="none"/>
        <c:tickLblPos val="nextTo"/>
        <c:spPr>
          <a:ln w="3177">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7">
              <a:solidFill>
                <a:srgbClr val="000000"/>
              </a:solidFill>
              <a:prstDash val="solid"/>
            </a:ln>
          </c:spPr>
        </c:majorGridlines>
        <c:numFmt formatCode="\О\с\н\о\в\н\о\й" sourceLinked="1"/>
        <c:majorTickMark val="out"/>
        <c:minorTickMark val="none"/>
        <c:tickLblPos val="nextTo"/>
        <c:spPr>
          <a:ln w="3177">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283892160"/>
        <c:crosses val="autoZero"/>
        <c:crossBetween val="between"/>
      </c:valAx>
      <c:spPr>
        <a:solidFill>
          <a:srgbClr val="C0C0C0"/>
        </a:solidFill>
        <a:ln w="12708">
          <a:solidFill>
            <a:srgbClr val="808080"/>
          </a:solidFill>
          <a:prstDash val="solid"/>
        </a:ln>
      </c:spPr>
    </c:plotArea>
    <c:plotVisOnly val="1"/>
    <c:dispBlanksAs val="gap"/>
    <c:showDLblsOverMax val="0"/>
  </c:chart>
  <c:spPr>
    <a:noFill/>
    <a:ln w="12708">
      <a:solidFill>
        <a:srgbClr val="000000"/>
      </a:solidFill>
      <a:prstDash val="solid"/>
    </a:ln>
  </c:spPr>
  <c:txPr>
    <a:bodyPr/>
    <a:lstStyle/>
    <a:p>
      <a:pPr>
        <a:defRPr sz="120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504132231404959E-2"/>
          <c:y val="0.10714285714285714"/>
          <c:w val="0.92561983471074383"/>
          <c:h val="0.70918367346938771"/>
        </c:manualLayout>
      </c:layout>
      <c:lineChart>
        <c:grouping val="stacked"/>
        <c:varyColors val="0"/>
        <c:ser>
          <c:idx val="0"/>
          <c:order val="0"/>
          <c:tx>
            <c:strRef>
              <c:f>Sheet1!$A$2</c:f>
              <c:strCache>
                <c:ptCount val="1"/>
                <c:pt idx="0">
                  <c:v>Восток</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Mode val="edge"/>
                  <c:yMode val="edge"/>
                  <c:x val="0.10909090909090909"/>
                  <c:y val="0.55102040816326525"/>
                </c:manualLayout>
              </c:layout>
              <c:spPr>
                <a:noFill/>
                <a:ln w="25400">
                  <a:noFill/>
                </a:ln>
              </c:spPr>
              <c:txPr>
                <a:bodyPr/>
                <a:lstStyle/>
                <a:p>
                  <a:pPr>
                    <a:defRPr sz="85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07-46D5-A50C-FA658A2CAA93}"/>
                </c:ext>
              </c:extLst>
            </c:dLbl>
            <c:dLbl>
              <c:idx val="1"/>
              <c:layout>
                <c:manualLayout>
                  <c:xMode val="edge"/>
                  <c:yMode val="edge"/>
                  <c:x val="0.1884297520661157"/>
                  <c:y val="0.51020408163265307"/>
                </c:manualLayout>
              </c:layout>
              <c:spPr>
                <a:noFill/>
                <a:ln w="25400">
                  <a:noFill/>
                </a:ln>
              </c:spPr>
              <c:txPr>
                <a:bodyPr/>
                <a:lstStyle/>
                <a:p>
                  <a:pPr>
                    <a:defRPr sz="85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07-46D5-A50C-FA658A2CAA93}"/>
                </c:ext>
              </c:extLst>
            </c:dLbl>
            <c:dLbl>
              <c:idx val="2"/>
              <c:layout>
                <c:manualLayout>
                  <c:xMode val="edge"/>
                  <c:yMode val="edge"/>
                  <c:x val="0.26611570247933886"/>
                  <c:y val="0.46938775510204084"/>
                </c:manualLayout>
              </c:layout>
              <c:spPr>
                <a:noFill/>
                <a:ln w="25400">
                  <a:noFill/>
                </a:ln>
              </c:spPr>
              <c:txPr>
                <a:bodyPr/>
                <a:lstStyle/>
                <a:p>
                  <a:pPr>
                    <a:defRPr sz="85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07-46D5-A50C-FA658A2CAA93}"/>
                </c:ext>
              </c:extLst>
            </c:dLbl>
            <c:dLbl>
              <c:idx val="3"/>
              <c:layout>
                <c:manualLayout>
                  <c:xMode val="edge"/>
                  <c:yMode val="edge"/>
                  <c:x val="0.34049586776859503"/>
                  <c:y val="0.42346938775510207"/>
                </c:manualLayout>
              </c:layout>
              <c:spPr>
                <a:noFill/>
                <a:ln w="25400">
                  <a:noFill/>
                </a:ln>
              </c:spPr>
              <c:txPr>
                <a:bodyPr/>
                <a:lstStyle/>
                <a:p>
                  <a:pPr>
                    <a:defRPr sz="85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07-46D5-A50C-FA658A2CAA93}"/>
                </c:ext>
              </c:extLst>
            </c:dLbl>
            <c:dLbl>
              <c:idx val="4"/>
              <c:layout>
                <c:manualLayout>
                  <c:xMode val="edge"/>
                  <c:yMode val="edge"/>
                  <c:x val="0.42479338842975206"/>
                  <c:y val="0.38775510204081631"/>
                </c:manualLayout>
              </c:layout>
              <c:spPr>
                <a:noFill/>
                <a:ln w="25400">
                  <a:noFill/>
                </a:ln>
              </c:spPr>
              <c:txPr>
                <a:bodyPr/>
                <a:lstStyle/>
                <a:p>
                  <a:pPr>
                    <a:defRPr sz="85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607-46D5-A50C-FA658A2CAA93}"/>
                </c:ext>
              </c:extLst>
            </c:dLbl>
            <c:dLbl>
              <c:idx val="5"/>
              <c:layout>
                <c:manualLayout>
                  <c:xMode val="edge"/>
                  <c:yMode val="edge"/>
                  <c:x val="0.50082644628099171"/>
                  <c:y val="0.34183673469387754"/>
                </c:manualLayout>
              </c:layout>
              <c:spPr>
                <a:noFill/>
                <a:ln w="25400">
                  <a:noFill/>
                </a:ln>
              </c:spPr>
              <c:txPr>
                <a:bodyPr/>
                <a:lstStyle/>
                <a:p>
                  <a:pPr>
                    <a:defRPr sz="85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607-46D5-A50C-FA658A2CAA93}"/>
                </c:ext>
              </c:extLst>
            </c:dLbl>
            <c:dLbl>
              <c:idx val="6"/>
              <c:layout>
                <c:manualLayout>
                  <c:xMode val="edge"/>
                  <c:yMode val="edge"/>
                  <c:x val="0.57190082644628104"/>
                  <c:y val="0.31122448979591838"/>
                </c:manualLayout>
              </c:layout>
              <c:spPr>
                <a:noFill/>
                <a:ln w="25400">
                  <a:noFill/>
                </a:ln>
              </c:spPr>
              <c:txPr>
                <a:bodyPr/>
                <a:lstStyle/>
                <a:p>
                  <a:pPr>
                    <a:defRPr sz="85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607-46D5-A50C-FA658A2CAA93}"/>
                </c:ext>
              </c:extLst>
            </c:dLbl>
            <c:dLbl>
              <c:idx val="7"/>
              <c:layout>
                <c:manualLayout>
                  <c:xMode val="edge"/>
                  <c:yMode val="edge"/>
                  <c:x val="0.64958677685950417"/>
                  <c:y val="0.27551020408163263"/>
                </c:manualLayout>
              </c:layout>
              <c:spPr>
                <a:noFill/>
                <a:ln w="25400">
                  <a:noFill/>
                </a:ln>
              </c:spPr>
              <c:txPr>
                <a:bodyPr/>
                <a:lstStyle/>
                <a:p>
                  <a:pPr>
                    <a:defRPr sz="85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607-46D5-A50C-FA658A2CAA93}"/>
                </c:ext>
              </c:extLst>
            </c:dLbl>
            <c:dLbl>
              <c:idx val="8"/>
              <c:layout>
                <c:manualLayout>
                  <c:xMode val="edge"/>
                  <c:yMode val="edge"/>
                  <c:x val="0.73057851239669425"/>
                  <c:y val="0.23469387755102042"/>
                </c:manualLayout>
              </c:layout>
              <c:spPr>
                <a:noFill/>
                <a:ln w="25400">
                  <a:noFill/>
                </a:ln>
              </c:spPr>
              <c:txPr>
                <a:bodyPr/>
                <a:lstStyle/>
                <a:p>
                  <a:pPr>
                    <a:defRPr sz="85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607-46D5-A50C-FA658A2CAA93}"/>
                </c:ext>
              </c:extLst>
            </c:dLbl>
            <c:dLbl>
              <c:idx val="9"/>
              <c:layout>
                <c:manualLayout>
                  <c:xMode val="edge"/>
                  <c:yMode val="edge"/>
                  <c:x val="0.80661157024793384"/>
                  <c:y val="0.18877551020408162"/>
                </c:manualLayout>
              </c:layout>
              <c:spPr>
                <a:noFill/>
                <a:ln w="25400">
                  <a:noFill/>
                </a:ln>
              </c:spPr>
              <c:txPr>
                <a:bodyPr/>
                <a:lstStyle/>
                <a:p>
                  <a:pPr>
                    <a:defRPr sz="85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607-46D5-A50C-FA658A2CAA93}"/>
                </c:ext>
              </c:extLst>
            </c:dLbl>
            <c:dLbl>
              <c:idx val="10"/>
              <c:layout>
                <c:manualLayout>
                  <c:xMode val="edge"/>
                  <c:yMode val="edge"/>
                  <c:x val="0.87768595041322317"/>
                  <c:y val="0.15306122448979592"/>
                </c:manualLayout>
              </c:layout>
              <c:spPr>
                <a:noFill/>
                <a:ln w="25400">
                  <a:noFill/>
                </a:ln>
              </c:spPr>
              <c:txPr>
                <a:bodyPr/>
                <a:lstStyle/>
                <a:p>
                  <a:pPr>
                    <a:defRPr sz="850" b="1" i="0" u="none" strike="noStrike" baseline="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607-46D5-A50C-FA658A2CAA93}"/>
                </c:ext>
              </c:extLst>
            </c:dLbl>
            <c:spPr>
              <a:noFill/>
              <a:ln w="25400">
                <a:noFill/>
              </a:ln>
            </c:spPr>
            <c:txPr>
              <a:bodyPr wrap="square" lIns="38100" tIns="19050" rIns="38100" bIns="19050" anchor="ctr">
                <a:spAutoFit/>
              </a:bodyPr>
              <a:lstStyle/>
              <a:p>
                <a:pPr>
                  <a:defRPr sz="8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Sheet1!$B$2:$M$2</c:f>
              <c:numCache>
                <c:formatCode>\О\с\н\о\в\н\о\й</c:formatCode>
                <c:ptCount val="12"/>
                <c:pt idx="0">
                  <c:v>8</c:v>
                </c:pt>
                <c:pt idx="1">
                  <c:v>8.1</c:v>
                </c:pt>
                <c:pt idx="2">
                  <c:v>8.1999999999999993</c:v>
                </c:pt>
                <c:pt idx="3">
                  <c:v>8.3000000000000007</c:v>
                </c:pt>
                <c:pt idx="4">
                  <c:v>8.4</c:v>
                </c:pt>
                <c:pt idx="5">
                  <c:v>8.5</c:v>
                </c:pt>
                <c:pt idx="6">
                  <c:v>8.6</c:v>
                </c:pt>
                <c:pt idx="7">
                  <c:v>8.6999999999999993</c:v>
                </c:pt>
                <c:pt idx="8">
                  <c:v>8.8000000000000007</c:v>
                </c:pt>
                <c:pt idx="9">
                  <c:v>8.9</c:v>
                </c:pt>
                <c:pt idx="10">
                  <c:v>9</c:v>
                </c:pt>
                <c:pt idx="11">
                  <c:v>9.1</c:v>
                </c:pt>
              </c:numCache>
            </c:numRef>
          </c:val>
          <c:smooth val="0"/>
          <c:extLst>
            <c:ext xmlns:c16="http://schemas.microsoft.com/office/drawing/2014/chart" uri="{C3380CC4-5D6E-409C-BE32-E72D297353CC}">
              <c16:uniqueId val="{0000000B-C607-46D5-A50C-FA658A2CAA93}"/>
            </c:ext>
          </c:extLst>
        </c:ser>
        <c:dLbls>
          <c:showLegendKey val="0"/>
          <c:showVal val="0"/>
          <c:showCatName val="0"/>
          <c:showSerName val="0"/>
          <c:showPercent val="0"/>
          <c:showBubbleSize val="0"/>
        </c:dLbls>
        <c:marker val="1"/>
        <c:smooth val="0"/>
        <c:axId val="126687952"/>
        <c:axId val="1"/>
      </c:lineChart>
      <c:catAx>
        <c:axId val="126687952"/>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126687952"/>
        <c:crosses val="autoZero"/>
        <c:crossBetween val="between"/>
      </c:valAx>
      <c:spPr>
        <a:solidFill>
          <a:srgbClr val="C0C0C0"/>
        </a:solidFill>
        <a:ln w="12700">
          <a:solidFill>
            <a:srgbClr val="808080"/>
          </a:solidFill>
          <a:prstDash val="solid"/>
        </a:ln>
      </c:spPr>
    </c:plotArea>
    <c:plotVisOnly val="1"/>
    <c:dispBlanksAs val="zero"/>
    <c:showDLblsOverMax val="0"/>
  </c:chart>
  <c:spPr>
    <a:noFill/>
    <a:ln w="12700">
      <a:solidFill>
        <a:srgbClr val="000000"/>
      </a:solidFill>
      <a:prstDash val="solid"/>
    </a:ln>
  </c:spPr>
  <c:txPr>
    <a:bodyPr/>
    <a:lstStyle/>
    <a:p>
      <a:pPr>
        <a:defRPr sz="8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28725314183124"/>
          <c:y val="7.7738515901060068E-2"/>
          <c:w val="0.86355475763016154"/>
          <c:h val="0.6819787985865724"/>
        </c:manualLayout>
      </c:layout>
      <c:barChart>
        <c:barDir val="col"/>
        <c:grouping val="percentStacked"/>
        <c:varyColors val="0"/>
        <c:ser>
          <c:idx val="0"/>
          <c:order val="0"/>
          <c:tx>
            <c:strRef>
              <c:f>Sheet1!$A$2</c:f>
              <c:strCache>
                <c:ptCount val="1"/>
                <c:pt idx="0">
                  <c:v>Прочие поступления</c:v>
                </c:pt>
              </c:strCache>
            </c:strRef>
          </c:tx>
          <c:spPr>
            <a:solidFill>
              <a:srgbClr val="9999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Sheet1!$B$2:$M$2</c:f>
              <c:numCache>
                <c:formatCode>\О\с\н\о\в\н\о\й</c:formatCode>
                <c:ptCount val="12"/>
                <c:pt idx="0">
                  <c:v>92</c:v>
                </c:pt>
                <c:pt idx="1">
                  <c:v>91.9</c:v>
                </c:pt>
                <c:pt idx="2">
                  <c:v>91.8</c:v>
                </c:pt>
                <c:pt idx="3">
                  <c:v>91.7</c:v>
                </c:pt>
                <c:pt idx="4">
                  <c:v>91.6</c:v>
                </c:pt>
                <c:pt idx="5">
                  <c:v>91.5</c:v>
                </c:pt>
                <c:pt idx="6">
                  <c:v>91.4</c:v>
                </c:pt>
                <c:pt idx="7">
                  <c:v>91.3</c:v>
                </c:pt>
                <c:pt idx="8">
                  <c:v>91.2</c:v>
                </c:pt>
                <c:pt idx="9">
                  <c:v>91.1</c:v>
                </c:pt>
                <c:pt idx="10">
                  <c:v>91</c:v>
                </c:pt>
                <c:pt idx="11">
                  <c:v>90.9</c:v>
                </c:pt>
              </c:numCache>
            </c:numRef>
          </c:val>
          <c:extLst>
            <c:ext xmlns:c16="http://schemas.microsoft.com/office/drawing/2014/chart" uri="{C3380CC4-5D6E-409C-BE32-E72D297353CC}">
              <c16:uniqueId val="{00000000-11F2-4A9F-AC76-B572254AA815}"/>
            </c:ext>
          </c:extLst>
        </c:ser>
        <c:ser>
          <c:idx val="1"/>
          <c:order val="1"/>
          <c:tx>
            <c:strRef>
              <c:f>Sheet1!$A$3</c:f>
              <c:strCache>
                <c:ptCount val="1"/>
                <c:pt idx="0">
                  <c:v>Собственные поступления</c:v>
                </c:pt>
              </c:strCache>
            </c:strRef>
          </c:tx>
          <c:spPr>
            <a:solidFill>
              <a:srgbClr val="FFFF00"/>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Sheet1!$B$3:$M$3</c:f>
              <c:numCache>
                <c:formatCode>\О\с\н\о\в\н\о\й</c:formatCode>
                <c:ptCount val="12"/>
                <c:pt idx="0">
                  <c:v>8</c:v>
                </c:pt>
                <c:pt idx="1">
                  <c:v>8.1</c:v>
                </c:pt>
                <c:pt idx="2">
                  <c:v>8.1999999999999993</c:v>
                </c:pt>
                <c:pt idx="3">
                  <c:v>8.3000000000000007</c:v>
                </c:pt>
                <c:pt idx="4">
                  <c:v>8.4</c:v>
                </c:pt>
                <c:pt idx="5">
                  <c:v>8.5</c:v>
                </c:pt>
                <c:pt idx="6">
                  <c:v>8.6</c:v>
                </c:pt>
                <c:pt idx="7">
                  <c:v>8.6999999999999993</c:v>
                </c:pt>
                <c:pt idx="8">
                  <c:v>8.8000000000000007</c:v>
                </c:pt>
                <c:pt idx="9">
                  <c:v>8.9</c:v>
                </c:pt>
                <c:pt idx="10">
                  <c:v>9</c:v>
                </c:pt>
                <c:pt idx="11">
                  <c:v>9.1</c:v>
                </c:pt>
              </c:numCache>
            </c:numRef>
          </c:val>
          <c:extLst>
            <c:ext xmlns:c16="http://schemas.microsoft.com/office/drawing/2014/chart" uri="{C3380CC4-5D6E-409C-BE32-E72D297353CC}">
              <c16:uniqueId val="{00000001-11F2-4A9F-AC76-B572254AA815}"/>
            </c:ext>
          </c:extLst>
        </c:ser>
        <c:dLbls>
          <c:showLegendKey val="0"/>
          <c:showVal val="0"/>
          <c:showCatName val="0"/>
          <c:showSerName val="0"/>
          <c:showPercent val="0"/>
          <c:showBubbleSize val="0"/>
        </c:dLbls>
        <c:gapWidth val="150"/>
        <c:overlap val="100"/>
        <c:axId val="126687952"/>
        <c:axId val="1"/>
      </c:barChart>
      <c:catAx>
        <c:axId val="126687952"/>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26687952"/>
        <c:crosses val="autoZero"/>
        <c:crossBetween val="between"/>
      </c:valAx>
      <c:spPr>
        <a:solidFill>
          <a:srgbClr val="FFFFFF"/>
        </a:solidFill>
        <a:ln w="12700">
          <a:solidFill>
            <a:srgbClr val="808080"/>
          </a:solidFill>
          <a:prstDash val="solid"/>
        </a:ln>
      </c:spPr>
    </c:plotArea>
    <c:legend>
      <c:legendPos val="b"/>
      <c:layout>
        <c:manualLayout>
          <c:xMode val="edge"/>
          <c:yMode val="edge"/>
          <c:x val="0.27827648114901254"/>
          <c:y val="0.90459363957597172"/>
          <c:w val="0.54398563734290839"/>
          <c:h val="8.4805653710247356E-2"/>
        </c:manualLayout>
      </c:layout>
      <c:overlay val="0"/>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w="12700">
      <a:solidFill>
        <a:srgbClr val="000000"/>
      </a:solidFill>
      <a:prstDash val="solid"/>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619047619047616E-2"/>
          <c:y val="7.2164948453608241E-2"/>
          <c:w val="0.93877551020408168"/>
          <c:h val="0.71134020618556704"/>
        </c:manualLayout>
      </c:layout>
      <c:lineChart>
        <c:grouping val="standard"/>
        <c:varyColors val="0"/>
        <c:ser>
          <c:idx val="0"/>
          <c:order val="0"/>
          <c:tx>
            <c:strRef>
              <c:f>Sheet1!$A$2</c:f>
              <c:strCache>
                <c:ptCount val="1"/>
                <c:pt idx="0">
                  <c:v>Годовой прирост расходной части бюджета района, %</c:v>
                </c:pt>
              </c:strCache>
            </c:strRef>
          </c:tx>
          <c:spPr>
            <a:ln w="12701">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Mode val="edge"/>
                  <c:yMode val="edge"/>
                  <c:x val="9.6938775510204078E-2"/>
                  <c:y val="8.5910652920962199E-2"/>
                </c:manualLayout>
              </c:layout>
              <c:spPr>
                <a:noFill/>
                <a:ln w="25401">
                  <a:noFill/>
                </a:ln>
              </c:spPr>
              <c:txPr>
                <a:bodyPr/>
                <a:lstStyle/>
                <a:p>
                  <a:pPr>
                    <a:defRPr sz="1200" b="1" i="0" u="none" strike="noStrike" baseline="30000">
                      <a:solidFill>
                        <a:srgbClr val="000000"/>
                      </a:solidFill>
                      <a:latin typeface="Calibri"/>
                      <a:ea typeface="Calibri"/>
                      <a:cs typeface="Calibri"/>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7B-435E-A8F7-2E3BB4C732F2}"/>
                </c:ext>
              </c:extLst>
            </c:dLbl>
            <c:spPr>
              <a:noFill/>
              <a:ln w="25401">
                <a:noFill/>
              </a:ln>
            </c:spPr>
            <c:txPr>
              <a:bodyPr wrap="square" lIns="38100" tIns="19050" rIns="38100" bIns="19050" anchor="ctr">
                <a:spAutoFit/>
              </a:bodyPr>
              <a:lstStyle/>
              <a:p>
                <a:pPr>
                  <a:defRPr sz="1200" b="1" i="0" u="none" strike="noStrike" baseline="3000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Sheet1!$B$2:$M$2</c:f>
              <c:numCache>
                <c:formatCode>\О\с\н\о\в\н\о\й</c:formatCode>
                <c:ptCount val="12"/>
                <c:pt idx="0">
                  <c:v>7.83</c:v>
                </c:pt>
                <c:pt idx="1">
                  <c:v>7.92</c:v>
                </c:pt>
                <c:pt idx="2">
                  <c:v>7.62</c:v>
                </c:pt>
                <c:pt idx="3">
                  <c:v>7.67</c:v>
                </c:pt>
                <c:pt idx="4">
                  <c:v>7.73</c:v>
                </c:pt>
                <c:pt idx="5">
                  <c:v>7.66</c:v>
                </c:pt>
                <c:pt idx="6">
                  <c:v>7.62</c:v>
                </c:pt>
                <c:pt idx="7">
                  <c:v>7.28</c:v>
                </c:pt>
                <c:pt idx="8">
                  <c:v>7.25</c:v>
                </c:pt>
                <c:pt idx="9">
                  <c:v>7.28</c:v>
                </c:pt>
                <c:pt idx="10">
                  <c:v>7.25</c:v>
                </c:pt>
                <c:pt idx="11">
                  <c:v>7.26</c:v>
                </c:pt>
              </c:numCache>
            </c:numRef>
          </c:val>
          <c:smooth val="0"/>
          <c:extLst>
            <c:ext xmlns:c16="http://schemas.microsoft.com/office/drawing/2014/chart" uri="{C3380CC4-5D6E-409C-BE32-E72D297353CC}">
              <c16:uniqueId val="{00000001-BF7B-435E-A8F7-2E3BB4C732F2}"/>
            </c:ext>
          </c:extLst>
        </c:ser>
        <c:ser>
          <c:idx val="1"/>
          <c:order val="1"/>
          <c:tx>
            <c:strRef>
              <c:f>Sheet1!$A$3</c:f>
              <c:strCache>
                <c:ptCount val="1"/>
                <c:pt idx="0">
                  <c:v>Годовой прирост расходов бюджета в ценах 2018 года,%</c:v>
                </c:pt>
              </c:strCache>
            </c:strRef>
          </c:tx>
          <c:spPr>
            <a:ln w="25401">
              <a:solidFill>
                <a:srgbClr val="FF00FF"/>
              </a:solidFill>
              <a:prstDash val="solid"/>
            </a:ln>
          </c:spPr>
          <c:marker>
            <c:symbol val="square"/>
            <c:size val="7"/>
            <c:spPr>
              <a:solidFill>
                <a:srgbClr val="FF00FF"/>
              </a:solidFill>
              <a:ln>
                <a:solidFill>
                  <a:srgbClr val="FF00FF"/>
                </a:solidFill>
                <a:prstDash val="solid"/>
              </a:ln>
            </c:spPr>
          </c:marker>
          <c:dLbls>
            <c:spPr>
              <a:noFill/>
              <a:ln w="25401">
                <a:noFill/>
              </a:ln>
            </c:spPr>
            <c:txPr>
              <a:bodyPr wrap="square" lIns="38100" tIns="19050" rIns="38100" bIns="19050" anchor="ctr">
                <a:spAutoFit/>
              </a:bodyPr>
              <a:lstStyle/>
              <a:p>
                <a:pPr>
                  <a:defRPr sz="1200" b="1" i="0" u="none" strike="noStrike" baseline="-2500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\О\с\н\о\в\н\о\й</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Sheet1!$B$3:$M$3</c:f>
              <c:numCache>
                <c:formatCode>\О\с\н\о\в\н\о\й</c:formatCode>
                <c:ptCount val="12"/>
                <c:pt idx="0">
                  <c:v>3.01</c:v>
                </c:pt>
                <c:pt idx="1">
                  <c:v>3.03</c:v>
                </c:pt>
                <c:pt idx="2">
                  <c:v>3.04</c:v>
                </c:pt>
                <c:pt idx="3">
                  <c:v>3.03</c:v>
                </c:pt>
                <c:pt idx="4">
                  <c:v>3.04</c:v>
                </c:pt>
                <c:pt idx="5">
                  <c:v>3.02</c:v>
                </c:pt>
                <c:pt idx="6">
                  <c:v>3.03</c:v>
                </c:pt>
                <c:pt idx="7">
                  <c:v>3.03</c:v>
                </c:pt>
                <c:pt idx="8">
                  <c:v>3.03</c:v>
                </c:pt>
                <c:pt idx="9">
                  <c:v>3.02</c:v>
                </c:pt>
                <c:pt idx="10">
                  <c:v>3.04</c:v>
                </c:pt>
                <c:pt idx="11">
                  <c:v>3.03</c:v>
                </c:pt>
              </c:numCache>
            </c:numRef>
          </c:val>
          <c:smooth val="0"/>
          <c:extLst>
            <c:ext xmlns:c16="http://schemas.microsoft.com/office/drawing/2014/chart" uri="{C3380CC4-5D6E-409C-BE32-E72D297353CC}">
              <c16:uniqueId val="{00000002-BF7B-435E-A8F7-2E3BB4C732F2}"/>
            </c:ext>
          </c:extLst>
        </c:ser>
        <c:dLbls>
          <c:showLegendKey val="0"/>
          <c:showVal val="0"/>
          <c:showCatName val="0"/>
          <c:showSerName val="0"/>
          <c:showPercent val="0"/>
          <c:showBubbleSize val="0"/>
        </c:dLbls>
        <c:marker val="1"/>
        <c:smooth val="0"/>
        <c:axId val="101847680"/>
        <c:axId val="1"/>
      </c:lineChart>
      <c:catAx>
        <c:axId val="101847680"/>
        <c:scaling>
          <c:orientation val="minMax"/>
        </c:scaling>
        <c:delete val="0"/>
        <c:axPos val="b"/>
        <c:numFmt formatCode="\О\с\н\о\в\н\о\й"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numFmt formatCode="\О\с\н\о\в\н\о\й"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u-RU"/>
          </a:p>
        </c:txPr>
        <c:crossAx val="101847680"/>
        <c:crosses val="autoZero"/>
        <c:crossBetween val="between"/>
      </c:valAx>
      <c:spPr>
        <a:solidFill>
          <a:srgbClr val="FFFFFF"/>
        </a:solidFill>
        <a:ln w="12701">
          <a:solidFill>
            <a:srgbClr val="808080"/>
          </a:solidFill>
          <a:prstDash val="solid"/>
        </a:ln>
      </c:spPr>
    </c:plotArea>
    <c:legend>
      <c:legendPos val="b"/>
      <c:legendEntry>
        <c:idx val="0"/>
        <c:txPr>
          <a:bodyPr/>
          <a:lstStyle/>
          <a:p>
            <a:pPr>
              <a:defRPr sz="920" b="1" i="0" u="none" strike="noStrike" baseline="0">
                <a:solidFill>
                  <a:srgbClr val="000000"/>
                </a:solidFill>
                <a:latin typeface="Calibri"/>
                <a:ea typeface="Calibri"/>
                <a:cs typeface="Calibri"/>
              </a:defRPr>
            </a:pPr>
            <a:endParaRPr lang="ru-RU"/>
          </a:p>
        </c:txPr>
      </c:legendEntry>
      <c:legendEntry>
        <c:idx val="1"/>
        <c:txPr>
          <a:bodyPr/>
          <a:lstStyle/>
          <a:p>
            <a:pPr>
              <a:defRPr sz="920" b="1" i="0" u="none" strike="noStrike" baseline="0">
                <a:solidFill>
                  <a:srgbClr val="000000"/>
                </a:solidFill>
                <a:latin typeface="Calibri"/>
                <a:ea typeface="Calibri"/>
                <a:cs typeface="Calibri"/>
              </a:defRPr>
            </a:pPr>
            <a:endParaRPr lang="ru-RU"/>
          </a:p>
        </c:txPr>
      </c:legendEntry>
      <c:layout>
        <c:manualLayout>
          <c:xMode val="edge"/>
          <c:yMode val="edge"/>
          <c:x val="4.0816326530612242E-2"/>
          <c:y val="0.88659793814432986"/>
          <c:w val="0.95068027210884354"/>
          <c:h val="0.11683848797250859"/>
        </c:manualLayout>
      </c:layout>
      <c:overlay val="0"/>
      <c:spPr>
        <a:noFill/>
        <a:ln w="3175">
          <a:solidFill>
            <a:srgbClr val="000000"/>
          </a:solidFill>
          <a:prstDash val="solid"/>
        </a:ln>
      </c:spPr>
      <c:txPr>
        <a:bodyPr/>
        <a:lstStyle/>
        <a:p>
          <a:pPr>
            <a:defRPr sz="920" b="0" i="0" u="none" strike="noStrike" baseline="0">
              <a:solidFill>
                <a:srgbClr val="000000"/>
              </a:solidFill>
              <a:latin typeface="Calibri"/>
              <a:ea typeface="Calibri"/>
              <a:cs typeface="Calibri"/>
            </a:defRPr>
          </a:pPr>
          <a:endParaRPr lang="ru-RU"/>
        </a:p>
      </c:txPr>
    </c:legend>
    <c:plotVisOnly val="1"/>
    <c:dispBlanksAs val="gap"/>
    <c:showDLblsOverMax val="0"/>
  </c:chart>
  <c:spPr>
    <a:noFill/>
    <a:ln w="12701">
      <a:solidFill>
        <a:srgbClr val="000000"/>
      </a:solidFill>
      <a:prstDash val="solid"/>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335793357933573E-2"/>
          <c:y val="7.4534161490683232E-2"/>
          <c:w val="0.91328413284132837"/>
          <c:h val="0.68633540372670809"/>
        </c:manualLayout>
      </c:layout>
      <c:barChart>
        <c:barDir val="col"/>
        <c:grouping val="clustered"/>
        <c:varyColors val="0"/>
        <c:ser>
          <c:idx val="0"/>
          <c:order val="0"/>
          <c:tx>
            <c:strRef>
              <c:f>Sheet1!$A$2</c:f>
              <c:strCache>
                <c:ptCount val="1"/>
                <c:pt idx="0">
                  <c:v>растениеводство</c:v>
                </c:pt>
              </c:strCache>
            </c:strRef>
          </c:tx>
          <c:spPr>
            <a:solidFill>
              <a:srgbClr val="000000"/>
            </a:solidFill>
            <a:ln w="9515">
              <a:solidFill>
                <a:srgbClr val="000000"/>
              </a:solidFill>
              <a:prstDash val="solid"/>
            </a:ln>
          </c:spPr>
          <c:invertIfNegative val="0"/>
          <c:dLbls>
            <c:dLbl>
              <c:idx val="0"/>
              <c:spPr>
                <a:noFill/>
                <a:ln w="19031">
                  <a:noFill/>
                </a:ln>
              </c:spPr>
              <c:txPr>
                <a:bodyPr/>
                <a:lstStyle/>
                <a:p>
                  <a:pPr>
                    <a:defRPr sz="749"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6="http://schemas.microsoft.com/office/drawing/2014/chart" uri="{C3380CC4-5D6E-409C-BE32-E72D297353CC}">
                  <c16:uniqueId val="{00000000-17D6-471F-B427-46506CF00A1C}"/>
                </c:ext>
              </c:extLst>
            </c:dLbl>
            <c:spPr>
              <a:noFill/>
              <a:ln w="19031">
                <a:noFill/>
              </a:ln>
            </c:spPr>
            <c:txPr>
              <a:bodyPr wrap="square" lIns="38100" tIns="19050" rIns="38100" bIns="19050" anchor="ctr">
                <a:spAutoFit/>
              </a:bodyPr>
              <a:lstStyle/>
              <a:p>
                <a:pPr>
                  <a:defRPr sz="749"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2012</c:v>
                </c:pt>
                <c:pt idx="1">
                  <c:v>2013</c:v>
                </c:pt>
                <c:pt idx="2">
                  <c:v>2014</c:v>
                </c:pt>
                <c:pt idx="3">
                  <c:v>2015</c:v>
                </c:pt>
                <c:pt idx="4">
                  <c:v>2016</c:v>
                </c:pt>
                <c:pt idx="5">
                  <c:v>2017</c:v>
                </c:pt>
              </c:numCache>
            </c:numRef>
          </c:cat>
          <c:val>
            <c:numRef>
              <c:f>Sheet1!$B$2:$G$2</c:f>
              <c:numCache>
                <c:formatCode>\О\с\н\о\в\н\о\й</c:formatCode>
                <c:ptCount val="6"/>
                <c:pt idx="0">
                  <c:v>23.9</c:v>
                </c:pt>
                <c:pt idx="1">
                  <c:v>34.799999999999997</c:v>
                </c:pt>
                <c:pt idx="2">
                  <c:v>31.9</c:v>
                </c:pt>
                <c:pt idx="3">
                  <c:v>35.299999999999997</c:v>
                </c:pt>
                <c:pt idx="4">
                  <c:v>27.6</c:v>
                </c:pt>
                <c:pt idx="5">
                  <c:v>29.8</c:v>
                </c:pt>
              </c:numCache>
            </c:numRef>
          </c:val>
          <c:extLst>
            <c:ext xmlns:c16="http://schemas.microsoft.com/office/drawing/2014/chart" uri="{C3380CC4-5D6E-409C-BE32-E72D297353CC}">
              <c16:uniqueId val="{00000001-17D6-471F-B427-46506CF00A1C}"/>
            </c:ext>
          </c:extLst>
        </c:ser>
        <c:ser>
          <c:idx val="1"/>
          <c:order val="1"/>
          <c:tx>
            <c:strRef>
              <c:f>Sheet1!$A$3</c:f>
              <c:strCache>
                <c:ptCount val="1"/>
                <c:pt idx="0">
                  <c:v>животноводство</c:v>
                </c:pt>
              </c:strCache>
            </c:strRef>
          </c:tx>
          <c:spPr>
            <a:solidFill>
              <a:srgbClr val="FFFFFF"/>
            </a:solidFill>
            <a:ln w="9515">
              <a:solidFill>
                <a:srgbClr val="000000"/>
              </a:solidFill>
              <a:prstDash val="solid"/>
            </a:ln>
          </c:spPr>
          <c:invertIfNegative val="0"/>
          <c:dLbls>
            <c:dLbl>
              <c:idx val="0"/>
              <c:spPr>
                <a:noFill/>
                <a:ln w="19031">
                  <a:noFill/>
                </a:ln>
              </c:spPr>
              <c:txPr>
                <a:bodyPr/>
                <a:lstStyle/>
                <a:p>
                  <a:pPr>
                    <a:defRPr sz="749"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6="http://schemas.microsoft.com/office/drawing/2014/chart" uri="{C3380CC4-5D6E-409C-BE32-E72D297353CC}">
                  <c16:uniqueId val="{00000002-17D6-471F-B427-46506CF00A1C}"/>
                </c:ext>
              </c:extLst>
            </c:dLbl>
            <c:spPr>
              <a:noFill/>
              <a:ln w="19031">
                <a:noFill/>
              </a:ln>
            </c:spPr>
            <c:txPr>
              <a:bodyPr wrap="square" lIns="38100" tIns="19050" rIns="38100" bIns="19050" anchor="ctr">
                <a:spAutoFit/>
              </a:bodyPr>
              <a:lstStyle/>
              <a:p>
                <a:pPr>
                  <a:defRPr sz="749"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2012</c:v>
                </c:pt>
                <c:pt idx="1">
                  <c:v>2013</c:v>
                </c:pt>
                <c:pt idx="2">
                  <c:v>2014</c:v>
                </c:pt>
                <c:pt idx="3">
                  <c:v>2015</c:v>
                </c:pt>
                <c:pt idx="4">
                  <c:v>2016</c:v>
                </c:pt>
                <c:pt idx="5">
                  <c:v>2017</c:v>
                </c:pt>
              </c:numCache>
            </c:numRef>
          </c:cat>
          <c:val>
            <c:numRef>
              <c:f>Sheet1!$B$3:$G$3</c:f>
              <c:numCache>
                <c:formatCode>\О\с\н\о\в\н\о\й</c:formatCode>
                <c:ptCount val="6"/>
                <c:pt idx="0">
                  <c:v>164.8</c:v>
                </c:pt>
                <c:pt idx="1">
                  <c:v>187.6</c:v>
                </c:pt>
                <c:pt idx="2">
                  <c:v>189.7</c:v>
                </c:pt>
                <c:pt idx="3">
                  <c:v>203.6</c:v>
                </c:pt>
                <c:pt idx="4">
                  <c:v>220.1</c:v>
                </c:pt>
                <c:pt idx="5">
                  <c:v>209.1</c:v>
                </c:pt>
              </c:numCache>
            </c:numRef>
          </c:val>
          <c:extLst>
            <c:ext xmlns:c16="http://schemas.microsoft.com/office/drawing/2014/chart" uri="{C3380CC4-5D6E-409C-BE32-E72D297353CC}">
              <c16:uniqueId val="{00000003-17D6-471F-B427-46506CF00A1C}"/>
            </c:ext>
          </c:extLst>
        </c:ser>
        <c:dLbls>
          <c:showLegendKey val="0"/>
          <c:showVal val="1"/>
          <c:showCatName val="0"/>
          <c:showSerName val="0"/>
          <c:showPercent val="0"/>
          <c:showBubbleSize val="0"/>
        </c:dLbls>
        <c:gapWidth val="150"/>
        <c:axId val="280317024"/>
        <c:axId val="1"/>
      </c:barChart>
      <c:catAx>
        <c:axId val="280317024"/>
        <c:scaling>
          <c:orientation val="minMax"/>
        </c:scaling>
        <c:delete val="0"/>
        <c:axPos val="b"/>
        <c:numFmt formatCode="\О\с\н\о\в\н\о\й" sourceLinked="1"/>
        <c:majorTickMark val="out"/>
        <c:minorTickMark val="none"/>
        <c:tickLblPos val="nextTo"/>
        <c:spPr>
          <a:ln w="2379">
            <a:solidFill>
              <a:srgbClr val="000000"/>
            </a:solidFill>
            <a:prstDash val="solid"/>
          </a:ln>
        </c:spPr>
        <c:txPr>
          <a:bodyPr rot="0" vert="horz"/>
          <a:lstStyle/>
          <a:p>
            <a:pPr>
              <a:defRPr sz="749"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scaling>
        <c:delete val="0"/>
        <c:axPos val="l"/>
        <c:majorGridlines>
          <c:spPr>
            <a:ln w="2379">
              <a:solidFill>
                <a:srgbClr val="000000"/>
              </a:solidFill>
              <a:prstDash val="solid"/>
            </a:ln>
          </c:spPr>
        </c:majorGridlines>
        <c:numFmt formatCode="\О\с\н\о\в\н\о\й" sourceLinked="1"/>
        <c:majorTickMark val="out"/>
        <c:minorTickMark val="none"/>
        <c:tickLblPos val="nextTo"/>
        <c:spPr>
          <a:ln w="2379">
            <a:solidFill>
              <a:srgbClr val="000000"/>
            </a:solidFill>
            <a:prstDash val="solid"/>
          </a:ln>
        </c:spPr>
        <c:txPr>
          <a:bodyPr rot="0" vert="horz"/>
          <a:lstStyle/>
          <a:p>
            <a:pPr>
              <a:defRPr sz="749" b="0" i="0" u="none" strike="noStrike" baseline="0">
                <a:solidFill>
                  <a:srgbClr val="000000"/>
                </a:solidFill>
                <a:latin typeface="Calibri"/>
                <a:ea typeface="Calibri"/>
                <a:cs typeface="Calibri"/>
              </a:defRPr>
            </a:pPr>
            <a:endParaRPr lang="ru-RU"/>
          </a:p>
        </c:txPr>
        <c:crossAx val="280317024"/>
        <c:crosses val="autoZero"/>
        <c:crossBetween val="between"/>
      </c:valAx>
      <c:spPr>
        <a:solidFill>
          <a:srgbClr val="FFFFFF"/>
        </a:solidFill>
        <a:ln w="9515">
          <a:solidFill>
            <a:srgbClr val="808080"/>
          </a:solidFill>
          <a:prstDash val="solid"/>
        </a:ln>
      </c:spPr>
    </c:plotArea>
    <c:legend>
      <c:legendPos val="r"/>
      <c:layout>
        <c:manualLayout>
          <c:xMode val="edge"/>
          <c:yMode val="edge"/>
          <c:x val="4.2435424354243544E-2"/>
          <c:y val="0.83850931677018636"/>
          <c:w val="0.9372693726937269"/>
          <c:h val="0.12422360248447205"/>
        </c:manualLayout>
      </c:layout>
      <c:overlay val="0"/>
      <c:spPr>
        <a:solidFill>
          <a:srgbClr val="FFFFFF"/>
        </a:solidFill>
        <a:ln w="2379">
          <a:solidFill>
            <a:srgbClr val="000000"/>
          </a:solidFill>
          <a:prstDash val="solid"/>
        </a:ln>
      </c:spPr>
      <c:txPr>
        <a:bodyPr/>
        <a:lstStyle/>
        <a:p>
          <a:pPr>
            <a:defRPr sz="689" b="0" i="0" u="none" strike="noStrike" baseline="0">
              <a:solidFill>
                <a:srgbClr val="000000"/>
              </a:solidFill>
              <a:latin typeface="Calibri"/>
              <a:ea typeface="Calibri"/>
              <a:cs typeface="Calibri"/>
            </a:defRPr>
          </a:pPr>
          <a:endParaRPr lang="ru-RU"/>
        </a:p>
      </c:txPr>
    </c:legend>
    <c:plotVisOnly val="1"/>
    <c:dispBlanksAs val="gap"/>
    <c:showDLblsOverMax val="0"/>
  </c:chart>
  <c:spPr>
    <a:noFill/>
    <a:ln w="9515">
      <a:solidFill>
        <a:srgbClr val="000000"/>
      </a:solidFill>
      <a:prstDash val="solid"/>
    </a:ln>
  </c:spPr>
  <c:txPr>
    <a:bodyPr/>
    <a:lstStyle/>
    <a:p>
      <a:pPr>
        <a:defRPr sz="106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128712871287123E-2"/>
          <c:y val="5.6847545219638244E-2"/>
          <c:w val="0.89504950495049507"/>
          <c:h val="0.76744186046511631"/>
        </c:manualLayout>
      </c:layout>
      <c:lineChart>
        <c:grouping val="standard"/>
        <c:varyColors val="0"/>
        <c:ser>
          <c:idx val="0"/>
          <c:order val="0"/>
          <c:tx>
            <c:strRef>
              <c:f>Sheet1!$A$2</c:f>
              <c:strCache>
                <c:ptCount val="1"/>
                <c:pt idx="0">
                  <c:v>Всего</c:v>
                </c:pt>
              </c:strCache>
            </c:strRef>
          </c:tx>
          <c:spPr>
            <a:ln w="9516">
              <a:solidFill>
                <a:srgbClr val="000000"/>
              </a:solidFill>
              <a:prstDash val="sysDash"/>
            </a:ln>
          </c:spPr>
          <c:marker>
            <c:symbol val="diamond"/>
            <c:size val="3"/>
            <c:spPr>
              <a:solidFill>
                <a:srgbClr val="000000"/>
              </a:solidFill>
              <a:ln>
                <a:solidFill>
                  <a:srgbClr val="000000"/>
                </a:solidFill>
                <a:prstDash val="solid"/>
              </a:ln>
            </c:spPr>
          </c:marker>
          <c:dLbls>
            <c:spPr>
              <a:noFill/>
              <a:ln w="19031">
                <a:noFill/>
              </a:ln>
            </c:spPr>
            <c:txPr>
              <a:bodyPr wrap="square" lIns="38100" tIns="19050" rIns="38100" bIns="19050" anchor="ctr">
                <a:spAutoFit/>
              </a:bodyPr>
              <a:lstStyle/>
              <a:p>
                <a:pPr>
                  <a:defRPr sz="749"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\О\с\н\о\в\н\о\й</c:formatCode>
                <c:ptCount val="5"/>
                <c:pt idx="0">
                  <c:v>2013</c:v>
                </c:pt>
                <c:pt idx="1">
                  <c:v>2014</c:v>
                </c:pt>
                <c:pt idx="2">
                  <c:v>2015</c:v>
                </c:pt>
                <c:pt idx="3">
                  <c:v>2016</c:v>
                </c:pt>
                <c:pt idx="4">
                  <c:v>2017</c:v>
                </c:pt>
              </c:numCache>
            </c:numRef>
          </c:cat>
          <c:val>
            <c:numRef>
              <c:f>Sheet1!$B$2:$F$2</c:f>
              <c:numCache>
                <c:formatCode>\О\с\н\о\в\н\о\й</c:formatCode>
                <c:ptCount val="5"/>
                <c:pt idx="0">
                  <c:v>113.1</c:v>
                </c:pt>
                <c:pt idx="1">
                  <c:v>89.6</c:v>
                </c:pt>
                <c:pt idx="2">
                  <c:v>95</c:v>
                </c:pt>
                <c:pt idx="3">
                  <c:v>109.1</c:v>
                </c:pt>
                <c:pt idx="4">
                  <c:v>96.2</c:v>
                </c:pt>
              </c:numCache>
            </c:numRef>
          </c:val>
          <c:smooth val="0"/>
          <c:extLst>
            <c:ext xmlns:c16="http://schemas.microsoft.com/office/drawing/2014/chart" uri="{C3380CC4-5D6E-409C-BE32-E72D297353CC}">
              <c16:uniqueId val="{00000000-2E01-4E4E-B815-092004AB00EF}"/>
            </c:ext>
          </c:extLst>
        </c:ser>
        <c:ser>
          <c:idx val="1"/>
          <c:order val="1"/>
          <c:tx>
            <c:strRef>
              <c:f>Sheet1!$A$3</c:f>
              <c:strCache>
                <c:ptCount val="1"/>
                <c:pt idx="0">
                  <c:v>Растениеводство</c:v>
                </c:pt>
              </c:strCache>
            </c:strRef>
          </c:tx>
          <c:spPr>
            <a:ln w="19031">
              <a:solidFill>
                <a:srgbClr val="000000"/>
              </a:solidFill>
              <a:prstDash val="solid"/>
            </a:ln>
          </c:spPr>
          <c:marker>
            <c:symbol val="square"/>
            <c:size val="3"/>
            <c:spPr>
              <a:solidFill>
                <a:srgbClr val="000000"/>
              </a:solidFill>
              <a:ln>
                <a:solidFill>
                  <a:srgbClr val="000000"/>
                </a:solidFill>
                <a:prstDash val="solid"/>
              </a:ln>
            </c:spPr>
          </c:marker>
          <c:dLbls>
            <c:dLbl>
              <c:idx val="0"/>
              <c:spPr>
                <a:noFill/>
                <a:ln w="19031">
                  <a:noFill/>
                </a:ln>
              </c:spPr>
              <c:txPr>
                <a:bodyPr/>
                <a:lstStyle/>
                <a:p>
                  <a:pPr>
                    <a:defRPr sz="749"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6="http://schemas.microsoft.com/office/drawing/2014/chart" uri="{C3380CC4-5D6E-409C-BE32-E72D297353CC}">
                  <c16:uniqueId val="{00000001-2E01-4E4E-B815-092004AB00EF}"/>
                </c:ext>
              </c:extLst>
            </c:dLbl>
            <c:spPr>
              <a:noFill/>
              <a:ln w="19031">
                <a:noFill/>
              </a:ln>
            </c:spPr>
            <c:txPr>
              <a:bodyPr wrap="square" lIns="38100" tIns="19050" rIns="38100" bIns="19050" anchor="ctr">
                <a:spAutoFit/>
              </a:bodyPr>
              <a:lstStyle/>
              <a:p>
                <a:pPr>
                  <a:defRPr sz="749"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\О\с\н\о\в\н\о\й</c:formatCode>
                <c:ptCount val="5"/>
                <c:pt idx="0">
                  <c:v>2013</c:v>
                </c:pt>
                <c:pt idx="1">
                  <c:v>2014</c:v>
                </c:pt>
                <c:pt idx="2">
                  <c:v>2015</c:v>
                </c:pt>
                <c:pt idx="3">
                  <c:v>2016</c:v>
                </c:pt>
                <c:pt idx="4">
                  <c:v>2017</c:v>
                </c:pt>
              </c:numCache>
            </c:numRef>
          </c:cat>
          <c:val>
            <c:numRef>
              <c:f>Sheet1!$B$3:$F$3</c:f>
              <c:numCache>
                <c:formatCode>\О\с\н\о\в\н\о\й</c:formatCode>
                <c:ptCount val="5"/>
                <c:pt idx="0">
                  <c:v>138.69999999999999</c:v>
                </c:pt>
                <c:pt idx="1">
                  <c:v>85.9</c:v>
                </c:pt>
                <c:pt idx="2">
                  <c:v>93.9</c:v>
                </c:pt>
                <c:pt idx="3">
                  <c:v>101.6</c:v>
                </c:pt>
                <c:pt idx="4">
                  <c:v>104.6</c:v>
                </c:pt>
              </c:numCache>
            </c:numRef>
          </c:val>
          <c:smooth val="0"/>
          <c:extLst>
            <c:ext xmlns:c16="http://schemas.microsoft.com/office/drawing/2014/chart" uri="{C3380CC4-5D6E-409C-BE32-E72D297353CC}">
              <c16:uniqueId val="{00000002-2E01-4E4E-B815-092004AB00EF}"/>
            </c:ext>
          </c:extLst>
        </c:ser>
        <c:ser>
          <c:idx val="2"/>
          <c:order val="2"/>
          <c:tx>
            <c:strRef>
              <c:f>Sheet1!$A$4</c:f>
              <c:strCache>
                <c:ptCount val="1"/>
                <c:pt idx="0">
                  <c:v>животноводство</c:v>
                </c:pt>
              </c:strCache>
            </c:strRef>
          </c:tx>
          <c:spPr>
            <a:ln w="9516">
              <a:solidFill>
                <a:srgbClr val="000000"/>
              </a:solidFill>
              <a:prstDash val="solid"/>
            </a:ln>
          </c:spPr>
          <c:marker>
            <c:symbol val="triangle"/>
            <c:size val="3"/>
            <c:spPr>
              <a:solidFill>
                <a:srgbClr val="000000"/>
              </a:solidFill>
              <a:ln>
                <a:solidFill>
                  <a:srgbClr val="000000"/>
                </a:solidFill>
                <a:prstDash val="solid"/>
              </a:ln>
            </c:spPr>
          </c:marker>
          <c:dLbls>
            <c:dLbl>
              <c:idx val="0"/>
              <c:spPr>
                <a:noFill/>
                <a:ln w="19031">
                  <a:noFill/>
                </a:ln>
              </c:spPr>
              <c:txPr>
                <a:bodyPr/>
                <a:lstStyle/>
                <a:p>
                  <a:pPr>
                    <a:defRPr sz="749"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6="http://schemas.microsoft.com/office/drawing/2014/chart" uri="{C3380CC4-5D6E-409C-BE32-E72D297353CC}">
                  <c16:uniqueId val="{00000003-2E01-4E4E-B815-092004AB00EF}"/>
                </c:ext>
              </c:extLst>
            </c:dLbl>
            <c:dLbl>
              <c:idx val="1"/>
              <c:spPr>
                <a:noFill/>
                <a:ln w="19031">
                  <a:noFill/>
                </a:ln>
              </c:spPr>
              <c:txPr>
                <a:bodyPr/>
                <a:lstStyle/>
                <a:p>
                  <a:pPr>
                    <a:defRPr sz="749"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6="http://schemas.microsoft.com/office/drawing/2014/chart" uri="{C3380CC4-5D6E-409C-BE32-E72D297353CC}">
                  <c16:uniqueId val="{00000006-2E01-4E4E-B815-092004AB00EF}"/>
                </c:ext>
              </c:extLst>
            </c:dLbl>
            <c:dLbl>
              <c:idx val="2"/>
              <c:spPr>
                <a:noFill/>
                <a:ln w="19031">
                  <a:noFill/>
                </a:ln>
              </c:spPr>
              <c:txPr>
                <a:bodyPr/>
                <a:lstStyle/>
                <a:p>
                  <a:pPr>
                    <a:defRPr sz="749"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6="http://schemas.microsoft.com/office/drawing/2014/chart" uri="{C3380CC4-5D6E-409C-BE32-E72D297353CC}">
                  <c16:uniqueId val="{00000005-2E01-4E4E-B815-092004AB00EF}"/>
                </c:ext>
              </c:extLst>
            </c:dLbl>
            <c:dLbl>
              <c:idx val="3"/>
              <c:spPr>
                <a:noFill/>
                <a:ln w="19031">
                  <a:noFill/>
                </a:ln>
              </c:spPr>
              <c:txPr>
                <a:bodyPr/>
                <a:lstStyle/>
                <a:p>
                  <a:pPr>
                    <a:defRPr sz="749"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6="http://schemas.microsoft.com/office/drawing/2014/chart" uri="{C3380CC4-5D6E-409C-BE32-E72D297353CC}">
                  <c16:uniqueId val="{00000004-2E01-4E4E-B815-092004AB00EF}"/>
                </c:ext>
              </c:extLst>
            </c:dLbl>
            <c:spPr>
              <a:noFill/>
              <a:ln w="19031">
                <a:noFill/>
              </a:ln>
            </c:spPr>
            <c:txPr>
              <a:bodyPr wrap="square" lIns="38100" tIns="19050" rIns="38100" bIns="19050" anchor="ctr">
                <a:spAutoFit/>
              </a:bodyPr>
              <a:lstStyle/>
              <a:p>
                <a:pPr>
                  <a:defRPr sz="749"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\О\с\н\о\в\н\о\й</c:formatCode>
                <c:ptCount val="5"/>
                <c:pt idx="0">
                  <c:v>2013</c:v>
                </c:pt>
                <c:pt idx="1">
                  <c:v>2014</c:v>
                </c:pt>
                <c:pt idx="2">
                  <c:v>2015</c:v>
                </c:pt>
                <c:pt idx="3">
                  <c:v>2016</c:v>
                </c:pt>
                <c:pt idx="4">
                  <c:v>2017</c:v>
                </c:pt>
              </c:numCache>
            </c:numRef>
          </c:cat>
          <c:val>
            <c:numRef>
              <c:f>Sheet1!$B$4:$F$4</c:f>
              <c:numCache>
                <c:formatCode>\О\с\н\о\в\н\о\й</c:formatCode>
                <c:ptCount val="5"/>
                <c:pt idx="0">
                  <c:v>110.1</c:v>
                </c:pt>
                <c:pt idx="1">
                  <c:v>93.3</c:v>
                </c:pt>
                <c:pt idx="2">
                  <c:v>98.6</c:v>
                </c:pt>
                <c:pt idx="3">
                  <c:v>112.3</c:v>
                </c:pt>
                <c:pt idx="4">
                  <c:v>92.1</c:v>
                </c:pt>
              </c:numCache>
            </c:numRef>
          </c:val>
          <c:smooth val="0"/>
          <c:extLst>
            <c:ext xmlns:c16="http://schemas.microsoft.com/office/drawing/2014/chart" uri="{C3380CC4-5D6E-409C-BE32-E72D297353CC}">
              <c16:uniqueId val="{00000007-2E01-4E4E-B815-092004AB00EF}"/>
            </c:ext>
          </c:extLst>
        </c:ser>
        <c:dLbls>
          <c:showLegendKey val="0"/>
          <c:showVal val="0"/>
          <c:showCatName val="0"/>
          <c:showSerName val="0"/>
          <c:showPercent val="0"/>
          <c:showBubbleSize val="0"/>
        </c:dLbls>
        <c:marker val="1"/>
        <c:smooth val="0"/>
        <c:axId val="280313824"/>
        <c:axId val="1"/>
      </c:lineChart>
      <c:catAx>
        <c:axId val="280313824"/>
        <c:scaling>
          <c:orientation val="minMax"/>
        </c:scaling>
        <c:delete val="0"/>
        <c:axPos val="b"/>
        <c:numFmt formatCode="\О\с\н\о\в\н\о\й" sourceLinked="1"/>
        <c:majorTickMark val="out"/>
        <c:minorTickMark val="none"/>
        <c:tickLblPos val="nextTo"/>
        <c:spPr>
          <a:ln w="2379">
            <a:solidFill>
              <a:srgbClr val="000000"/>
            </a:solidFill>
            <a:prstDash val="solid"/>
          </a:ln>
        </c:spPr>
        <c:txPr>
          <a:bodyPr rot="0" vert="horz"/>
          <a:lstStyle/>
          <a:p>
            <a:pPr>
              <a:defRPr sz="749"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max val="150"/>
          <c:min val="40"/>
        </c:scaling>
        <c:delete val="0"/>
        <c:axPos val="l"/>
        <c:majorGridlines>
          <c:spPr>
            <a:ln w="2379">
              <a:solidFill>
                <a:srgbClr val="000000"/>
              </a:solidFill>
              <a:prstDash val="solid"/>
            </a:ln>
          </c:spPr>
        </c:majorGridlines>
        <c:numFmt formatCode="\О\с\н\о\в\н\о\й" sourceLinked="1"/>
        <c:majorTickMark val="out"/>
        <c:minorTickMark val="none"/>
        <c:tickLblPos val="nextTo"/>
        <c:spPr>
          <a:ln w="2379">
            <a:solidFill>
              <a:srgbClr val="000000"/>
            </a:solidFill>
            <a:prstDash val="solid"/>
          </a:ln>
        </c:spPr>
        <c:txPr>
          <a:bodyPr rot="0" vert="horz"/>
          <a:lstStyle/>
          <a:p>
            <a:pPr>
              <a:defRPr sz="749" b="0" i="0" u="none" strike="noStrike" baseline="0">
                <a:solidFill>
                  <a:srgbClr val="000000"/>
                </a:solidFill>
                <a:latin typeface="Calibri"/>
                <a:ea typeface="Calibri"/>
                <a:cs typeface="Calibri"/>
              </a:defRPr>
            </a:pPr>
            <a:endParaRPr lang="ru-RU"/>
          </a:p>
        </c:txPr>
        <c:crossAx val="280313824"/>
        <c:crosses val="autoZero"/>
        <c:crossBetween val="between"/>
        <c:majorUnit val="10"/>
      </c:valAx>
      <c:spPr>
        <a:solidFill>
          <a:srgbClr val="FFFFFF"/>
        </a:solidFill>
        <a:ln w="2379">
          <a:solidFill>
            <a:srgbClr val="000000"/>
          </a:solidFill>
          <a:prstDash val="solid"/>
        </a:ln>
      </c:spPr>
    </c:plotArea>
    <c:legend>
      <c:legendPos val="b"/>
      <c:layout>
        <c:manualLayout>
          <c:xMode val="edge"/>
          <c:yMode val="edge"/>
          <c:x val="0.16633663366336635"/>
          <c:y val="0.93023255813953487"/>
          <c:w val="0.73267326732673266"/>
          <c:h val="6.2015503875968991E-2"/>
        </c:manualLayout>
      </c:layout>
      <c:overlay val="0"/>
      <c:spPr>
        <a:noFill/>
        <a:ln w="2379">
          <a:solidFill>
            <a:srgbClr val="000000"/>
          </a:solidFill>
          <a:prstDash val="solid"/>
        </a:ln>
      </c:spPr>
      <c:txPr>
        <a:bodyPr/>
        <a:lstStyle/>
        <a:p>
          <a:pPr>
            <a:defRPr sz="689" b="0" i="0" u="none" strike="noStrike" baseline="0">
              <a:solidFill>
                <a:srgbClr val="000000"/>
              </a:solidFill>
              <a:latin typeface="Calibri"/>
              <a:ea typeface="Calibri"/>
              <a:cs typeface="Calibri"/>
            </a:defRPr>
          </a:pPr>
          <a:endParaRPr lang="ru-RU"/>
        </a:p>
      </c:txPr>
    </c:legend>
    <c:plotVisOnly val="1"/>
    <c:dispBlanksAs val="gap"/>
    <c:showDLblsOverMax val="0"/>
  </c:chart>
  <c:spPr>
    <a:noFill/>
    <a:ln w="9516">
      <a:solidFill>
        <a:srgbClr val="000000"/>
      </a:solidFill>
      <a:prstDash val="solid"/>
    </a:ln>
  </c:spPr>
  <c:txPr>
    <a:bodyPr/>
    <a:lstStyle/>
    <a:p>
      <a:pPr>
        <a:defRPr sz="108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186356073211319E-2"/>
          <c:y val="7.5342465753424653E-2"/>
          <c:w val="0.8968386023294509"/>
          <c:h val="0.69178082191780821"/>
        </c:manualLayout>
      </c:layout>
      <c:barChart>
        <c:barDir val="col"/>
        <c:grouping val="stacked"/>
        <c:varyColors val="0"/>
        <c:ser>
          <c:idx val="0"/>
          <c:order val="0"/>
          <c:tx>
            <c:strRef>
              <c:f>Sheet1!$A$2</c:f>
              <c:strCache>
                <c:ptCount val="1"/>
                <c:pt idx="0">
                  <c:v>Крестьянские (фермерские) хозяйства</c:v>
                </c:pt>
              </c:strCache>
            </c:strRef>
          </c:tx>
          <c:spPr>
            <a:solidFill>
              <a:srgbClr val="000000"/>
            </a:solidFill>
            <a:ln w="9516">
              <a:solidFill>
                <a:srgbClr val="000000"/>
              </a:solidFill>
              <a:prstDash val="solid"/>
            </a:ln>
          </c:spPr>
          <c:invertIfNegative val="0"/>
          <c:dLbls>
            <c:numFmt formatCode="0%" sourceLinked="0"/>
            <c:spPr>
              <a:noFill/>
              <a:ln w="19031">
                <a:noFill/>
              </a:ln>
            </c:spPr>
            <c:txPr>
              <a:bodyPr wrap="square" lIns="38100" tIns="19050" rIns="38100" bIns="19050" anchor="ctr">
                <a:spAutoFit/>
              </a:bodyPr>
              <a:lstStyle/>
              <a:p>
                <a:pPr>
                  <a:defRPr sz="74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2012</c:v>
                </c:pt>
                <c:pt idx="1">
                  <c:v>2013</c:v>
                </c:pt>
                <c:pt idx="2">
                  <c:v>2014</c:v>
                </c:pt>
                <c:pt idx="3">
                  <c:v>2015</c:v>
                </c:pt>
                <c:pt idx="4">
                  <c:v>2016</c:v>
                </c:pt>
                <c:pt idx="5">
                  <c:v>2017</c:v>
                </c:pt>
              </c:numCache>
            </c:numRef>
          </c:cat>
          <c:val>
            <c:numRef>
              <c:f>Sheet1!$B$2:$G$2</c:f>
              <c:numCache>
                <c:formatCode>\О\с\н\о\в\н\о\й</c:formatCode>
                <c:ptCount val="6"/>
                <c:pt idx="0">
                  <c:v>0.03</c:v>
                </c:pt>
                <c:pt idx="1">
                  <c:v>0.04</c:v>
                </c:pt>
                <c:pt idx="2">
                  <c:v>0.04</c:v>
                </c:pt>
                <c:pt idx="3">
                  <c:v>0.01</c:v>
                </c:pt>
                <c:pt idx="4">
                  <c:v>0.03</c:v>
                </c:pt>
                <c:pt idx="5">
                  <c:v>5.0000000000000001E-3</c:v>
                </c:pt>
              </c:numCache>
            </c:numRef>
          </c:val>
          <c:extLst>
            <c:ext xmlns:c16="http://schemas.microsoft.com/office/drawing/2014/chart" uri="{C3380CC4-5D6E-409C-BE32-E72D297353CC}">
              <c16:uniqueId val="{00000000-F51B-45B3-ACC4-3A507A748CAE}"/>
            </c:ext>
          </c:extLst>
        </c:ser>
        <c:ser>
          <c:idx val="1"/>
          <c:order val="1"/>
          <c:tx>
            <c:strRef>
              <c:f>Sheet1!$A$3</c:f>
              <c:strCache>
                <c:ptCount val="1"/>
                <c:pt idx="0">
                  <c:v>Хозяйства населения</c:v>
                </c:pt>
              </c:strCache>
            </c:strRef>
          </c:tx>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9516">
              <a:solidFill>
                <a:srgbClr val="000000"/>
              </a:solidFill>
              <a:prstDash val="solid"/>
            </a:ln>
          </c:spPr>
          <c:invertIfNegative val="0"/>
          <c:dLbls>
            <c:numFmt formatCode="0%" sourceLinked="0"/>
            <c:spPr>
              <a:noFill/>
              <a:ln w="19031">
                <a:noFill/>
              </a:ln>
            </c:spPr>
            <c:txPr>
              <a:bodyPr wrap="square" lIns="38100" tIns="19050" rIns="38100" bIns="19050" anchor="ctr">
                <a:spAutoFit/>
              </a:bodyPr>
              <a:lstStyle/>
              <a:p>
                <a:pPr>
                  <a:defRPr sz="74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2012</c:v>
                </c:pt>
                <c:pt idx="1">
                  <c:v>2013</c:v>
                </c:pt>
                <c:pt idx="2">
                  <c:v>2014</c:v>
                </c:pt>
                <c:pt idx="3">
                  <c:v>2015</c:v>
                </c:pt>
                <c:pt idx="4">
                  <c:v>2016</c:v>
                </c:pt>
                <c:pt idx="5">
                  <c:v>2017</c:v>
                </c:pt>
              </c:numCache>
            </c:numRef>
          </c:cat>
          <c:val>
            <c:numRef>
              <c:f>Sheet1!$B$3:$G$3</c:f>
              <c:numCache>
                <c:formatCode>\О\с\н\о\в\н\о\й</c:formatCode>
                <c:ptCount val="6"/>
                <c:pt idx="0">
                  <c:v>0.44</c:v>
                </c:pt>
                <c:pt idx="1">
                  <c:v>0.46</c:v>
                </c:pt>
                <c:pt idx="2">
                  <c:v>0.43</c:v>
                </c:pt>
                <c:pt idx="3">
                  <c:v>0.37</c:v>
                </c:pt>
                <c:pt idx="4">
                  <c:v>0.34</c:v>
                </c:pt>
                <c:pt idx="5">
                  <c:v>0.37</c:v>
                </c:pt>
              </c:numCache>
            </c:numRef>
          </c:val>
          <c:extLst>
            <c:ext xmlns:c16="http://schemas.microsoft.com/office/drawing/2014/chart" uri="{C3380CC4-5D6E-409C-BE32-E72D297353CC}">
              <c16:uniqueId val="{00000001-F51B-45B3-ACC4-3A507A748CAE}"/>
            </c:ext>
          </c:extLst>
        </c:ser>
        <c:ser>
          <c:idx val="2"/>
          <c:order val="2"/>
          <c:tx>
            <c:strRef>
              <c:f>Sheet1!$A$4</c:f>
              <c:strCache>
                <c:ptCount val="1"/>
                <c:pt idx="0">
                  <c:v>Сельскохозяйственные организации</c:v>
                </c:pt>
              </c:strCache>
            </c:strRef>
          </c:tx>
          <c:spPr>
            <a:pattFill prst="dk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9516">
              <a:solidFill>
                <a:srgbClr val="000000"/>
              </a:solidFill>
              <a:prstDash val="solid"/>
            </a:ln>
          </c:spPr>
          <c:invertIfNegative val="0"/>
          <c:dLbls>
            <c:dLbl>
              <c:idx val="3"/>
              <c:numFmt formatCode="0%" sourceLinked="0"/>
              <c:spPr>
                <a:noFill/>
                <a:ln w="19031">
                  <a:noFill/>
                </a:ln>
              </c:spPr>
              <c:txPr>
                <a:bodyPr/>
                <a:lstStyle/>
                <a:p>
                  <a:pPr>
                    <a:defRPr sz="74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6="http://schemas.microsoft.com/office/drawing/2014/chart" uri="{C3380CC4-5D6E-409C-BE32-E72D297353CC}">
                  <c16:uniqueId val="{00000002-F51B-45B3-ACC4-3A507A748CAE}"/>
                </c:ext>
              </c:extLst>
            </c:dLbl>
            <c:numFmt formatCode="0%" sourceLinked="0"/>
            <c:spPr>
              <a:noFill/>
              <a:ln w="19031">
                <a:noFill/>
              </a:ln>
            </c:spPr>
            <c:txPr>
              <a:bodyPr wrap="square" lIns="38100" tIns="19050" rIns="38100" bIns="19050" anchor="ctr">
                <a:spAutoFit/>
              </a:bodyPr>
              <a:lstStyle/>
              <a:p>
                <a:pPr>
                  <a:defRPr sz="74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\О\с\н\о\в\н\о\й</c:formatCode>
                <c:ptCount val="6"/>
                <c:pt idx="0">
                  <c:v>2012</c:v>
                </c:pt>
                <c:pt idx="1">
                  <c:v>2013</c:v>
                </c:pt>
                <c:pt idx="2">
                  <c:v>2014</c:v>
                </c:pt>
                <c:pt idx="3">
                  <c:v>2015</c:v>
                </c:pt>
                <c:pt idx="4">
                  <c:v>2016</c:v>
                </c:pt>
                <c:pt idx="5">
                  <c:v>2017</c:v>
                </c:pt>
              </c:numCache>
            </c:numRef>
          </c:cat>
          <c:val>
            <c:numRef>
              <c:f>Sheet1!$B$4:$G$4</c:f>
              <c:numCache>
                <c:formatCode>\О\с\н\о\в\н\о\й</c:formatCode>
                <c:ptCount val="6"/>
                <c:pt idx="0">
                  <c:v>0.53</c:v>
                </c:pt>
                <c:pt idx="1">
                  <c:v>0.5</c:v>
                </c:pt>
                <c:pt idx="2">
                  <c:v>0.53</c:v>
                </c:pt>
                <c:pt idx="3">
                  <c:v>0.62</c:v>
                </c:pt>
                <c:pt idx="4">
                  <c:v>0.63</c:v>
                </c:pt>
                <c:pt idx="5">
                  <c:v>0.62</c:v>
                </c:pt>
              </c:numCache>
            </c:numRef>
          </c:val>
          <c:extLst>
            <c:ext xmlns:c16="http://schemas.microsoft.com/office/drawing/2014/chart" uri="{C3380CC4-5D6E-409C-BE32-E72D297353CC}">
              <c16:uniqueId val="{00000003-F51B-45B3-ACC4-3A507A748CAE}"/>
            </c:ext>
          </c:extLst>
        </c:ser>
        <c:dLbls>
          <c:showLegendKey val="0"/>
          <c:showVal val="0"/>
          <c:showCatName val="0"/>
          <c:showSerName val="0"/>
          <c:showPercent val="0"/>
          <c:showBubbleSize val="0"/>
        </c:dLbls>
        <c:gapWidth val="150"/>
        <c:overlap val="100"/>
        <c:axId val="280311024"/>
        <c:axId val="1"/>
      </c:barChart>
      <c:catAx>
        <c:axId val="280311024"/>
        <c:scaling>
          <c:orientation val="minMax"/>
        </c:scaling>
        <c:delete val="0"/>
        <c:axPos val="b"/>
        <c:numFmt formatCode="\О\с\н\о\в\н\о\й" sourceLinked="1"/>
        <c:majorTickMark val="out"/>
        <c:minorTickMark val="none"/>
        <c:tickLblPos val="nextTo"/>
        <c:spPr>
          <a:ln w="2379">
            <a:solidFill>
              <a:srgbClr val="000000"/>
            </a:solidFill>
            <a:prstDash val="solid"/>
          </a:ln>
        </c:spPr>
        <c:txPr>
          <a:bodyPr rot="0" vert="horz"/>
          <a:lstStyle/>
          <a:p>
            <a:pPr>
              <a:defRPr sz="749" b="0" i="0" u="none" strike="noStrike" baseline="0">
                <a:solidFill>
                  <a:srgbClr val="000000"/>
                </a:solidFill>
                <a:latin typeface="Calibri"/>
                <a:ea typeface="Calibri"/>
                <a:cs typeface="Calibri"/>
              </a:defRPr>
            </a:pPr>
            <a:endParaRPr lang="ru-RU"/>
          </a:p>
        </c:txPr>
        <c:crossAx val="1"/>
        <c:crosses val="autoZero"/>
        <c:auto val="1"/>
        <c:lblAlgn val="ctr"/>
        <c:lblOffset val="100"/>
        <c:tickLblSkip val="1"/>
        <c:tickMarkSkip val="1"/>
        <c:noMultiLvlLbl val="0"/>
      </c:catAx>
      <c:valAx>
        <c:axId val="1"/>
        <c:scaling>
          <c:orientation val="minMax"/>
          <c:max val="1"/>
        </c:scaling>
        <c:delete val="0"/>
        <c:axPos val="l"/>
        <c:majorGridlines>
          <c:spPr>
            <a:ln w="2379">
              <a:solidFill>
                <a:srgbClr val="000000"/>
              </a:solidFill>
              <a:prstDash val="solid"/>
            </a:ln>
          </c:spPr>
        </c:majorGridlines>
        <c:numFmt formatCode="0%" sourceLinked="0"/>
        <c:majorTickMark val="out"/>
        <c:minorTickMark val="none"/>
        <c:tickLblPos val="nextTo"/>
        <c:spPr>
          <a:ln w="2379">
            <a:solidFill>
              <a:srgbClr val="000000"/>
            </a:solidFill>
            <a:prstDash val="solid"/>
          </a:ln>
        </c:spPr>
        <c:txPr>
          <a:bodyPr rot="0" vert="horz"/>
          <a:lstStyle/>
          <a:p>
            <a:pPr>
              <a:defRPr sz="749" b="0" i="0" u="none" strike="noStrike" baseline="0">
                <a:solidFill>
                  <a:srgbClr val="000000"/>
                </a:solidFill>
                <a:latin typeface="Calibri"/>
                <a:ea typeface="Calibri"/>
                <a:cs typeface="Calibri"/>
              </a:defRPr>
            </a:pPr>
            <a:endParaRPr lang="ru-RU"/>
          </a:p>
        </c:txPr>
        <c:crossAx val="280311024"/>
        <c:crosses val="autoZero"/>
        <c:crossBetween val="between"/>
      </c:valAx>
      <c:spPr>
        <a:solidFill>
          <a:srgbClr val="FFFFFF"/>
        </a:solidFill>
        <a:ln w="9516">
          <a:solidFill>
            <a:srgbClr val="808080"/>
          </a:solidFill>
          <a:prstDash val="solid"/>
        </a:ln>
      </c:spPr>
    </c:plotArea>
    <c:legend>
      <c:legendPos val="b"/>
      <c:layout>
        <c:manualLayout>
          <c:xMode val="edge"/>
          <c:yMode val="edge"/>
          <c:x val="4.9916805324459234E-3"/>
          <c:y val="0.90753424657534243"/>
          <c:w val="0.98835274542429286"/>
          <c:h val="8.2191780821917804E-2"/>
        </c:manualLayout>
      </c:layout>
      <c:overlay val="0"/>
      <c:spPr>
        <a:noFill/>
        <a:ln w="2379">
          <a:solidFill>
            <a:srgbClr val="000000"/>
          </a:solidFill>
          <a:prstDash val="solid"/>
        </a:ln>
      </c:spPr>
      <c:txPr>
        <a:bodyPr/>
        <a:lstStyle/>
        <a:p>
          <a:pPr>
            <a:defRPr sz="689" b="0" i="0" u="none" strike="noStrike" baseline="0">
              <a:solidFill>
                <a:srgbClr val="000000"/>
              </a:solidFill>
              <a:latin typeface="Calibri"/>
              <a:ea typeface="Calibri"/>
              <a:cs typeface="Calibri"/>
            </a:defRPr>
          </a:pPr>
          <a:endParaRPr lang="ru-RU"/>
        </a:p>
      </c:txPr>
    </c:legend>
    <c:plotVisOnly val="1"/>
    <c:dispBlanksAs val="gap"/>
    <c:showDLblsOverMax val="0"/>
  </c:chart>
  <c:spPr>
    <a:noFill/>
    <a:ln w="9516">
      <a:solidFill>
        <a:srgbClr val="000000"/>
      </a:solidFill>
      <a:prstDash val="solid"/>
    </a:ln>
  </c:spPr>
  <c:txPr>
    <a:bodyPr/>
    <a:lstStyle/>
    <a:p>
      <a:pPr>
        <a:defRPr sz="899" b="1" i="0" u="none" strike="noStrike" baseline="0">
          <a:solidFill>
            <a:srgbClr val="000000"/>
          </a:solidFill>
          <a:latin typeface="Calibri"/>
          <a:ea typeface="Calibri"/>
          <a:cs typeface="Calibri"/>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0.74075</cdr:x>
      <cdr:y>0.477</cdr:y>
    </cdr:from>
    <cdr:to>
      <cdr:x>0.744</cdr:x>
      <cdr:y>0.55375</cdr:y>
    </cdr:to>
    <cdr:sp macro="" textlink="">
      <cdr:nvSpPr>
        <cdr:cNvPr id="1025" name="Text Box 1">
          <a:extLst xmlns:a="http://schemas.openxmlformats.org/drawingml/2006/main">
            <a:ext uri="{FF2B5EF4-FFF2-40B4-BE49-F238E27FC236}">
              <a16:creationId xmlns:a16="http://schemas.microsoft.com/office/drawing/2014/main" id="{73BB0101-C2DD-4C7E-9ED5-C66E0F80641D}"/>
            </a:ext>
          </a:extLst>
        </cdr:cNvPr>
        <cdr:cNvSpPr txBox="1">
          <a:spLocks xmlns:a="http://schemas.openxmlformats.org/drawingml/2006/main" noChangeArrowheads="1"/>
        </cdr:cNvSpPr>
      </cdr:nvSpPr>
      <cdr:spPr bwMode="auto">
        <a:xfrm xmlns:a="http://schemas.openxmlformats.org/drawingml/2006/main">
          <a:off x="4296887" y="1481157"/>
          <a:ext cx="18852" cy="23832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0.517</cdr:x>
      <cdr:y>0.65275</cdr:y>
    </cdr:from>
    <cdr:to>
      <cdr:x>0.52725</cdr:x>
      <cdr:y>0.7135</cdr:y>
    </cdr:to>
    <cdr:sp macro="" textlink="">
      <cdr:nvSpPr>
        <cdr:cNvPr id="1025" name="Text Box 1">
          <a:extLst xmlns:a="http://schemas.openxmlformats.org/drawingml/2006/main">
            <a:ext uri="{FF2B5EF4-FFF2-40B4-BE49-F238E27FC236}">
              <a16:creationId xmlns:a16="http://schemas.microsoft.com/office/drawing/2014/main" id="{05CDD483-0088-427F-A85B-081EDC985157}"/>
            </a:ext>
          </a:extLst>
        </cdr:cNvPr>
        <cdr:cNvSpPr txBox="1">
          <a:spLocks xmlns:a="http://schemas.openxmlformats.org/drawingml/2006/main" noChangeArrowheads="1"/>
        </cdr:cNvSpPr>
      </cdr:nvSpPr>
      <cdr:spPr bwMode="auto">
        <a:xfrm xmlns:a="http://schemas.openxmlformats.org/drawingml/2006/main">
          <a:off x="2388346" y="1840363"/>
          <a:ext cx="47351" cy="17127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u-RU" sz="800" b="1" i="0" u="none" strike="noStrike" baseline="0">
              <a:solidFill>
                <a:srgbClr val="000000"/>
              </a:solidFill>
              <a:latin typeface="Calibri"/>
            </a:rPr>
            <a:t> </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2D3B7-C8D7-4389-AB6E-6A30D5F03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37211</Words>
  <Characters>212104</Characters>
  <Application>Microsoft Office Word</Application>
  <DocSecurity>0</DocSecurity>
  <Lines>1767</Lines>
  <Paragraphs>497</Paragraphs>
  <ScaleCrop>false</ScaleCrop>
  <HeadingPairs>
    <vt:vector size="2" baseType="variant">
      <vt:variant>
        <vt:lpstr>Название</vt:lpstr>
      </vt:variant>
      <vt:variant>
        <vt:i4>1</vt:i4>
      </vt:variant>
    </vt:vector>
  </HeadingPairs>
  <TitlesOfParts>
    <vt:vector size="1" baseType="lpstr">
      <vt:lpstr>СТРАТЕГИЯ</vt:lpstr>
    </vt:vector>
  </TitlesOfParts>
  <Company/>
  <LinksUpToDate>false</LinksUpToDate>
  <CharactersWithSpaces>248818</CharactersWithSpaces>
  <SharedDoc>false</SharedDoc>
  <HLinks>
    <vt:vector size="462" baseType="variant">
      <vt:variant>
        <vt:i4>1048636</vt:i4>
      </vt:variant>
      <vt:variant>
        <vt:i4>318</vt:i4>
      </vt:variant>
      <vt:variant>
        <vt:i4>0</vt:i4>
      </vt:variant>
      <vt:variant>
        <vt:i4>5</vt:i4>
      </vt:variant>
      <vt:variant>
        <vt:lpwstr/>
      </vt:variant>
      <vt:variant>
        <vt:lpwstr>_Toc224622819</vt:lpwstr>
      </vt:variant>
      <vt:variant>
        <vt:i4>1179708</vt:i4>
      </vt:variant>
      <vt:variant>
        <vt:i4>315</vt:i4>
      </vt:variant>
      <vt:variant>
        <vt:i4>0</vt:i4>
      </vt:variant>
      <vt:variant>
        <vt:i4>5</vt:i4>
      </vt:variant>
      <vt:variant>
        <vt:lpwstr/>
      </vt:variant>
      <vt:variant>
        <vt:lpwstr>_Toc224622836</vt:lpwstr>
      </vt:variant>
      <vt:variant>
        <vt:i4>1245244</vt:i4>
      </vt:variant>
      <vt:variant>
        <vt:i4>312</vt:i4>
      </vt:variant>
      <vt:variant>
        <vt:i4>0</vt:i4>
      </vt:variant>
      <vt:variant>
        <vt:i4>5</vt:i4>
      </vt:variant>
      <vt:variant>
        <vt:lpwstr/>
      </vt:variant>
      <vt:variant>
        <vt:lpwstr>_Toc224622820</vt:lpwstr>
      </vt:variant>
      <vt:variant>
        <vt:i4>1048636</vt:i4>
      </vt:variant>
      <vt:variant>
        <vt:i4>309</vt:i4>
      </vt:variant>
      <vt:variant>
        <vt:i4>0</vt:i4>
      </vt:variant>
      <vt:variant>
        <vt:i4>5</vt:i4>
      </vt:variant>
      <vt:variant>
        <vt:lpwstr/>
      </vt:variant>
      <vt:variant>
        <vt:lpwstr>_Toc224622819</vt:lpwstr>
      </vt:variant>
      <vt:variant>
        <vt:i4>1048636</vt:i4>
      </vt:variant>
      <vt:variant>
        <vt:i4>306</vt:i4>
      </vt:variant>
      <vt:variant>
        <vt:i4>0</vt:i4>
      </vt:variant>
      <vt:variant>
        <vt:i4>5</vt:i4>
      </vt:variant>
      <vt:variant>
        <vt:lpwstr/>
      </vt:variant>
      <vt:variant>
        <vt:lpwstr>_Toc224622818</vt:lpwstr>
      </vt:variant>
      <vt:variant>
        <vt:i4>1048636</vt:i4>
      </vt:variant>
      <vt:variant>
        <vt:i4>303</vt:i4>
      </vt:variant>
      <vt:variant>
        <vt:i4>0</vt:i4>
      </vt:variant>
      <vt:variant>
        <vt:i4>5</vt:i4>
      </vt:variant>
      <vt:variant>
        <vt:lpwstr/>
      </vt:variant>
      <vt:variant>
        <vt:lpwstr>_Toc224622817</vt:lpwstr>
      </vt:variant>
      <vt:variant>
        <vt:i4>1048636</vt:i4>
      </vt:variant>
      <vt:variant>
        <vt:i4>300</vt:i4>
      </vt:variant>
      <vt:variant>
        <vt:i4>0</vt:i4>
      </vt:variant>
      <vt:variant>
        <vt:i4>5</vt:i4>
      </vt:variant>
      <vt:variant>
        <vt:lpwstr/>
      </vt:variant>
      <vt:variant>
        <vt:lpwstr>_Toc224622816</vt:lpwstr>
      </vt:variant>
      <vt:variant>
        <vt:i4>1048636</vt:i4>
      </vt:variant>
      <vt:variant>
        <vt:i4>297</vt:i4>
      </vt:variant>
      <vt:variant>
        <vt:i4>0</vt:i4>
      </vt:variant>
      <vt:variant>
        <vt:i4>5</vt:i4>
      </vt:variant>
      <vt:variant>
        <vt:lpwstr/>
      </vt:variant>
      <vt:variant>
        <vt:lpwstr>_Toc224622815</vt:lpwstr>
      </vt:variant>
      <vt:variant>
        <vt:i4>1048636</vt:i4>
      </vt:variant>
      <vt:variant>
        <vt:i4>294</vt:i4>
      </vt:variant>
      <vt:variant>
        <vt:i4>0</vt:i4>
      </vt:variant>
      <vt:variant>
        <vt:i4>5</vt:i4>
      </vt:variant>
      <vt:variant>
        <vt:lpwstr/>
      </vt:variant>
      <vt:variant>
        <vt:lpwstr>_Toc224622814</vt:lpwstr>
      </vt:variant>
      <vt:variant>
        <vt:i4>1048636</vt:i4>
      </vt:variant>
      <vt:variant>
        <vt:i4>291</vt:i4>
      </vt:variant>
      <vt:variant>
        <vt:i4>0</vt:i4>
      </vt:variant>
      <vt:variant>
        <vt:i4>5</vt:i4>
      </vt:variant>
      <vt:variant>
        <vt:lpwstr/>
      </vt:variant>
      <vt:variant>
        <vt:lpwstr>_Toc224622813</vt:lpwstr>
      </vt:variant>
      <vt:variant>
        <vt:i4>1048636</vt:i4>
      </vt:variant>
      <vt:variant>
        <vt:i4>288</vt:i4>
      </vt:variant>
      <vt:variant>
        <vt:i4>0</vt:i4>
      </vt:variant>
      <vt:variant>
        <vt:i4>5</vt:i4>
      </vt:variant>
      <vt:variant>
        <vt:lpwstr/>
      </vt:variant>
      <vt:variant>
        <vt:lpwstr>_Toc224622812</vt:lpwstr>
      </vt:variant>
      <vt:variant>
        <vt:i4>1048636</vt:i4>
      </vt:variant>
      <vt:variant>
        <vt:i4>285</vt:i4>
      </vt:variant>
      <vt:variant>
        <vt:i4>0</vt:i4>
      </vt:variant>
      <vt:variant>
        <vt:i4>5</vt:i4>
      </vt:variant>
      <vt:variant>
        <vt:lpwstr/>
      </vt:variant>
      <vt:variant>
        <vt:lpwstr>_Toc224622811</vt:lpwstr>
      </vt:variant>
      <vt:variant>
        <vt:i4>1048636</vt:i4>
      </vt:variant>
      <vt:variant>
        <vt:i4>282</vt:i4>
      </vt:variant>
      <vt:variant>
        <vt:i4>0</vt:i4>
      </vt:variant>
      <vt:variant>
        <vt:i4>5</vt:i4>
      </vt:variant>
      <vt:variant>
        <vt:lpwstr/>
      </vt:variant>
      <vt:variant>
        <vt:lpwstr>_Toc224622810</vt:lpwstr>
      </vt:variant>
      <vt:variant>
        <vt:i4>1114172</vt:i4>
      </vt:variant>
      <vt:variant>
        <vt:i4>279</vt:i4>
      </vt:variant>
      <vt:variant>
        <vt:i4>0</vt:i4>
      </vt:variant>
      <vt:variant>
        <vt:i4>5</vt:i4>
      </vt:variant>
      <vt:variant>
        <vt:lpwstr/>
      </vt:variant>
      <vt:variant>
        <vt:lpwstr>_Toc224622809</vt:lpwstr>
      </vt:variant>
      <vt:variant>
        <vt:i4>1114172</vt:i4>
      </vt:variant>
      <vt:variant>
        <vt:i4>276</vt:i4>
      </vt:variant>
      <vt:variant>
        <vt:i4>0</vt:i4>
      </vt:variant>
      <vt:variant>
        <vt:i4>5</vt:i4>
      </vt:variant>
      <vt:variant>
        <vt:lpwstr/>
      </vt:variant>
      <vt:variant>
        <vt:lpwstr>_Toc224622808</vt:lpwstr>
      </vt:variant>
      <vt:variant>
        <vt:i4>1114172</vt:i4>
      </vt:variant>
      <vt:variant>
        <vt:i4>273</vt:i4>
      </vt:variant>
      <vt:variant>
        <vt:i4>0</vt:i4>
      </vt:variant>
      <vt:variant>
        <vt:i4>5</vt:i4>
      </vt:variant>
      <vt:variant>
        <vt:lpwstr/>
      </vt:variant>
      <vt:variant>
        <vt:lpwstr>_Toc224622807</vt:lpwstr>
      </vt:variant>
      <vt:variant>
        <vt:i4>1114172</vt:i4>
      </vt:variant>
      <vt:variant>
        <vt:i4>270</vt:i4>
      </vt:variant>
      <vt:variant>
        <vt:i4>0</vt:i4>
      </vt:variant>
      <vt:variant>
        <vt:i4>5</vt:i4>
      </vt:variant>
      <vt:variant>
        <vt:lpwstr/>
      </vt:variant>
      <vt:variant>
        <vt:lpwstr>_Toc224622806</vt:lpwstr>
      </vt:variant>
      <vt:variant>
        <vt:i4>1114172</vt:i4>
      </vt:variant>
      <vt:variant>
        <vt:i4>267</vt:i4>
      </vt:variant>
      <vt:variant>
        <vt:i4>0</vt:i4>
      </vt:variant>
      <vt:variant>
        <vt:i4>5</vt:i4>
      </vt:variant>
      <vt:variant>
        <vt:lpwstr/>
      </vt:variant>
      <vt:variant>
        <vt:lpwstr>_Toc224622805</vt:lpwstr>
      </vt:variant>
      <vt:variant>
        <vt:i4>1114172</vt:i4>
      </vt:variant>
      <vt:variant>
        <vt:i4>264</vt:i4>
      </vt:variant>
      <vt:variant>
        <vt:i4>0</vt:i4>
      </vt:variant>
      <vt:variant>
        <vt:i4>5</vt:i4>
      </vt:variant>
      <vt:variant>
        <vt:lpwstr/>
      </vt:variant>
      <vt:variant>
        <vt:lpwstr>_Toc224622804</vt:lpwstr>
      </vt:variant>
      <vt:variant>
        <vt:i4>1114172</vt:i4>
      </vt:variant>
      <vt:variant>
        <vt:i4>261</vt:i4>
      </vt:variant>
      <vt:variant>
        <vt:i4>0</vt:i4>
      </vt:variant>
      <vt:variant>
        <vt:i4>5</vt:i4>
      </vt:variant>
      <vt:variant>
        <vt:lpwstr/>
      </vt:variant>
      <vt:variant>
        <vt:lpwstr>_Toc224622803</vt:lpwstr>
      </vt:variant>
      <vt:variant>
        <vt:i4>1376308</vt:i4>
      </vt:variant>
      <vt:variant>
        <vt:i4>258</vt:i4>
      </vt:variant>
      <vt:variant>
        <vt:i4>0</vt:i4>
      </vt:variant>
      <vt:variant>
        <vt:i4>5</vt:i4>
      </vt:variant>
      <vt:variant>
        <vt:lpwstr/>
      </vt:variant>
      <vt:variant>
        <vt:lpwstr>_Toc213322725</vt:lpwstr>
      </vt:variant>
      <vt:variant>
        <vt:i4>1376308</vt:i4>
      </vt:variant>
      <vt:variant>
        <vt:i4>255</vt:i4>
      </vt:variant>
      <vt:variant>
        <vt:i4>0</vt:i4>
      </vt:variant>
      <vt:variant>
        <vt:i4>5</vt:i4>
      </vt:variant>
      <vt:variant>
        <vt:lpwstr/>
      </vt:variant>
      <vt:variant>
        <vt:lpwstr>_Toc213322724</vt:lpwstr>
      </vt:variant>
      <vt:variant>
        <vt:i4>1376308</vt:i4>
      </vt:variant>
      <vt:variant>
        <vt:i4>252</vt:i4>
      </vt:variant>
      <vt:variant>
        <vt:i4>0</vt:i4>
      </vt:variant>
      <vt:variant>
        <vt:i4>5</vt:i4>
      </vt:variant>
      <vt:variant>
        <vt:lpwstr/>
      </vt:variant>
      <vt:variant>
        <vt:lpwstr>_Toc213322723</vt:lpwstr>
      </vt:variant>
      <vt:variant>
        <vt:i4>1376308</vt:i4>
      </vt:variant>
      <vt:variant>
        <vt:i4>249</vt:i4>
      </vt:variant>
      <vt:variant>
        <vt:i4>0</vt:i4>
      </vt:variant>
      <vt:variant>
        <vt:i4>5</vt:i4>
      </vt:variant>
      <vt:variant>
        <vt:lpwstr/>
      </vt:variant>
      <vt:variant>
        <vt:lpwstr>_Toc213322722</vt:lpwstr>
      </vt:variant>
      <vt:variant>
        <vt:i4>1376308</vt:i4>
      </vt:variant>
      <vt:variant>
        <vt:i4>246</vt:i4>
      </vt:variant>
      <vt:variant>
        <vt:i4>0</vt:i4>
      </vt:variant>
      <vt:variant>
        <vt:i4>5</vt:i4>
      </vt:variant>
      <vt:variant>
        <vt:lpwstr/>
      </vt:variant>
      <vt:variant>
        <vt:lpwstr>_Toc213322721</vt:lpwstr>
      </vt:variant>
      <vt:variant>
        <vt:i4>1376308</vt:i4>
      </vt:variant>
      <vt:variant>
        <vt:i4>243</vt:i4>
      </vt:variant>
      <vt:variant>
        <vt:i4>0</vt:i4>
      </vt:variant>
      <vt:variant>
        <vt:i4>5</vt:i4>
      </vt:variant>
      <vt:variant>
        <vt:lpwstr/>
      </vt:variant>
      <vt:variant>
        <vt:lpwstr>_Toc213322720</vt:lpwstr>
      </vt:variant>
      <vt:variant>
        <vt:i4>1441844</vt:i4>
      </vt:variant>
      <vt:variant>
        <vt:i4>240</vt:i4>
      </vt:variant>
      <vt:variant>
        <vt:i4>0</vt:i4>
      </vt:variant>
      <vt:variant>
        <vt:i4>5</vt:i4>
      </vt:variant>
      <vt:variant>
        <vt:lpwstr/>
      </vt:variant>
      <vt:variant>
        <vt:lpwstr>_Toc213322719</vt:lpwstr>
      </vt:variant>
      <vt:variant>
        <vt:i4>1441844</vt:i4>
      </vt:variant>
      <vt:variant>
        <vt:i4>237</vt:i4>
      </vt:variant>
      <vt:variant>
        <vt:i4>0</vt:i4>
      </vt:variant>
      <vt:variant>
        <vt:i4>5</vt:i4>
      </vt:variant>
      <vt:variant>
        <vt:lpwstr/>
      </vt:variant>
      <vt:variant>
        <vt:lpwstr>_Toc213322718</vt:lpwstr>
      </vt:variant>
      <vt:variant>
        <vt:i4>1441844</vt:i4>
      </vt:variant>
      <vt:variant>
        <vt:i4>234</vt:i4>
      </vt:variant>
      <vt:variant>
        <vt:i4>0</vt:i4>
      </vt:variant>
      <vt:variant>
        <vt:i4>5</vt:i4>
      </vt:variant>
      <vt:variant>
        <vt:lpwstr/>
      </vt:variant>
      <vt:variant>
        <vt:lpwstr>_Toc213322717</vt:lpwstr>
      </vt:variant>
      <vt:variant>
        <vt:i4>1441844</vt:i4>
      </vt:variant>
      <vt:variant>
        <vt:i4>231</vt:i4>
      </vt:variant>
      <vt:variant>
        <vt:i4>0</vt:i4>
      </vt:variant>
      <vt:variant>
        <vt:i4>5</vt:i4>
      </vt:variant>
      <vt:variant>
        <vt:lpwstr/>
      </vt:variant>
      <vt:variant>
        <vt:lpwstr>_Toc213322716</vt:lpwstr>
      </vt:variant>
      <vt:variant>
        <vt:i4>1441844</vt:i4>
      </vt:variant>
      <vt:variant>
        <vt:i4>228</vt:i4>
      </vt:variant>
      <vt:variant>
        <vt:i4>0</vt:i4>
      </vt:variant>
      <vt:variant>
        <vt:i4>5</vt:i4>
      </vt:variant>
      <vt:variant>
        <vt:lpwstr/>
      </vt:variant>
      <vt:variant>
        <vt:lpwstr>_Toc213322715</vt:lpwstr>
      </vt:variant>
      <vt:variant>
        <vt:i4>1114166</vt:i4>
      </vt:variant>
      <vt:variant>
        <vt:i4>224</vt:i4>
      </vt:variant>
      <vt:variant>
        <vt:i4>0</vt:i4>
      </vt:variant>
      <vt:variant>
        <vt:i4>5</vt:i4>
      </vt:variant>
      <vt:variant>
        <vt:lpwstr/>
      </vt:variant>
      <vt:variant>
        <vt:lpwstr>_Toc224623215</vt:lpwstr>
      </vt:variant>
      <vt:variant>
        <vt:i4>1114166</vt:i4>
      </vt:variant>
      <vt:variant>
        <vt:i4>221</vt:i4>
      </vt:variant>
      <vt:variant>
        <vt:i4>0</vt:i4>
      </vt:variant>
      <vt:variant>
        <vt:i4>5</vt:i4>
      </vt:variant>
      <vt:variant>
        <vt:lpwstr/>
      </vt:variant>
      <vt:variant>
        <vt:lpwstr>_Toc224623214</vt:lpwstr>
      </vt:variant>
      <vt:variant>
        <vt:i4>1114166</vt:i4>
      </vt:variant>
      <vt:variant>
        <vt:i4>218</vt:i4>
      </vt:variant>
      <vt:variant>
        <vt:i4>0</vt:i4>
      </vt:variant>
      <vt:variant>
        <vt:i4>5</vt:i4>
      </vt:variant>
      <vt:variant>
        <vt:lpwstr/>
      </vt:variant>
      <vt:variant>
        <vt:lpwstr>_Toc224623213</vt:lpwstr>
      </vt:variant>
      <vt:variant>
        <vt:i4>1114166</vt:i4>
      </vt:variant>
      <vt:variant>
        <vt:i4>215</vt:i4>
      </vt:variant>
      <vt:variant>
        <vt:i4>0</vt:i4>
      </vt:variant>
      <vt:variant>
        <vt:i4>5</vt:i4>
      </vt:variant>
      <vt:variant>
        <vt:lpwstr/>
      </vt:variant>
      <vt:variant>
        <vt:lpwstr>_Toc224623212</vt:lpwstr>
      </vt:variant>
      <vt:variant>
        <vt:i4>1114166</vt:i4>
      </vt:variant>
      <vt:variant>
        <vt:i4>209</vt:i4>
      </vt:variant>
      <vt:variant>
        <vt:i4>0</vt:i4>
      </vt:variant>
      <vt:variant>
        <vt:i4>5</vt:i4>
      </vt:variant>
      <vt:variant>
        <vt:lpwstr/>
      </vt:variant>
      <vt:variant>
        <vt:lpwstr>_Toc224623211</vt:lpwstr>
      </vt:variant>
      <vt:variant>
        <vt:i4>1114166</vt:i4>
      </vt:variant>
      <vt:variant>
        <vt:i4>203</vt:i4>
      </vt:variant>
      <vt:variant>
        <vt:i4>0</vt:i4>
      </vt:variant>
      <vt:variant>
        <vt:i4>5</vt:i4>
      </vt:variant>
      <vt:variant>
        <vt:lpwstr/>
      </vt:variant>
      <vt:variant>
        <vt:lpwstr>_Toc224623210</vt:lpwstr>
      </vt:variant>
      <vt:variant>
        <vt:i4>1048630</vt:i4>
      </vt:variant>
      <vt:variant>
        <vt:i4>197</vt:i4>
      </vt:variant>
      <vt:variant>
        <vt:i4>0</vt:i4>
      </vt:variant>
      <vt:variant>
        <vt:i4>5</vt:i4>
      </vt:variant>
      <vt:variant>
        <vt:lpwstr/>
      </vt:variant>
      <vt:variant>
        <vt:lpwstr>_Toc224623209</vt:lpwstr>
      </vt:variant>
      <vt:variant>
        <vt:i4>1048630</vt:i4>
      </vt:variant>
      <vt:variant>
        <vt:i4>191</vt:i4>
      </vt:variant>
      <vt:variant>
        <vt:i4>0</vt:i4>
      </vt:variant>
      <vt:variant>
        <vt:i4>5</vt:i4>
      </vt:variant>
      <vt:variant>
        <vt:lpwstr/>
      </vt:variant>
      <vt:variant>
        <vt:lpwstr>_Toc224623208</vt:lpwstr>
      </vt:variant>
      <vt:variant>
        <vt:i4>1048630</vt:i4>
      </vt:variant>
      <vt:variant>
        <vt:i4>185</vt:i4>
      </vt:variant>
      <vt:variant>
        <vt:i4>0</vt:i4>
      </vt:variant>
      <vt:variant>
        <vt:i4>5</vt:i4>
      </vt:variant>
      <vt:variant>
        <vt:lpwstr/>
      </vt:variant>
      <vt:variant>
        <vt:lpwstr>_Toc224623207</vt:lpwstr>
      </vt:variant>
      <vt:variant>
        <vt:i4>1048630</vt:i4>
      </vt:variant>
      <vt:variant>
        <vt:i4>182</vt:i4>
      </vt:variant>
      <vt:variant>
        <vt:i4>0</vt:i4>
      </vt:variant>
      <vt:variant>
        <vt:i4>5</vt:i4>
      </vt:variant>
      <vt:variant>
        <vt:lpwstr/>
      </vt:variant>
      <vt:variant>
        <vt:lpwstr>_Toc224623206</vt:lpwstr>
      </vt:variant>
      <vt:variant>
        <vt:i4>1048630</vt:i4>
      </vt:variant>
      <vt:variant>
        <vt:i4>179</vt:i4>
      </vt:variant>
      <vt:variant>
        <vt:i4>0</vt:i4>
      </vt:variant>
      <vt:variant>
        <vt:i4>5</vt:i4>
      </vt:variant>
      <vt:variant>
        <vt:lpwstr/>
      </vt:variant>
      <vt:variant>
        <vt:lpwstr>_Toc224623205</vt:lpwstr>
      </vt:variant>
      <vt:variant>
        <vt:i4>1048630</vt:i4>
      </vt:variant>
      <vt:variant>
        <vt:i4>176</vt:i4>
      </vt:variant>
      <vt:variant>
        <vt:i4>0</vt:i4>
      </vt:variant>
      <vt:variant>
        <vt:i4>5</vt:i4>
      </vt:variant>
      <vt:variant>
        <vt:lpwstr/>
      </vt:variant>
      <vt:variant>
        <vt:lpwstr>_Toc224623204</vt:lpwstr>
      </vt:variant>
      <vt:variant>
        <vt:i4>1048630</vt:i4>
      </vt:variant>
      <vt:variant>
        <vt:i4>173</vt:i4>
      </vt:variant>
      <vt:variant>
        <vt:i4>0</vt:i4>
      </vt:variant>
      <vt:variant>
        <vt:i4>5</vt:i4>
      </vt:variant>
      <vt:variant>
        <vt:lpwstr/>
      </vt:variant>
      <vt:variant>
        <vt:lpwstr>_Toc224623203</vt:lpwstr>
      </vt:variant>
      <vt:variant>
        <vt:i4>1048630</vt:i4>
      </vt:variant>
      <vt:variant>
        <vt:i4>167</vt:i4>
      </vt:variant>
      <vt:variant>
        <vt:i4>0</vt:i4>
      </vt:variant>
      <vt:variant>
        <vt:i4>5</vt:i4>
      </vt:variant>
      <vt:variant>
        <vt:lpwstr/>
      </vt:variant>
      <vt:variant>
        <vt:lpwstr>_Toc224623201</vt:lpwstr>
      </vt:variant>
      <vt:variant>
        <vt:i4>1048630</vt:i4>
      </vt:variant>
      <vt:variant>
        <vt:i4>164</vt:i4>
      </vt:variant>
      <vt:variant>
        <vt:i4>0</vt:i4>
      </vt:variant>
      <vt:variant>
        <vt:i4>5</vt:i4>
      </vt:variant>
      <vt:variant>
        <vt:lpwstr/>
      </vt:variant>
      <vt:variant>
        <vt:lpwstr>_Toc224623200</vt:lpwstr>
      </vt:variant>
      <vt:variant>
        <vt:i4>1638453</vt:i4>
      </vt:variant>
      <vt:variant>
        <vt:i4>161</vt:i4>
      </vt:variant>
      <vt:variant>
        <vt:i4>0</vt:i4>
      </vt:variant>
      <vt:variant>
        <vt:i4>5</vt:i4>
      </vt:variant>
      <vt:variant>
        <vt:lpwstr/>
      </vt:variant>
      <vt:variant>
        <vt:lpwstr>_Toc224623199</vt:lpwstr>
      </vt:variant>
      <vt:variant>
        <vt:i4>1638453</vt:i4>
      </vt:variant>
      <vt:variant>
        <vt:i4>158</vt:i4>
      </vt:variant>
      <vt:variant>
        <vt:i4>0</vt:i4>
      </vt:variant>
      <vt:variant>
        <vt:i4>5</vt:i4>
      </vt:variant>
      <vt:variant>
        <vt:lpwstr/>
      </vt:variant>
      <vt:variant>
        <vt:lpwstr>_Toc224623198</vt:lpwstr>
      </vt:variant>
      <vt:variant>
        <vt:i4>1638453</vt:i4>
      </vt:variant>
      <vt:variant>
        <vt:i4>155</vt:i4>
      </vt:variant>
      <vt:variant>
        <vt:i4>0</vt:i4>
      </vt:variant>
      <vt:variant>
        <vt:i4>5</vt:i4>
      </vt:variant>
      <vt:variant>
        <vt:lpwstr/>
      </vt:variant>
      <vt:variant>
        <vt:lpwstr>_Toc224623197</vt:lpwstr>
      </vt:variant>
      <vt:variant>
        <vt:i4>1638453</vt:i4>
      </vt:variant>
      <vt:variant>
        <vt:i4>152</vt:i4>
      </vt:variant>
      <vt:variant>
        <vt:i4>0</vt:i4>
      </vt:variant>
      <vt:variant>
        <vt:i4>5</vt:i4>
      </vt:variant>
      <vt:variant>
        <vt:lpwstr/>
      </vt:variant>
      <vt:variant>
        <vt:lpwstr>_Toc224623196</vt:lpwstr>
      </vt:variant>
      <vt:variant>
        <vt:i4>1638453</vt:i4>
      </vt:variant>
      <vt:variant>
        <vt:i4>149</vt:i4>
      </vt:variant>
      <vt:variant>
        <vt:i4>0</vt:i4>
      </vt:variant>
      <vt:variant>
        <vt:i4>5</vt:i4>
      </vt:variant>
      <vt:variant>
        <vt:lpwstr/>
      </vt:variant>
      <vt:variant>
        <vt:lpwstr>_Toc224623195</vt:lpwstr>
      </vt:variant>
      <vt:variant>
        <vt:i4>1638453</vt:i4>
      </vt:variant>
      <vt:variant>
        <vt:i4>146</vt:i4>
      </vt:variant>
      <vt:variant>
        <vt:i4>0</vt:i4>
      </vt:variant>
      <vt:variant>
        <vt:i4>5</vt:i4>
      </vt:variant>
      <vt:variant>
        <vt:lpwstr/>
      </vt:variant>
      <vt:variant>
        <vt:lpwstr>_Toc224623194</vt:lpwstr>
      </vt:variant>
      <vt:variant>
        <vt:i4>1638453</vt:i4>
      </vt:variant>
      <vt:variant>
        <vt:i4>140</vt:i4>
      </vt:variant>
      <vt:variant>
        <vt:i4>0</vt:i4>
      </vt:variant>
      <vt:variant>
        <vt:i4>5</vt:i4>
      </vt:variant>
      <vt:variant>
        <vt:lpwstr/>
      </vt:variant>
      <vt:variant>
        <vt:lpwstr>_Toc224623193</vt:lpwstr>
      </vt:variant>
      <vt:variant>
        <vt:i4>1638453</vt:i4>
      </vt:variant>
      <vt:variant>
        <vt:i4>134</vt:i4>
      </vt:variant>
      <vt:variant>
        <vt:i4>0</vt:i4>
      </vt:variant>
      <vt:variant>
        <vt:i4>5</vt:i4>
      </vt:variant>
      <vt:variant>
        <vt:lpwstr/>
      </vt:variant>
      <vt:variant>
        <vt:lpwstr>_Toc224623192</vt:lpwstr>
      </vt:variant>
      <vt:variant>
        <vt:i4>1638453</vt:i4>
      </vt:variant>
      <vt:variant>
        <vt:i4>128</vt:i4>
      </vt:variant>
      <vt:variant>
        <vt:i4>0</vt:i4>
      </vt:variant>
      <vt:variant>
        <vt:i4>5</vt:i4>
      </vt:variant>
      <vt:variant>
        <vt:lpwstr/>
      </vt:variant>
      <vt:variant>
        <vt:lpwstr>_Toc224623191</vt:lpwstr>
      </vt:variant>
      <vt:variant>
        <vt:i4>1638453</vt:i4>
      </vt:variant>
      <vt:variant>
        <vt:i4>122</vt:i4>
      </vt:variant>
      <vt:variant>
        <vt:i4>0</vt:i4>
      </vt:variant>
      <vt:variant>
        <vt:i4>5</vt:i4>
      </vt:variant>
      <vt:variant>
        <vt:lpwstr/>
      </vt:variant>
      <vt:variant>
        <vt:lpwstr>_Toc224623190</vt:lpwstr>
      </vt:variant>
      <vt:variant>
        <vt:i4>1572917</vt:i4>
      </vt:variant>
      <vt:variant>
        <vt:i4>116</vt:i4>
      </vt:variant>
      <vt:variant>
        <vt:i4>0</vt:i4>
      </vt:variant>
      <vt:variant>
        <vt:i4>5</vt:i4>
      </vt:variant>
      <vt:variant>
        <vt:lpwstr/>
      </vt:variant>
      <vt:variant>
        <vt:lpwstr>_Toc224623189</vt:lpwstr>
      </vt:variant>
      <vt:variant>
        <vt:i4>1572917</vt:i4>
      </vt:variant>
      <vt:variant>
        <vt:i4>110</vt:i4>
      </vt:variant>
      <vt:variant>
        <vt:i4>0</vt:i4>
      </vt:variant>
      <vt:variant>
        <vt:i4>5</vt:i4>
      </vt:variant>
      <vt:variant>
        <vt:lpwstr/>
      </vt:variant>
      <vt:variant>
        <vt:lpwstr>_Toc224623188</vt:lpwstr>
      </vt:variant>
      <vt:variant>
        <vt:i4>1572917</vt:i4>
      </vt:variant>
      <vt:variant>
        <vt:i4>107</vt:i4>
      </vt:variant>
      <vt:variant>
        <vt:i4>0</vt:i4>
      </vt:variant>
      <vt:variant>
        <vt:i4>5</vt:i4>
      </vt:variant>
      <vt:variant>
        <vt:lpwstr/>
      </vt:variant>
      <vt:variant>
        <vt:lpwstr>_Toc224623187</vt:lpwstr>
      </vt:variant>
      <vt:variant>
        <vt:i4>1572917</vt:i4>
      </vt:variant>
      <vt:variant>
        <vt:i4>101</vt:i4>
      </vt:variant>
      <vt:variant>
        <vt:i4>0</vt:i4>
      </vt:variant>
      <vt:variant>
        <vt:i4>5</vt:i4>
      </vt:variant>
      <vt:variant>
        <vt:lpwstr/>
      </vt:variant>
      <vt:variant>
        <vt:lpwstr>_Toc224623186</vt:lpwstr>
      </vt:variant>
      <vt:variant>
        <vt:i4>1572917</vt:i4>
      </vt:variant>
      <vt:variant>
        <vt:i4>95</vt:i4>
      </vt:variant>
      <vt:variant>
        <vt:i4>0</vt:i4>
      </vt:variant>
      <vt:variant>
        <vt:i4>5</vt:i4>
      </vt:variant>
      <vt:variant>
        <vt:lpwstr/>
      </vt:variant>
      <vt:variant>
        <vt:lpwstr>_Toc224623185</vt:lpwstr>
      </vt:variant>
      <vt:variant>
        <vt:i4>1572917</vt:i4>
      </vt:variant>
      <vt:variant>
        <vt:i4>89</vt:i4>
      </vt:variant>
      <vt:variant>
        <vt:i4>0</vt:i4>
      </vt:variant>
      <vt:variant>
        <vt:i4>5</vt:i4>
      </vt:variant>
      <vt:variant>
        <vt:lpwstr/>
      </vt:variant>
      <vt:variant>
        <vt:lpwstr>_Toc224623184</vt:lpwstr>
      </vt:variant>
      <vt:variant>
        <vt:i4>1572917</vt:i4>
      </vt:variant>
      <vt:variant>
        <vt:i4>83</vt:i4>
      </vt:variant>
      <vt:variant>
        <vt:i4>0</vt:i4>
      </vt:variant>
      <vt:variant>
        <vt:i4>5</vt:i4>
      </vt:variant>
      <vt:variant>
        <vt:lpwstr/>
      </vt:variant>
      <vt:variant>
        <vt:lpwstr>_Toc224623183</vt:lpwstr>
      </vt:variant>
      <vt:variant>
        <vt:i4>1572917</vt:i4>
      </vt:variant>
      <vt:variant>
        <vt:i4>77</vt:i4>
      </vt:variant>
      <vt:variant>
        <vt:i4>0</vt:i4>
      </vt:variant>
      <vt:variant>
        <vt:i4>5</vt:i4>
      </vt:variant>
      <vt:variant>
        <vt:lpwstr/>
      </vt:variant>
      <vt:variant>
        <vt:lpwstr>_Toc224623182</vt:lpwstr>
      </vt:variant>
      <vt:variant>
        <vt:i4>1572917</vt:i4>
      </vt:variant>
      <vt:variant>
        <vt:i4>71</vt:i4>
      </vt:variant>
      <vt:variant>
        <vt:i4>0</vt:i4>
      </vt:variant>
      <vt:variant>
        <vt:i4>5</vt:i4>
      </vt:variant>
      <vt:variant>
        <vt:lpwstr/>
      </vt:variant>
      <vt:variant>
        <vt:lpwstr>_Toc224623181</vt:lpwstr>
      </vt:variant>
      <vt:variant>
        <vt:i4>1572917</vt:i4>
      </vt:variant>
      <vt:variant>
        <vt:i4>65</vt:i4>
      </vt:variant>
      <vt:variant>
        <vt:i4>0</vt:i4>
      </vt:variant>
      <vt:variant>
        <vt:i4>5</vt:i4>
      </vt:variant>
      <vt:variant>
        <vt:lpwstr/>
      </vt:variant>
      <vt:variant>
        <vt:lpwstr>_Toc224623180</vt:lpwstr>
      </vt:variant>
      <vt:variant>
        <vt:i4>1507381</vt:i4>
      </vt:variant>
      <vt:variant>
        <vt:i4>59</vt:i4>
      </vt:variant>
      <vt:variant>
        <vt:i4>0</vt:i4>
      </vt:variant>
      <vt:variant>
        <vt:i4>5</vt:i4>
      </vt:variant>
      <vt:variant>
        <vt:lpwstr/>
      </vt:variant>
      <vt:variant>
        <vt:lpwstr>_Toc224623179</vt:lpwstr>
      </vt:variant>
      <vt:variant>
        <vt:i4>1507381</vt:i4>
      </vt:variant>
      <vt:variant>
        <vt:i4>53</vt:i4>
      </vt:variant>
      <vt:variant>
        <vt:i4>0</vt:i4>
      </vt:variant>
      <vt:variant>
        <vt:i4>5</vt:i4>
      </vt:variant>
      <vt:variant>
        <vt:lpwstr/>
      </vt:variant>
      <vt:variant>
        <vt:lpwstr>_Toc224623178</vt:lpwstr>
      </vt:variant>
      <vt:variant>
        <vt:i4>1507381</vt:i4>
      </vt:variant>
      <vt:variant>
        <vt:i4>47</vt:i4>
      </vt:variant>
      <vt:variant>
        <vt:i4>0</vt:i4>
      </vt:variant>
      <vt:variant>
        <vt:i4>5</vt:i4>
      </vt:variant>
      <vt:variant>
        <vt:lpwstr/>
      </vt:variant>
      <vt:variant>
        <vt:lpwstr>_Toc224623177</vt:lpwstr>
      </vt:variant>
      <vt:variant>
        <vt:i4>1507381</vt:i4>
      </vt:variant>
      <vt:variant>
        <vt:i4>41</vt:i4>
      </vt:variant>
      <vt:variant>
        <vt:i4>0</vt:i4>
      </vt:variant>
      <vt:variant>
        <vt:i4>5</vt:i4>
      </vt:variant>
      <vt:variant>
        <vt:lpwstr/>
      </vt:variant>
      <vt:variant>
        <vt:lpwstr>_Toc224623176</vt:lpwstr>
      </vt:variant>
      <vt:variant>
        <vt:i4>1507381</vt:i4>
      </vt:variant>
      <vt:variant>
        <vt:i4>35</vt:i4>
      </vt:variant>
      <vt:variant>
        <vt:i4>0</vt:i4>
      </vt:variant>
      <vt:variant>
        <vt:i4>5</vt:i4>
      </vt:variant>
      <vt:variant>
        <vt:lpwstr/>
      </vt:variant>
      <vt:variant>
        <vt:lpwstr>_Toc224623175</vt:lpwstr>
      </vt:variant>
      <vt:variant>
        <vt:i4>1507381</vt:i4>
      </vt:variant>
      <vt:variant>
        <vt:i4>29</vt:i4>
      </vt:variant>
      <vt:variant>
        <vt:i4>0</vt:i4>
      </vt:variant>
      <vt:variant>
        <vt:i4>5</vt:i4>
      </vt:variant>
      <vt:variant>
        <vt:lpwstr/>
      </vt:variant>
      <vt:variant>
        <vt:lpwstr>_Toc224623174</vt:lpwstr>
      </vt:variant>
      <vt:variant>
        <vt:i4>1507381</vt:i4>
      </vt:variant>
      <vt:variant>
        <vt:i4>26</vt:i4>
      </vt:variant>
      <vt:variant>
        <vt:i4>0</vt:i4>
      </vt:variant>
      <vt:variant>
        <vt:i4>5</vt:i4>
      </vt:variant>
      <vt:variant>
        <vt:lpwstr/>
      </vt:variant>
      <vt:variant>
        <vt:lpwstr>_Toc224623173</vt:lpwstr>
      </vt:variant>
      <vt:variant>
        <vt:i4>1507381</vt:i4>
      </vt:variant>
      <vt:variant>
        <vt:i4>20</vt:i4>
      </vt:variant>
      <vt:variant>
        <vt:i4>0</vt:i4>
      </vt:variant>
      <vt:variant>
        <vt:i4>5</vt:i4>
      </vt:variant>
      <vt:variant>
        <vt:lpwstr/>
      </vt:variant>
      <vt:variant>
        <vt:lpwstr>_Toc224623171</vt:lpwstr>
      </vt:variant>
      <vt:variant>
        <vt:i4>1507381</vt:i4>
      </vt:variant>
      <vt:variant>
        <vt:i4>14</vt:i4>
      </vt:variant>
      <vt:variant>
        <vt:i4>0</vt:i4>
      </vt:variant>
      <vt:variant>
        <vt:i4>5</vt:i4>
      </vt:variant>
      <vt:variant>
        <vt:lpwstr/>
      </vt:variant>
      <vt:variant>
        <vt:lpwstr>_Toc224623170</vt:lpwstr>
      </vt:variant>
      <vt:variant>
        <vt:i4>1441845</vt:i4>
      </vt:variant>
      <vt:variant>
        <vt:i4>8</vt:i4>
      </vt:variant>
      <vt:variant>
        <vt:i4>0</vt:i4>
      </vt:variant>
      <vt:variant>
        <vt:i4>5</vt:i4>
      </vt:variant>
      <vt:variant>
        <vt:lpwstr/>
      </vt:variant>
      <vt:variant>
        <vt:lpwstr>_Toc224623169</vt:lpwstr>
      </vt:variant>
      <vt:variant>
        <vt:i4>1441845</vt:i4>
      </vt:variant>
      <vt:variant>
        <vt:i4>2</vt:i4>
      </vt:variant>
      <vt:variant>
        <vt:i4>0</vt:i4>
      </vt:variant>
      <vt:variant>
        <vt:i4>5</vt:i4>
      </vt:variant>
      <vt:variant>
        <vt:lpwstr/>
      </vt:variant>
      <vt:variant>
        <vt:lpwstr>_Toc224623168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СТРАТЕГИЯ</dc:title>
  <dc:subject/>
  <dc:creator>1</dc:creator>
  <cp:keywords/>
  <cp:lastModifiedBy>Администратор</cp:lastModifiedBy>
  <cp:revision>2</cp:revision>
  <cp:lastPrinted>2018-12-25T10:01:00Z</cp:lastPrinted>
  <dcterms:created xsi:type="dcterms:W3CDTF">2020-09-23T12:41:00Z</dcterms:created>
  <dcterms:modified xsi:type="dcterms:W3CDTF">2020-09-23T12:41:00Z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ies>
</file>